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31601" w14:textId="77777777" w:rsidR="00DF31C2" w:rsidRDefault="00DF31C2" w:rsidP="00DF31C2">
      <w:pPr>
        <w:pStyle w:val="Heading1"/>
        <w:rPr>
          <w:b/>
          <w:bCs/>
        </w:rPr>
      </w:pPr>
      <w:bookmarkStart w:id="0" w:name="_GoBack"/>
      <w:bookmarkEnd w:id="0"/>
      <w:r>
        <w:rPr>
          <w:b/>
          <w:bCs/>
        </w:rPr>
        <w:t>School of Education</w:t>
      </w:r>
    </w:p>
    <w:p w14:paraId="39A002A0" w14:textId="77777777" w:rsidR="00DF31C2" w:rsidRPr="00A020B3" w:rsidRDefault="00DF31C2" w:rsidP="00DF31C2">
      <w:pPr>
        <w:jc w:val="center"/>
      </w:pPr>
    </w:p>
    <w:p w14:paraId="4A9191EF" w14:textId="77777777" w:rsidR="00DF31C2" w:rsidRPr="00D22027" w:rsidRDefault="00DF31C2" w:rsidP="00DF31C2">
      <w:pPr>
        <w:jc w:val="center"/>
        <w:rPr>
          <w:b/>
        </w:rPr>
      </w:pPr>
      <w:r w:rsidRPr="00D22027">
        <w:rPr>
          <w:b/>
        </w:rPr>
        <w:t xml:space="preserve">ASSIGNED TIME PROPOSALS FOR </w:t>
      </w:r>
      <w:r w:rsidR="00DB332D">
        <w:rPr>
          <w:b/>
        </w:rPr>
        <w:t xml:space="preserve">MISSION IN ACTION PLANS (MAP) AND </w:t>
      </w:r>
      <w:r>
        <w:rPr>
          <w:b/>
        </w:rPr>
        <w:t>RESEARCH &amp; CREATIVE</w:t>
      </w:r>
      <w:r w:rsidR="00DB332D">
        <w:rPr>
          <w:b/>
        </w:rPr>
        <w:t xml:space="preserve"> ACTIVITIES PLANS (RCAP)</w:t>
      </w:r>
    </w:p>
    <w:p w14:paraId="4D98678C" w14:textId="623538E0" w:rsidR="00DF31C2" w:rsidRPr="00A8020D" w:rsidRDefault="00DF31C2" w:rsidP="00DF31C2">
      <w:pPr>
        <w:jc w:val="center"/>
        <w:rPr>
          <w:b/>
        </w:rPr>
      </w:pPr>
      <w:r w:rsidRPr="00A020B3">
        <w:rPr>
          <w:b/>
        </w:rPr>
        <w:t xml:space="preserve">Due no later than </w:t>
      </w:r>
      <w:r w:rsidR="00DB332D">
        <w:rPr>
          <w:b/>
        </w:rPr>
        <w:t xml:space="preserve">May </w:t>
      </w:r>
      <w:r w:rsidR="00AC62E9">
        <w:rPr>
          <w:b/>
        </w:rPr>
        <w:t>2</w:t>
      </w:r>
      <w:r w:rsidR="00DB332D">
        <w:rPr>
          <w:b/>
        </w:rPr>
        <w:t>, 201</w:t>
      </w:r>
      <w:r w:rsidR="00AC62E9">
        <w:rPr>
          <w:b/>
        </w:rPr>
        <w:t>6</w:t>
      </w:r>
    </w:p>
    <w:p w14:paraId="6AC94B03" w14:textId="77777777" w:rsidR="00DF31C2" w:rsidRDefault="00DF31C2" w:rsidP="00DF31C2">
      <w:pPr>
        <w:pStyle w:val="Heading1"/>
        <w:rPr>
          <w:b/>
          <w:bCs/>
          <w:u w:val="single"/>
        </w:rPr>
      </w:pPr>
    </w:p>
    <w:p w14:paraId="52F42CFB" w14:textId="77777777" w:rsidR="00DF31C2" w:rsidRDefault="00DB332D" w:rsidP="00980122">
      <w:pPr>
        <w:pStyle w:val="BodyText"/>
      </w:pPr>
      <w:r>
        <w:t>A</w:t>
      </w:r>
      <w:r w:rsidR="00DF31C2">
        <w:t>ssigned time</w:t>
      </w:r>
      <w:r>
        <w:t xml:space="preserve"> proposals</w:t>
      </w:r>
      <w:r w:rsidR="00DF31C2">
        <w:t xml:space="preserve"> for Mission in Action Plans (MAP) should describe how next year’s assigned time work will contribute </w:t>
      </w:r>
      <w:r w:rsidR="00A70A31">
        <w:t>to the Mission of the SOE/CSUSM</w:t>
      </w:r>
      <w:r w:rsidR="00DF31C2">
        <w:t xml:space="preserve">. </w:t>
      </w:r>
      <w:r>
        <w:t>A</w:t>
      </w:r>
      <w:r w:rsidR="00DF31C2">
        <w:t>ssigned time</w:t>
      </w:r>
      <w:r>
        <w:t xml:space="preserve"> proposals</w:t>
      </w:r>
      <w:r w:rsidR="00DF31C2">
        <w:t xml:space="preserve"> for Research and Creative Activities</w:t>
      </w:r>
      <w:r>
        <w:t xml:space="preserve"> Plans</w:t>
      </w:r>
      <w:r w:rsidR="00DF31C2">
        <w:t xml:space="preserve"> (RCAP) should describe how</w:t>
      </w:r>
      <w:r w:rsidR="00A018B5">
        <w:t xml:space="preserve"> next year’s assigned time</w:t>
      </w:r>
      <w:r>
        <w:t xml:space="preserve"> work</w:t>
      </w:r>
      <w:r w:rsidR="00A018B5">
        <w:t xml:space="preserve"> will</w:t>
      </w:r>
      <w:r w:rsidR="00DF31C2">
        <w:t xml:space="preserve"> contribute to the professional research agenda of the faculty member. Please see the attached documen</w:t>
      </w:r>
      <w:r w:rsidR="00A018B5">
        <w:t>ts (MAP &amp; RCAP application</w:t>
      </w:r>
      <w:r w:rsidR="00EE4CF2">
        <w:t>s</w:t>
      </w:r>
      <w:r w:rsidR="00A018B5">
        <w:t xml:space="preserve"> and r</w:t>
      </w:r>
      <w:r w:rsidR="00DF31C2">
        <w:t xml:space="preserve">ubrics) that more specifically outline categories of work for the MAP and RCAP. </w:t>
      </w:r>
    </w:p>
    <w:p w14:paraId="7C6E8095" w14:textId="77777777" w:rsidR="00DF31C2" w:rsidRDefault="00DF31C2" w:rsidP="00711134">
      <w:pPr>
        <w:pStyle w:val="BodyText"/>
      </w:pPr>
    </w:p>
    <w:p w14:paraId="3647C772" w14:textId="77777777" w:rsidR="00DF31C2" w:rsidRDefault="009148F8" w:rsidP="00980122">
      <w:pPr>
        <w:pStyle w:val="BodyText"/>
      </w:pPr>
      <w:r>
        <w:t>Submission of a</w:t>
      </w:r>
      <w:r w:rsidR="00DF31C2">
        <w:t xml:space="preserve"> proposal is the sole means by which the 1.5 or 3 units of instructional assigned time for MAP and RCAP respectively will be considered and granted to individual faculty members. Therefore, faculty who do not submit a plan by the deadline will have a direct teaching load of 24 units for the academic year.  Full-time, tenure-line faculty members may apply for up to 3 units of instructional assigned time for a MAP and up to 3 units of instructional assigned time for</w:t>
      </w:r>
      <w:r w:rsidR="00DB332D">
        <w:t xml:space="preserve"> a</w:t>
      </w:r>
      <w:r w:rsidR="00DF31C2">
        <w:t xml:space="preserve"> RCAP.  Faculty participating in the Faculty Early Retirement Program may apply for up to 1.5 units of instructional assigned time for a MAP and up to 1.5 units of instructional assigned time for</w:t>
      </w:r>
      <w:r w:rsidR="00DB332D">
        <w:t xml:space="preserve"> a</w:t>
      </w:r>
      <w:r w:rsidR="00DF31C2">
        <w:t xml:space="preserve"> RCAP.</w:t>
      </w:r>
    </w:p>
    <w:p w14:paraId="7ABB28DE" w14:textId="77777777" w:rsidR="00DF31C2" w:rsidRDefault="00DF31C2" w:rsidP="00711134">
      <w:pPr>
        <w:pStyle w:val="BodyText"/>
      </w:pPr>
    </w:p>
    <w:p w14:paraId="791BBF49" w14:textId="77777777" w:rsidR="00DF31C2" w:rsidRDefault="00DF31C2" w:rsidP="00980122">
      <w:pPr>
        <w:pStyle w:val="BodyText"/>
      </w:pPr>
      <w:r>
        <w:t>Using th</w:t>
      </w:r>
      <w:r w:rsidR="00DB332D">
        <w:t>e attached MAP/RCAP p</w:t>
      </w:r>
      <w:r>
        <w:t>roposal</w:t>
      </w:r>
      <w:r w:rsidR="00DB332D">
        <w:t xml:space="preserve"> form</w:t>
      </w:r>
      <w:r>
        <w:t>, please provide a short description of your proposed projects.  The rubric will guide the faculty review team in the evaluation of your proposals.</w:t>
      </w:r>
    </w:p>
    <w:p w14:paraId="3886506D" w14:textId="77777777" w:rsidR="00DF31C2" w:rsidRDefault="00DF31C2" w:rsidP="00DF31C2"/>
    <w:p w14:paraId="030B8AD0" w14:textId="4F3F71A9" w:rsidR="00DF31C2" w:rsidRDefault="003237CA" w:rsidP="003237CA">
      <w:pPr>
        <w:tabs>
          <w:tab w:val="left" w:pos="2940"/>
        </w:tabs>
        <w:rPr>
          <w:b/>
          <w:bCs/>
          <w:u w:val="single"/>
        </w:rPr>
      </w:pPr>
      <w:r>
        <w:tab/>
      </w:r>
    </w:p>
    <w:p w14:paraId="6CD9072E" w14:textId="77777777" w:rsidR="00DF31C2" w:rsidRDefault="00DF31C2" w:rsidP="00DF31C2">
      <w:pPr>
        <w:pStyle w:val="Heading1"/>
        <w:rPr>
          <w:b/>
          <w:bCs/>
          <w:u w:val="single"/>
        </w:rPr>
      </w:pPr>
      <w:r>
        <w:rPr>
          <w:b/>
          <w:bCs/>
          <w:u w:val="single"/>
        </w:rPr>
        <w:t>School of Education Mission Statement</w:t>
      </w:r>
    </w:p>
    <w:p w14:paraId="5CF563B3" w14:textId="77777777" w:rsidR="00711134" w:rsidRDefault="00711134" w:rsidP="00711134">
      <w:pPr>
        <w:rPr>
          <w:rFonts w:ascii="Times" w:hAnsi="Times"/>
        </w:rPr>
      </w:pPr>
    </w:p>
    <w:p w14:paraId="4CFEC1D6" w14:textId="77777777" w:rsidR="00DF31C2" w:rsidRPr="00832B1A" w:rsidRDefault="00DF31C2" w:rsidP="00711134">
      <w:pPr>
        <w:rPr>
          <w:rFonts w:ascii="Times" w:hAnsi="Times"/>
        </w:rPr>
      </w:pPr>
      <w:r w:rsidRPr="00832B1A">
        <w:rPr>
          <w:rFonts w:ascii="Times" w:hAnsi="Times"/>
        </w:rPr>
        <w:t>The mission of the School of Education community is to collaboratively transform education.   We:</w:t>
      </w:r>
    </w:p>
    <w:p w14:paraId="645F1997" w14:textId="77777777" w:rsidR="00DF31C2" w:rsidRPr="00832B1A" w:rsidRDefault="00DF31C2" w:rsidP="00711134">
      <w:pPr>
        <w:numPr>
          <w:ilvl w:val="0"/>
          <w:numId w:val="3"/>
        </w:numPr>
        <w:rPr>
          <w:rFonts w:ascii="Times" w:hAnsi="Times"/>
        </w:rPr>
      </w:pPr>
      <w:r w:rsidRPr="00832B1A">
        <w:rPr>
          <w:rFonts w:ascii="Times" w:hAnsi="Times"/>
        </w:rPr>
        <w:t>Create community through partnerships</w:t>
      </w:r>
    </w:p>
    <w:p w14:paraId="2F659072" w14:textId="77777777" w:rsidR="00DF31C2" w:rsidRPr="00832B1A" w:rsidRDefault="00DF31C2" w:rsidP="00DF31C2">
      <w:pPr>
        <w:numPr>
          <w:ilvl w:val="0"/>
          <w:numId w:val="3"/>
        </w:numPr>
        <w:spacing w:before="100" w:beforeAutospacing="1" w:after="100" w:afterAutospacing="1"/>
        <w:rPr>
          <w:rFonts w:ascii="Times" w:hAnsi="Times"/>
        </w:rPr>
      </w:pPr>
      <w:r w:rsidRPr="00832B1A">
        <w:rPr>
          <w:rFonts w:ascii="Times" w:hAnsi="Times"/>
        </w:rPr>
        <w:t>Promote and foster social justice and educational equity</w:t>
      </w:r>
    </w:p>
    <w:p w14:paraId="6663300A" w14:textId="77777777" w:rsidR="00DF31C2" w:rsidRPr="00832B1A" w:rsidRDefault="00DF31C2" w:rsidP="00DF31C2">
      <w:pPr>
        <w:numPr>
          <w:ilvl w:val="0"/>
          <w:numId w:val="3"/>
        </w:numPr>
        <w:spacing w:before="100" w:beforeAutospacing="1" w:after="100" w:afterAutospacing="1"/>
        <w:rPr>
          <w:rFonts w:ascii="Times" w:hAnsi="Times"/>
        </w:rPr>
      </w:pPr>
      <w:r w:rsidRPr="00832B1A">
        <w:rPr>
          <w:rFonts w:ascii="Times" w:hAnsi="Times"/>
        </w:rPr>
        <w:t>Advance innovative, student-centered practices</w:t>
      </w:r>
    </w:p>
    <w:p w14:paraId="0636EC8B" w14:textId="77777777" w:rsidR="00DF31C2" w:rsidRPr="00832B1A" w:rsidRDefault="00DF31C2" w:rsidP="00DF31C2">
      <w:pPr>
        <w:numPr>
          <w:ilvl w:val="0"/>
          <w:numId w:val="3"/>
        </w:numPr>
        <w:spacing w:before="100" w:beforeAutospacing="1" w:after="100" w:afterAutospacing="1"/>
        <w:rPr>
          <w:rFonts w:ascii="Times" w:hAnsi="Times"/>
        </w:rPr>
      </w:pPr>
      <w:r w:rsidRPr="00832B1A">
        <w:rPr>
          <w:rFonts w:ascii="Times" w:hAnsi="Times"/>
        </w:rPr>
        <w:t>Inspire reflective teaching and learning</w:t>
      </w:r>
    </w:p>
    <w:p w14:paraId="041D3C1C" w14:textId="77777777" w:rsidR="00DF31C2" w:rsidRPr="00832B1A" w:rsidRDefault="00DF31C2" w:rsidP="00DF31C2">
      <w:pPr>
        <w:numPr>
          <w:ilvl w:val="0"/>
          <w:numId w:val="3"/>
        </w:numPr>
        <w:spacing w:before="100" w:beforeAutospacing="1" w:after="100" w:afterAutospacing="1"/>
        <w:rPr>
          <w:rFonts w:ascii="Times" w:hAnsi="Times"/>
        </w:rPr>
      </w:pPr>
      <w:r w:rsidRPr="00832B1A">
        <w:rPr>
          <w:rFonts w:ascii="Times" w:hAnsi="Times"/>
        </w:rPr>
        <w:t>Conduct purposeful research</w:t>
      </w:r>
    </w:p>
    <w:p w14:paraId="7097A6B5" w14:textId="77777777" w:rsidR="00356F7B" w:rsidRPr="00DF31C2" w:rsidRDefault="00DF31C2" w:rsidP="00DF31C2">
      <w:pPr>
        <w:numPr>
          <w:ilvl w:val="0"/>
          <w:numId w:val="3"/>
        </w:numPr>
        <w:spacing w:before="100" w:beforeAutospacing="1" w:after="100" w:afterAutospacing="1"/>
        <w:rPr>
          <w:rFonts w:ascii="Times" w:hAnsi="Times"/>
        </w:rPr>
      </w:pPr>
      <w:r w:rsidRPr="00832B1A">
        <w:rPr>
          <w:rFonts w:ascii="Times" w:hAnsi="Times"/>
        </w:rPr>
        <w:t>Serve the School, College, University, and Community</w:t>
      </w:r>
    </w:p>
    <w:p w14:paraId="04E351DD" w14:textId="77777777" w:rsidR="00A70A31" w:rsidRDefault="00980122" w:rsidP="00DF31C2">
      <w:pPr>
        <w:jc w:val="center"/>
        <w:rPr>
          <w:b/>
        </w:rPr>
      </w:pPr>
      <w:r>
        <w:rPr>
          <w:b/>
        </w:rPr>
        <w:br w:type="page"/>
      </w:r>
    </w:p>
    <w:p w14:paraId="1FC8322D" w14:textId="77777777" w:rsidR="00A70A31" w:rsidRPr="004C7223" w:rsidRDefault="00A70A31" w:rsidP="00A70A31">
      <w:pPr>
        <w:pStyle w:val="Heading3"/>
        <w:jc w:val="center"/>
        <w:rPr>
          <w:rFonts w:ascii="Times New Roman" w:hAnsi="Times New Roman"/>
          <w:color w:val="auto"/>
        </w:rPr>
      </w:pPr>
      <w:r w:rsidRPr="004C7223">
        <w:rPr>
          <w:rFonts w:ascii="Times New Roman" w:hAnsi="Times New Roman"/>
          <w:color w:val="auto"/>
        </w:rPr>
        <w:lastRenderedPageBreak/>
        <w:t xml:space="preserve">Guidelines and Procedures for Assigned Time for </w:t>
      </w:r>
      <w:r>
        <w:rPr>
          <w:rFonts w:ascii="Times New Roman" w:hAnsi="Times New Roman"/>
          <w:color w:val="auto"/>
        </w:rPr>
        <w:t>Mission in Action Plans (MAP) and Research and Creative Activities Plans (RCAP)</w:t>
      </w:r>
    </w:p>
    <w:p w14:paraId="5E39A63D" w14:textId="77777777" w:rsidR="00A70A31" w:rsidRPr="004C7223" w:rsidRDefault="00A70A31" w:rsidP="00A70A31"/>
    <w:p w14:paraId="64AB4D59" w14:textId="2ED3C96F" w:rsidR="00A70A31" w:rsidRPr="004C7223" w:rsidRDefault="00A70A31" w:rsidP="00A70A31">
      <w:pPr>
        <w:pStyle w:val="ListParagraph"/>
        <w:numPr>
          <w:ilvl w:val="0"/>
          <w:numId w:val="6"/>
        </w:numPr>
        <w:shd w:val="clear" w:color="auto" w:fill="FFFFFF"/>
        <w:spacing w:after="240"/>
        <w:ind w:left="360"/>
      </w:pPr>
      <w:r w:rsidRPr="004C7223">
        <w:t xml:space="preserve">The SOE Director will send out a call for proposals to all tenure-line faculty by April 1. The call for proposals shall include a request for submitting reports of the previous year’s activities. </w:t>
      </w:r>
    </w:p>
    <w:p w14:paraId="1AC32B59" w14:textId="77777777" w:rsidR="00A70A31" w:rsidRPr="004C7223" w:rsidRDefault="00A70A31" w:rsidP="00A70A31">
      <w:pPr>
        <w:pStyle w:val="ListParagraph"/>
        <w:shd w:val="clear" w:color="auto" w:fill="FFFFFF"/>
        <w:spacing w:after="240"/>
        <w:ind w:left="360"/>
      </w:pPr>
    </w:p>
    <w:p w14:paraId="4C62AAE8" w14:textId="0DE37BEC" w:rsidR="00A70A31" w:rsidRPr="004C7223" w:rsidRDefault="00A70A31" w:rsidP="00A70A31">
      <w:pPr>
        <w:pStyle w:val="ListParagraph"/>
        <w:numPr>
          <w:ilvl w:val="0"/>
          <w:numId w:val="6"/>
        </w:numPr>
        <w:shd w:val="clear" w:color="auto" w:fill="FFFFFF"/>
        <w:spacing w:after="240"/>
        <w:ind w:left="360"/>
      </w:pPr>
      <w:r w:rsidRPr="004C7223">
        <w:t xml:space="preserve">The proposals will be due to the Director by May 1. </w:t>
      </w:r>
    </w:p>
    <w:p w14:paraId="00435B41" w14:textId="77777777" w:rsidR="00A70A31" w:rsidRPr="004C7223" w:rsidRDefault="00A70A31" w:rsidP="00A70A31">
      <w:pPr>
        <w:pStyle w:val="ListParagraph"/>
        <w:shd w:val="clear" w:color="auto" w:fill="FFFFFF"/>
        <w:spacing w:after="240"/>
        <w:ind w:left="360"/>
      </w:pPr>
    </w:p>
    <w:p w14:paraId="33107F57" w14:textId="77777777" w:rsidR="00A70A31" w:rsidRPr="004C7223" w:rsidRDefault="00A70A31" w:rsidP="00A70A31">
      <w:pPr>
        <w:pStyle w:val="ListParagraph"/>
        <w:numPr>
          <w:ilvl w:val="0"/>
          <w:numId w:val="6"/>
        </w:numPr>
        <w:shd w:val="clear" w:color="auto" w:fill="FFFFFF"/>
        <w:spacing w:after="240"/>
        <w:ind w:left="360"/>
      </w:pPr>
      <w:r w:rsidRPr="004C7223">
        <w:t xml:space="preserve">The SOE Community Council </w:t>
      </w:r>
      <w:r>
        <w:t>co-</w:t>
      </w:r>
      <w:r w:rsidRPr="004C7223">
        <w:t xml:space="preserve">chairs will form an ad-hoc committee of 2-3 members chosen from </w:t>
      </w:r>
      <w:r>
        <w:t xml:space="preserve">the </w:t>
      </w:r>
      <w:r w:rsidRPr="004C7223">
        <w:t xml:space="preserve">SOE tenure-line faculty by April 30. </w:t>
      </w:r>
    </w:p>
    <w:p w14:paraId="1AF20553" w14:textId="77777777" w:rsidR="00A70A31" w:rsidRPr="004C7223" w:rsidRDefault="00A70A31" w:rsidP="00A70A31">
      <w:pPr>
        <w:pStyle w:val="ListParagraph"/>
        <w:shd w:val="clear" w:color="auto" w:fill="FFFFFF"/>
        <w:spacing w:after="240"/>
        <w:ind w:left="360"/>
      </w:pPr>
    </w:p>
    <w:p w14:paraId="51C30569" w14:textId="6B15C2FB" w:rsidR="00A70A31" w:rsidRPr="004C7223" w:rsidRDefault="00A70A31" w:rsidP="00A70A31">
      <w:pPr>
        <w:pStyle w:val="ListParagraph"/>
        <w:numPr>
          <w:ilvl w:val="0"/>
          <w:numId w:val="6"/>
        </w:numPr>
        <w:shd w:val="clear" w:color="auto" w:fill="FFFFFF"/>
        <w:spacing w:after="240"/>
        <w:ind w:left="360"/>
      </w:pPr>
      <w:r w:rsidRPr="004C7223">
        <w:t>The ad-hoc committee will review the proposals using the approved</w:t>
      </w:r>
      <w:r>
        <w:t xml:space="preserve"> </w:t>
      </w:r>
      <w:r w:rsidR="00B60A70" w:rsidRPr="004C7223">
        <w:rPr>
          <w:i/>
          <w:iCs/>
        </w:rPr>
        <w:t xml:space="preserve">Scoring Rubric for </w:t>
      </w:r>
      <w:r w:rsidR="00B60A70">
        <w:rPr>
          <w:i/>
          <w:iCs/>
        </w:rPr>
        <w:t>MAP</w:t>
      </w:r>
      <w:r w:rsidR="00B60A70" w:rsidRPr="004C7223">
        <w:rPr>
          <w:i/>
          <w:iCs/>
        </w:rPr>
        <w:t xml:space="preserve"> Proposal</w:t>
      </w:r>
      <w:r w:rsidR="00B60A70">
        <w:rPr>
          <w:i/>
          <w:iCs/>
        </w:rPr>
        <w:t>s</w:t>
      </w:r>
      <w:r w:rsidR="00B60A70">
        <w:t xml:space="preserve"> </w:t>
      </w:r>
      <w:r>
        <w:t>and</w:t>
      </w:r>
      <w:r w:rsidRPr="004C7223">
        <w:t xml:space="preserve"> </w:t>
      </w:r>
      <w:r w:rsidRPr="004C7223">
        <w:rPr>
          <w:i/>
          <w:iCs/>
        </w:rPr>
        <w:t xml:space="preserve">Scoring Rubric for </w:t>
      </w:r>
      <w:r w:rsidR="00B60A70">
        <w:rPr>
          <w:i/>
          <w:iCs/>
        </w:rPr>
        <w:t>RCAP</w:t>
      </w:r>
      <w:r w:rsidRPr="004C7223">
        <w:rPr>
          <w:i/>
          <w:iCs/>
        </w:rPr>
        <w:t xml:space="preserve"> Proposal</w:t>
      </w:r>
      <w:r w:rsidR="00B60A70">
        <w:rPr>
          <w:i/>
          <w:iCs/>
        </w:rPr>
        <w:t>s</w:t>
      </w:r>
      <w:r w:rsidRPr="004C7223">
        <w:rPr>
          <w:i/>
          <w:iCs/>
        </w:rPr>
        <w:t xml:space="preserve"> </w:t>
      </w:r>
      <w:r w:rsidRPr="004C7223">
        <w:t xml:space="preserve">and submit recommendations to the Director and the Dean by May </w:t>
      </w:r>
      <w:r w:rsidR="00AC62E9">
        <w:t>15</w:t>
      </w:r>
      <w:r w:rsidRPr="004C7223">
        <w:t xml:space="preserve">. </w:t>
      </w:r>
    </w:p>
    <w:p w14:paraId="41B37931" w14:textId="77777777" w:rsidR="00A70A31" w:rsidRPr="004C7223" w:rsidRDefault="00A70A31" w:rsidP="00B60A70">
      <w:pPr>
        <w:pStyle w:val="ListParagraph"/>
        <w:shd w:val="clear" w:color="auto" w:fill="FFFFFF"/>
        <w:spacing w:after="240"/>
        <w:ind w:left="0"/>
      </w:pPr>
    </w:p>
    <w:p w14:paraId="1D3D23CC" w14:textId="5F47A34D" w:rsidR="00A70A31" w:rsidRPr="004C7223" w:rsidRDefault="00A70A31" w:rsidP="00A70A31">
      <w:pPr>
        <w:pStyle w:val="ListParagraph"/>
        <w:numPr>
          <w:ilvl w:val="0"/>
          <w:numId w:val="6"/>
        </w:numPr>
        <w:shd w:val="clear" w:color="auto" w:fill="FFFFFF"/>
        <w:spacing w:after="240"/>
        <w:ind w:left="360"/>
      </w:pPr>
      <w:r w:rsidRPr="004C7223">
        <w:t xml:space="preserve">The Director </w:t>
      </w:r>
      <w:r w:rsidR="004C550B">
        <w:t>or</w:t>
      </w:r>
      <w:r w:rsidRPr="004C7223">
        <w:t xml:space="preserve"> the Dean will notify the faculty about the outcome of the recommendations by </w:t>
      </w:r>
      <w:r w:rsidR="00AC62E9">
        <w:t>May</w:t>
      </w:r>
      <w:r w:rsidRPr="004C7223">
        <w:t xml:space="preserve"> 31. </w:t>
      </w:r>
    </w:p>
    <w:p w14:paraId="4D92F82A" w14:textId="77777777" w:rsidR="00A70A31" w:rsidRDefault="00A70A31" w:rsidP="00A70A31">
      <w:pPr>
        <w:rPr>
          <w:b/>
        </w:rPr>
      </w:pPr>
    </w:p>
    <w:p w14:paraId="1A473FCC" w14:textId="77777777" w:rsidR="00DF31C2" w:rsidRDefault="00A70A31" w:rsidP="00DF31C2">
      <w:pPr>
        <w:jc w:val="center"/>
        <w:rPr>
          <w:b/>
        </w:rPr>
      </w:pPr>
      <w:r>
        <w:rPr>
          <w:b/>
        </w:rPr>
        <w:br w:type="page"/>
      </w:r>
      <w:r w:rsidR="00DF31C2">
        <w:rPr>
          <w:b/>
        </w:rPr>
        <w:lastRenderedPageBreak/>
        <w:t>School</w:t>
      </w:r>
      <w:r w:rsidR="00DF31C2" w:rsidRPr="006038E6">
        <w:rPr>
          <w:b/>
        </w:rPr>
        <w:t xml:space="preserve"> of Education</w:t>
      </w:r>
    </w:p>
    <w:p w14:paraId="3A673519" w14:textId="77777777" w:rsidR="00DF31C2" w:rsidRDefault="00DF31C2" w:rsidP="00DF31C2">
      <w:pPr>
        <w:jc w:val="center"/>
        <w:rPr>
          <w:b/>
        </w:rPr>
      </w:pPr>
      <w:r w:rsidRPr="006038E6">
        <w:rPr>
          <w:b/>
        </w:rPr>
        <w:t>Mission in Action Plan</w:t>
      </w:r>
      <w:r>
        <w:rPr>
          <w:b/>
        </w:rPr>
        <w:t xml:space="preserve"> </w:t>
      </w:r>
      <w:r w:rsidR="00EE4CF2">
        <w:rPr>
          <w:b/>
        </w:rPr>
        <w:t xml:space="preserve">(MAP) </w:t>
      </w:r>
      <w:r>
        <w:rPr>
          <w:b/>
        </w:rPr>
        <w:t>Proposal</w:t>
      </w:r>
    </w:p>
    <w:p w14:paraId="246CDE92" w14:textId="62B17F53" w:rsidR="00DF31C2" w:rsidRPr="006038E6" w:rsidRDefault="00254065" w:rsidP="00DF31C2">
      <w:pPr>
        <w:jc w:val="center"/>
        <w:rPr>
          <w:b/>
        </w:rPr>
      </w:pPr>
      <w:r>
        <w:rPr>
          <w:b/>
        </w:rPr>
        <w:t>201</w:t>
      </w:r>
      <w:r w:rsidR="00AC62E9">
        <w:rPr>
          <w:b/>
        </w:rPr>
        <w:t>6</w:t>
      </w:r>
      <w:r>
        <w:rPr>
          <w:b/>
        </w:rPr>
        <w:t>-1</w:t>
      </w:r>
      <w:r w:rsidR="00AC62E9">
        <w:rPr>
          <w:b/>
        </w:rPr>
        <w:t>7</w:t>
      </w:r>
    </w:p>
    <w:p w14:paraId="7FA33C62" w14:textId="44D77814" w:rsidR="00DF31C2" w:rsidRDefault="00DF31C2" w:rsidP="00DF31C2">
      <w:r>
        <w:t xml:space="preserve">Use </w:t>
      </w:r>
      <w:r w:rsidR="009F341B">
        <w:t>12-point</w:t>
      </w:r>
      <w:r>
        <w:t xml:space="preserve"> font. Not to exceed 2 pages.</w:t>
      </w:r>
    </w:p>
    <w:p w14:paraId="34508865" w14:textId="6BCC0723" w:rsidR="00DF31C2" w:rsidRPr="00A1518D" w:rsidRDefault="00DF31C2" w:rsidP="00DF31C2">
      <w:pPr>
        <w:rPr>
          <w:u w:val="single"/>
        </w:rPr>
      </w:pPr>
      <w:r>
        <w:t>Name:</w:t>
      </w:r>
      <w:r>
        <w:tab/>
      </w:r>
      <w:r w:rsidR="002F6694">
        <w:rPr>
          <w:color w:val="0000FF"/>
          <w:u w:val="single"/>
        </w:rPr>
        <w:t xml:space="preserve">Name of faculty                     </w:t>
      </w:r>
      <w:r w:rsidRPr="00A1518D">
        <w:rPr>
          <w:u w:val="single"/>
        </w:rPr>
        <w:tab/>
      </w:r>
      <w:r w:rsidRPr="00A1518D">
        <w:rPr>
          <w:u w:val="single"/>
        </w:rPr>
        <w:tab/>
      </w:r>
      <w:r w:rsidRPr="00A1518D">
        <w:rPr>
          <w:u w:val="single"/>
        </w:rPr>
        <w:tab/>
      </w:r>
      <w:r w:rsidRPr="00A1518D">
        <w:rPr>
          <w:u w:val="single"/>
        </w:rPr>
        <w:tab/>
      </w:r>
      <w:r w:rsidRPr="00A1518D">
        <w:rPr>
          <w:u w:val="single"/>
        </w:rPr>
        <w:tab/>
      </w:r>
      <w:r>
        <w:tab/>
      </w:r>
      <w:r w:rsidR="00254065">
        <w:t xml:space="preserve">  </w:t>
      </w:r>
      <w:r w:rsidR="00E43590">
        <w:t xml:space="preserve">Units requested: </w:t>
      </w:r>
      <w:r w:rsidRPr="00E43590">
        <w:rPr>
          <w:color w:val="0000FF"/>
        </w:rPr>
        <w:t>3</w:t>
      </w:r>
    </w:p>
    <w:p w14:paraId="1757351F" w14:textId="604D74E8" w:rsidR="00254065" w:rsidRDefault="00DF31C2" w:rsidP="00DF31C2">
      <w:r>
        <w:t xml:space="preserve">Title of Project:  </w:t>
      </w:r>
      <w:r w:rsidR="00265EAE">
        <w:rPr>
          <w:color w:val="0000FF"/>
          <w:u w:val="single"/>
        </w:rPr>
        <w:t>Educator</w:t>
      </w:r>
      <w:r w:rsidR="0034655C">
        <w:rPr>
          <w:color w:val="0000FF"/>
          <w:u w:val="single"/>
        </w:rPr>
        <w:t xml:space="preserve"> Preparation</w:t>
      </w:r>
      <w:r w:rsidR="00265EAE">
        <w:rPr>
          <w:color w:val="0000FF"/>
          <w:u w:val="single"/>
        </w:rPr>
        <w:t xml:space="preserve"> Program Recruitment and Mentor Initiative for 2017</w:t>
      </w:r>
      <w:r w:rsidR="00E43590" w:rsidRPr="00E43590">
        <w:rPr>
          <w:color w:val="0000FF"/>
          <w:u w:val="single"/>
        </w:rPr>
        <w:t>-1</w:t>
      </w:r>
      <w:r w:rsidR="00265EAE">
        <w:rPr>
          <w:color w:val="0000FF"/>
          <w:u w:val="single"/>
        </w:rPr>
        <w:t>8</w:t>
      </w:r>
      <w:r w:rsidR="0034655C">
        <w:rPr>
          <w:u w:val="single"/>
        </w:rPr>
        <w:tab/>
      </w:r>
      <w:r w:rsidR="0034655C">
        <w:t xml:space="preserve">     </w:t>
      </w:r>
      <w:r>
        <w:t xml:space="preserve">Date:  </w:t>
      </w:r>
      <w:r w:rsidRPr="00A1518D">
        <w:rPr>
          <w:u w:val="single"/>
        </w:rPr>
        <w:tab/>
      </w:r>
      <w:r w:rsidR="00E43590" w:rsidRPr="00E43590">
        <w:rPr>
          <w:color w:val="0000FF"/>
          <w:u w:val="single"/>
        </w:rPr>
        <w:t>April14, 201</w:t>
      </w:r>
      <w:r w:rsidR="002F6694">
        <w:rPr>
          <w:color w:val="0000FF"/>
          <w:u w:val="single"/>
        </w:rPr>
        <w:t>7</w:t>
      </w:r>
      <w:r>
        <w:rPr>
          <w:u w:val="single"/>
        </w:rPr>
        <w:tab/>
      </w:r>
    </w:p>
    <w:p w14:paraId="789EC857" w14:textId="15C50791" w:rsidR="00AC62E9" w:rsidRDefault="00AC62E9" w:rsidP="00DF31C2">
      <w:r>
        <w:t>Check if applicable:</w:t>
      </w:r>
    </w:p>
    <w:p w14:paraId="35DEDDD7" w14:textId="77777777" w:rsidR="004C550B" w:rsidRDefault="00AC62E9" w:rsidP="00DF31C2">
      <w:r>
        <w:t xml:space="preserve">____ </w:t>
      </w:r>
      <w:r w:rsidR="004C550B">
        <w:t>I was granted a MAP last year.</w:t>
      </w:r>
    </w:p>
    <w:p w14:paraId="77446434" w14:textId="41F15ACB" w:rsidR="00AC62E9" w:rsidRDefault="00AC62E9" w:rsidP="00DF31C2">
      <w:r>
        <w:t xml:space="preserve">____ I am submitting a </w:t>
      </w:r>
      <w:r w:rsidR="004C550B">
        <w:t xml:space="preserve">year-end </w:t>
      </w:r>
      <w:r>
        <w:t>report on last year’s MAP.</w:t>
      </w:r>
    </w:p>
    <w:p w14:paraId="7E78B1A8" w14:textId="77777777" w:rsidR="00AC62E9" w:rsidRPr="00254065" w:rsidRDefault="00AC62E9" w:rsidP="00DF31C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DF31C2" w:rsidRPr="00A1518D" w14:paraId="01FC565C" w14:textId="77777777" w:rsidTr="00562E06">
        <w:tc>
          <w:tcPr>
            <w:tcW w:w="9576" w:type="dxa"/>
          </w:tcPr>
          <w:p w14:paraId="079DA295" w14:textId="77777777" w:rsidR="00DF31C2" w:rsidRPr="00A1518D" w:rsidRDefault="00DF31C2" w:rsidP="001152C7">
            <w:pPr>
              <w:numPr>
                <w:ilvl w:val="0"/>
                <w:numId w:val="5"/>
              </w:numPr>
              <w:ind w:left="360"/>
              <w:contextualSpacing/>
              <w:rPr>
                <w:b/>
              </w:rPr>
            </w:pPr>
            <w:r w:rsidRPr="00A1518D">
              <w:rPr>
                <w:b/>
              </w:rPr>
              <w:t>Type of project:</w:t>
            </w:r>
          </w:p>
          <w:p w14:paraId="4572EA12" w14:textId="77777777" w:rsidR="00DF31C2" w:rsidRDefault="00DF31C2" w:rsidP="00562E06">
            <w:pPr>
              <w:widowControl w:val="0"/>
              <w:autoSpaceDE w:val="0"/>
              <w:autoSpaceDN w:val="0"/>
              <w:adjustRightInd w:val="0"/>
              <w:ind w:left="760" w:hanging="580"/>
              <w:rPr>
                <w:rFonts w:cs="Calibri"/>
                <w:bCs/>
              </w:rPr>
            </w:pPr>
            <w:r>
              <w:rPr>
                <w:rFonts w:cs="Calibri"/>
                <w:bCs/>
              </w:rPr>
              <w:t xml:space="preserve">___ </w:t>
            </w:r>
            <w:r w:rsidRPr="00A1518D">
              <w:rPr>
                <w:rFonts w:cs="Calibri"/>
                <w:bCs/>
              </w:rPr>
              <w:t>Appl</w:t>
            </w:r>
            <w:r w:rsidR="00994199">
              <w:rPr>
                <w:rFonts w:cs="Calibri"/>
                <w:bCs/>
              </w:rPr>
              <w:t>ied s</w:t>
            </w:r>
            <w:r w:rsidRPr="00A1518D">
              <w:rPr>
                <w:rFonts w:cs="Calibri"/>
                <w:bCs/>
              </w:rPr>
              <w:t>chola</w:t>
            </w:r>
            <w:r w:rsidR="00994199">
              <w:rPr>
                <w:rFonts w:cs="Calibri"/>
                <w:bCs/>
              </w:rPr>
              <w:t>rship in educational s</w:t>
            </w:r>
            <w:r>
              <w:rPr>
                <w:rFonts w:cs="Calibri"/>
                <w:bCs/>
              </w:rPr>
              <w:t xml:space="preserve">ettings </w:t>
            </w:r>
          </w:p>
          <w:p w14:paraId="648A9A5D" w14:textId="77777777" w:rsidR="00DF31C2" w:rsidRPr="00A1518D" w:rsidRDefault="00DF31C2" w:rsidP="00562E06">
            <w:pPr>
              <w:widowControl w:val="0"/>
              <w:autoSpaceDE w:val="0"/>
              <w:autoSpaceDN w:val="0"/>
              <w:adjustRightInd w:val="0"/>
              <w:ind w:left="760" w:hanging="580"/>
              <w:rPr>
                <w:rFonts w:cs="Calibri"/>
              </w:rPr>
            </w:pPr>
            <w:r>
              <w:rPr>
                <w:rFonts w:cs="Calibri"/>
                <w:bCs/>
              </w:rPr>
              <w:t xml:space="preserve">___ </w:t>
            </w:r>
            <w:r w:rsidR="00994199">
              <w:rPr>
                <w:rFonts w:cs="Calibri"/>
                <w:bCs/>
              </w:rPr>
              <w:t>Conducting r</w:t>
            </w:r>
            <w:r w:rsidRPr="00A1518D">
              <w:rPr>
                <w:rFonts w:cs="Calibri"/>
                <w:bCs/>
              </w:rPr>
              <w:t>es</w:t>
            </w:r>
            <w:r>
              <w:rPr>
                <w:rFonts w:cs="Calibri"/>
                <w:bCs/>
              </w:rPr>
              <w:t xml:space="preserve">earch related to SOE Mission </w:t>
            </w:r>
          </w:p>
          <w:p w14:paraId="3450DC38" w14:textId="77777777" w:rsidR="00DF31C2" w:rsidRPr="00A1518D" w:rsidRDefault="00DF31C2" w:rsidP="00562E06">
            <w:pPr>
              <w:widowControl w:val="0"/>
              <w:autoSpaceDE w:val="0"/>
              <w:autoSpaceDN w:val="0"/>
              <w:adjustRightInd w:val="0"/>
              <w:ind w:left="760" w:hanging="580"/>
              <w:rPr>
                <w:rFonts w:cs="Calibri"/>
              </w:rPr>
            </w:pPr>
            <w:r>
              <w:rPr>
                <w:rFonts w:cs="Calibri"/>
                <w:bCs/>
              </w:rPr>
              <w:t xml:space="preserve">___ </w:t>
            </w:r>
            <w:r w:rsidRPr="00A1518D">
              <w:rPr>
                <w:rFonts w:cs="Calibri"/>
                <w:bCs/>
              </w:rPr>
              <w:t>Publica</w:t>
            </w:r>
            <w:r>
              <w:rPr>
                <w:rFonts w:cs="Calibri"/>
                <w:bCs/>
              </w:rPr>
              <w:t xml:space="preserve">tions related to SOE Mission </w:t>
            </w:r>
          </w:p>
          <w:p w14:paraId="1D1D228B" w14:textId="5F92AC9B" w:rsidR="00DF31C2" w:rsidRPr="00A1518D" w:rsidRDefault="00E43590" w:rsidP="00562E06">
            <w:pPr>
              <w:widowControl w:val="0"/>
              <w:autoSpaceDE w:val="0"/>
              <w:autoSpaceDN w:val="0"/>
              <w:adjustRightInd w:val="0"/>
              <w:ind w:left="760" w:hanging="580"/>
              <w:rPr>
                <w:rFonts w:cs="Calibri"/>
              </w:rPr>
            </w:pPr>
            <w:r w:rsidRPr="00E43590">
              <w:rPr>
                <w:rFonts w:cs="Calibri"/>
                <w:bCs/>
                <w:color w:val="0000FF"/>
                <w:u w:val="single"/>
              </w:rPr>
              <w:t>X</w:t>
            </w:r>
            <w:r>
              <w:rPr>
                <w:rFonts w:cs="Calibri"/>
                <w:bCs/>
                <w:color w:val="0000FF"/>
                <w:u w:val="single"/>
              </w:rPr>
              <w:t xml:space="preserve">   </w:t>
            </w:r>
            <w:r w:rsidR="00DF31C2">
              <w:rPr>
                <w:rFonts w:cs="Calibri"/>
                <w:bCs/>
              </w:rPr>
              <w:t xml:space="preserve"> S</w:t>
            </w:r>
            <w:r w:rsidR="00994199">
              <w:rPr>
                <w:rFonts w:cs="Calibri"/>
                <w:bCs/>
              </w:rPr>
              <w:t>OE d</w:t>
            </w:r>
            <w:r w:rsidR="00DF31C2" w:rsidRPr="00A1518D">
              <w:rPr>
                <w:rFonts w:cs="Calibri"/>
                <w:bCs/>
              </w:rPr>
              <w:t>e</w:t>
            </w:r>
            <w:r w:rsidR="00994199">
              <w:rPr>
                <w:rFonts w:cs="Calibri"/>
                <w:bCs/>
              </w:rPr>
              <w:t>velopment and s</w:t>
            </w:r>
            <w:r w:rsidR="00DF31C2">
              <w:rPr>
                <w:rFonts w:cs="Calibri"/>
                <w:bCs/>
              </w:rPr>
              <w:t xml:space="preserve">ustainability </w:t>
            </w:r>
          </w:p>
          <w:p w14:paraId="01C2EBF1" w14:textId="77777777" w:rsidR="00DF31C2" w:rsidRDefault="00DF31C2" w:rsidP="00562E06">
            <w:pPr>
              <w:widowControl w:val="0"/>
              <w:autoSpaceDE w:val="0"/>
              <w:autoSpaceDN w:val="0"/>
              <w:adjustRightInd w:val="0"/>
              <w:ind w:left="760" w:hanging="580"/>
              <w:rPr>
                <w:rFonts w:cs="Calibri"/>
                <w:bCs/>
              </w:rPr>
            </w:pPr>
            <w:r>
              <w:rPr>
                <w:rFonts w:cs="Calibri"/>
                <w:bCs/>
              </w:rPr>
              <w:t xml:space="preserve">___ </w:t>
            </w:r>
            <w:r w:rsidRPr="00A1518D">
              <w:rPr>
                <w:rFonts w:cs="Calibri"/>
                <w:bCs/>
              </w:rPr>
              <w:t>Leade</w:t>
            </w:r>
            <w:r>
              <w:rPr>
                <w:rFonts w:cs="Calibri"/>
                <w:bCs/>
              </w:rPr>
              <w:t>rship related to SOE Mission</w:t>
            </w:r>
          </w:p>
          <w:p w14:paraId="2DE22DEE" w14:textId="77777777" w:rsidR="00DF31C2" w:rsidRDefault="00DF31C2" w:rsidP="00562E06">
            <w:pPr>
              <w:widowControl w:val="0"/>
              <w:autoSpaceDE w:val="0"/>
              <w:autoSpaceDN w:val="0"/>
              <w:adjustRightInd w:val="0"/>
              <w:ind w:left="760" w:hanging="580"/>
              <w:rPr>
                <w:rFonts w:cs="Calibri"/>
                <w:bCs/>
              </w:rPr>
            </w:pPr>
            <w:r>
              <w:rPr>
                <w:rFonts w:cs="Calibri"/>
                <w:bCs/>
              </w:rPr>
              <w:t>___ Service to SOE</w:t>
            </w:r>
          </w:p>
          <w:p w14:paraId="4266EF6F" w14:textId="4E3B06B8" w:rsidR="00254065" w:rsidRPr="00A1518D" w:rsidRDefault="00DF31C2" w:rsidP="00AC62E9">
            <w:pPr>
              <w:widowControl w:val="0"/>
              <w:autoSpaceDE w:val="0"/>
              <w:autoSpaceDN w:val="0"/>
              <w:adjustRightInd w:val="0"/>
              <w:ind w:left="760" w:hanging="580"/>
              <w:rPr>
                <w:rFonts w:cs="Calibri"/>
              </w:rPr>
            </w:pPr>
            <w:r>
              <w:rPr>
                <w:rFonts w:cs="Calibri"/>
                <w:bCs/>
              </w:rPr>
              <w:t>___ Other (describe):</w:t>
            </w:r>
            <w:r w:rsidR="004D1EC3">
              <w:rPr>
                <w:rFonts w:cs="Calibri"/>
                <w:bCs/>
              </w:rPr>
              <w:t xml:space="preserve"> </w:t>
            </w:r>
          </w:p>
        </w:tc>
      </w:tr>
      <w:tr w:rsidR="00DF31C2" w:rsidRPr="006038E6" w14:paraId="681E6C5B" w14:textId="77777777" w:rsidTr="00562E06">
        <w:tc>
          <w:tcPr>
            <w:tcW w:w="9576" w:type="dxa"/>
          </w:tcPr>
          <w:p w14:paraId="4889C384" w14:textId="77777777" w:rsidR="00DF31C2" w:rsidRPr="006038E6" w:rsidRDefault="00DF31C2" w:rsidP="001152C7">
            <w:pPr>
              <w:numPr>
                <w:ilvl w:val="0"/>
                <w:numId w:val="5"/>
              </w:numPr>
              <w:ind w:left="360"/>
              <w:contextualSpacing/>
            </w:pPr>
            <w:r w:rsidRPr="006038E6">
              <w:rPr>
                <w:b/>
              </w:rPr>
              <w:t>Proposed project</w:t>
            </w:r>
            <w:r>
              <w:t>. Describe and connect to the S</w:t>
            </w:r>
            <w:r w:rsidR="002F56E0">
              <w:t>O</w:t>
            </w:r>
            <w:r w:rsidRPr="006038E6">
              <w:t>E Mission.</w:t>
            </w:r>
          </w:p>
        </w:tc>
      </w:tr>
      <w:tr w:rsidR="00DF31C2" w:rsidRPr="006038E6" w14:paraId="12ECE02B" w14:textId="77777777" w:rsidTr="00562E06">
        <w:tc>
          <w:tcPr>
            <w:tcW w:w="9576" w:type="dxa"/>
          </w:tcPr>
          <w:p w14:paraId="779989BE" w14:textId="03B86AFF" w:rsidR="001A1C4A" w:rsidRDefault="002F6694" w:rsidP="00E840ED">
            <w:pPr>
              <w:rPr>
                <w:color w:val="0000FF"/>
              </w:rPr>
            </w:pPr>
            <w:r>
              <w:rPr>
                <w:color w:val="0000FF"/>
              </w:rPr>
              <w:t>L</w:t>
            </w:r>
            <w:r w:rsidR="00E43590">
              <w:rPr>
                <w:color w:val="0000FF"/>
              </w:rPr>
              <w:t>ow percentage</w:t>
            </w:r>
            <w:r>
              <w:rPr>
                <w:color w:val="0000FF"/>
              </w:rPr>
              <w:t>s</w:t>
            </w:r>
            <w:r w:rsidR="00E43590">
              <w:rPr>
                <w:color w:val="0000FF"/>
              </w:rPr>
              <w:t xml:space="preserve"> of </w:t>
            </w:r>
            <w:r w:rsidR="001A1C4A">
              <w:rPr>
                <w:color w:val="0000FF"/>
              </w:rPr>
              <w:t>candidates</w:t>
            </w:r>
            <w:r w:rsidR="00E43590">
              <w:rPr>
                <w:color w:val="0000FF"/>
              </w:rPr>
              <w:t xml:space="preserve"> of color </w:t>
            </w:r>
            <w:r w:rsidR="00D9515B">
              <w:rPr>
                <w:color w:val="0000FF"/>
              </w:rPr>
              <w:t>at</w:t>
            </w:r>
            <w:r w:rsidR="007D2830">
              <w:rPr>
                <w:color w:val="0000FF"/>
              </w:rPr>
              <w:t xml:space="preserve"> </w:t>
            </w:r>
            <w:r w:rsidR="00E840ED">
              <w:rPr>
                <w:color w:val="0000FF"/>
              </w:rPr>
              <w:t>CSUSM</w:t>
            </w:r>
            <w:r w:rsidR="00275600">
              <w:rPr>
                <w:color w:val="0000FF"/>
              </w:rPr>
              <w:t>’s</w:t>
            </w:r>
            <w:r w:rsidR="00294B16">
              <w:rPr>
                <w:color w:val="0000FF"/>
              </w:rPr>
              <w:t xml:space="preserve"> E</w:t>
            </w:r>
            <w:r w:rsidR="00E43590">
              <w:rPr>
                <w:color w:val="0000FF"/>
              </w:rPr>
              <w:t xml:space="preserve">ducator </w:t>
            </w:r>
            <w:r w:rsidR="00294B16">
              <w:rPr>
                <w:color w:val="0000FF"/>
              </w:rPr>
              <w:t xml:space="preserve">Preparation Program </w:t>
            </w:r>
            <w:r w:rsidR="001A1C4A">
              <w:rPr>
                <w:color w:val="0000FF"/>
              </w:rPr>
              <w:t>have</w:t>
            </w:r>
            <w:r>
              <w:rPr>
                <w:color w:val="0000FF"/>
              </w:rPr>
              <w:t xml:space="preserve"> been a recurring </w:t>
            </w:r>
            <w:r w:rsidR="00D9515B">
              <w:rPr>
                <w:color w:val="0000FF"/>
              </w:rPr>
              <w:t>problem</w:t>
            </w:r>
            <w:r>
              <w:rPr>
                <w:color w:val="0000FF"/>
              </w:rPr>
              <w:t>;</w:t>
            </w:r>
            <w:r w:rsidR="00E43590">
              <w:rPr>
                <w:color w:val="0000FF"/>
              </w:rPr>
              <w:t xml:space="preserve"> </w:t>
            </w:r>
            <w:r>
              <w:rPr>
                <w:color w:val="0000FF"/>
              </w:rPr>
              <w:t>t</w:t>
            </w:r>
            <w:r w:rsidR="00E43590">
              <w:rPr>
                <w:color w:val="0000FF"/>
              </w:rPr>
              <w:t xml:space="preserve">his is </w:t>
            </w:r>
            <w:r>
              <w:rPr>
                <w:color w:val="0000FF"/>
              </w:rPr>
              <w:t xml:space="preserve">also </w:t>
            </w:r>
            <w:r w:rsidR="00E43590">
              <w:rPr>
                <w:color w:val="0000FF"/>
              </w:rPr>
              <w:t>a state-, and nation-wide</w:t>
            </w:r>
            <w:r w:rsidR="005760AC">
              <w:rPr>
                <w:color w:val="0000FF"/>
              </w:rPr>
              <w:t>,</w:t>
            </w:r>
            <w:r w:rsidR="007D2830">
              <w:rPr>
                <w:color w:val="0000FF"/>
              </w:rPr>
              <w:t xml:space="preserve"> </w:t>
            </w:r>
            <w:r w:rsidR="00E43590">
              <w:rPr>
                <w:color w:val="0000FF"/>
              </w:rPr>
              <w:t xml:space="preserve">persistent challenge. More often than not, </w:t>
            </w:r>
            <w:r w:rsidR="00C253DB">
              <w:rPr>
                <w:color w:val="0000FF"/>
              </w:rPr>
              <w:t>at the center of the problem is</w:t>
            </w:r>
            <w:r w:rsidR="007D2830">
              <w:rPr>
                <w:color w:val="0000FF"/>
              </w:rPr>
              <w:t xml:space="preserve"> a</w:t>
            </w:r>
            <w:r w:rsidR="005760AC">
              <w:rPr>
                <w:color w:val="0000FF"/>
              </w:rPr>
              <w:t xml:space="preserve"> lack</w:t>
            </w:r>
            <w:r w:rsidR="00C253DB">
              <w:rPr>
                <w:color w:val="0000FF"/>
              </w:rPr>
              <w:t xml:space="preserve"> of</w:t>
            </w:r>
            <w:r w:rsidR="001A1C4A">
              <w:rPr>
                <w:color w:val="0000FF"/>
              </w:rPr>
              <w:t xml:space="preserve"> sustainable</w:t>
            </w:r>
            <w:r w:rsidR="00E840ED">
              <w:rPr>
                <w:color w:val="0000FF"/>
              </w:rPr>
              <w:t xml:space="preserve"> strategy</w:t>
            </w:r>
            <w:r w:rsidR="007D2830">
              <w:rPr>
                <w:color w:val="0000FF"/>
              </w:rPr>
              <w:t xml:space="preserve"> </w:t>
            </w:r>
            <w:r w:rsidR="00E43590">
              <w:rPr>
                <w:color w:val="0000FF"/>
              </w:rPr>
              <w:t>that focus</w:t>
            </w:r>
            <w:r w:rsidR="00C253DB">
              <w:rPr>
                <w:color w:val="0000FF"/>
              </w:rPr>
              <w:t>es</w:t>
            </w:r>
            <w:r w:rsidR="00E43590">
              <w:rPr>
                <w:color w:val="0000FF"/>
              </w:rPr>
              <w:t xml:space="preserve"> on concrete efforts, effective organization of recruitment activities, and</w:t>
            </w:r>
            <w:r w:rsidR="005760AC">
              <w:rPr>
                <w:color w:val="0000FF"/>
              </w:rPr>
              <w:t xml:space="preserve"> </w:t>
            </w:r>
            <w:r w:rsidR="007D2830">
              <w:rPr>
                <w:color w:val="0000FF"/>
              </w:rPr>
              <w:t>adequate funding for marketing and</w:t>
            </w:r>
            <w:r w:rsidR="00294B16">
              <w:rPr>
                <w:color w:val="0000FF"/>
              </w:rPr>
              <w:t xml:space="preserve"> </w:t>
            </w:r>
            <w:r w:rsidR="007D2830">
              <w:rPr>
                <w:color w:val="0000FF"/>
              </w:rPr>
              <w:t>associated expenses.</w:t>
            </w:r>
            <w:r w:rsidR="00C00A6A">
              <w:rPr>
                <w:color w:val="0000FF"/>
              </w:rPr>
              <w:t xml:space="preserve"> </w:t>
            </w:r>
            <w:r w:rsidR="001A1C4A">
              <w:rPr>
                <w:color w:val="0000FF"/>
              </w:rPr>
              <w:t xml:space="preserve">The SOE faculty members have </w:t>
            </w:r>
            <w:r w:rsidR="00D9515B">
              <w:rPr>
                <w:color w:val="0000FF"/>
              </w:rPr>
              <w:t>developed</w:t>
            </w:r>
            <w:r w:rsidR="007D2830">
              <w:rPr>
                <w:color w:val="0000FF"/>
              </w:rPr>
              <w:t xml:space="preserve"> </w:t>
            </w:r>
            <w:r w:rsidR="001A1C4A">
              <w:rPr>
                <w:color w:val="0000FF"/>
              </w:rPr>
              <w:t xml:space="preserve">a </w:t>
            </w:r>
            <w:r w:rsidR="007D2830">
              <w:rPr>
                <w:color w:val="0000FF"/>
              </w:rPr>
              <w:t>Recruitment Strategic P</w:t>
            </w:r>
            <w:r>
              <w:rPr>
                <w:color w:val="0000FF"/>
              </w:rPr>
              <w:t xml:space="preserve">lan </w:t>
            </w:r>
            <w:r w:rsidR="001A1C4A">
              <w:rPr>
                <w:color w:val="0000FF"/>
              </w:rPr>
              <w:t xml:space="preserve">that </w:t>
            </w:r>
            <w:r>
              <w:rPr>
                <w:color w:val="0000FF"/>
              </w:rPr>
              <w:t>provides a strong</w:t>
            </w:r>
            <w:r w:rsidR="007D2830">
              <w:rPr>
                <w:color w:val="0000FF"/>
              </w:rPr>
              <w:t xml:space="preserve"> and </w:t>
            </w:r>
            <w:r>
              <w:rPr>
                <w:color w:val="0000FF"/>
              </w:rPr>
              <w:t>well</w:t>
            </w:r>
            <w:r w:rsidR="00294B16">
              <w:rPr>
                <w:color w:val="0000FF"/>
              </w:rPr>
              <w:t>-articulated</w:t>
            </w:r>
            <w:r w:rsidR="007D2830">
              <w:rPr>
                <w:color w:val="0000FF"/>
              </w:rPr>
              <w:t xml:space="preserve"> plan</w:t>
            </w:r>
            <w:r w:rsidR="00E70DD1">
              <w:rPr>
                <w:color w:val="0000FF"/>
              </w:rPr>
              <w:t xml:space="preserve"> of action</w:t>
            </w:r>
            <w:r w:rsidR="007D2830">
              <w:rPr>
                <w:color w:val="0000FF"/>
              </w:rPr>
              <w:t xml:space="preserve">. </w:t>
            </w:r>
            <w:r w:rsidR="00A61ED6">
              <w:rPr>
                <w:color w:val="0000FF"/>
              </w:rPr>
              <w:t>Such plan of action requires an</w:t>
            </w:r>
            <w:r w:rsidR="005760AC">
              <w:rPr>
                <w:color w:val="0000FF"/>
              </w:rPr>
              <w:t xml:space="preserve"> </w:t>
            </w:r>
            <w:r w:rsidR="00A61ED6">
              <w:rPr>
                <w:color w:val="0000FF"/>
              </w:rPr>
              <w:t xml:space="preserve">implementation strategy that will identify </w:t>
            </w:r>
            <w:r w:rsidR="001E7887">
              <w:rPr>
                <w:color w:val="0000FF"/>
              </w:rPr>
              <w:t>people, processes, and</w:t>
            </w:r>
            <w:r w:rsidR="005760AC">
              <w:rPr>
                <w:color w:val="0000FF"/>
              </w:rPr>
              <w:t xml:space="preserve"> resources</w:t>
            </w:r>
            <w:r w:rsidR="00A61ED6">
              <w:rPr>
                <w:color w:val="0000FF"/>
              </w:rPr>
              <w:t xml:space="preserve"> to ensure</w:t>
            </w:r>
            <w:r w:rsidR="005760AC">
              <w:rPr>
                <w:color w:val="0000FF"/>
              </w:rPr>
              <w:t xml:space="preserve"> </w:t>
            </w:r>
            <w:r>
              <w:rPr>
                <w:color w:val="0000FF"/>
              </w:rPr>
              <w:t xml:space="preserve">that </w:t>
            </w:r>
            <w:r w:rsidR="007D2830">
              <w:rPr>
                <w:color w:val="0000FF"/>
              </w:rPr>
              <w:t>activit</w:t>
            </w:r>
            <w:r w:rsidR="005760AC">
              <w:rPr>
                <w:color w:val="0000FF"/>
              </w:rPr>
              <w:t xml:space="preserve">ies associated with </w:t>
            </w:r>
            <w:r w:rsidR="00D9515B">
              <w:rPr>
                <w:color w:val="0000FF"/>
              </w:rPr>
              <w:t>recruitment</w:t>
            </w:r>
            <w:r w:rsidR="005760AC">
              <w:rPr>
                <w:color w:val="0000FF"/>
              </w:rPr>
              <w:t xml:space="preserve"> effort</w:t>
            </w:r>
            <w:r w:rsidR="00D9515B">
              <w:rPr>
                <w:color w:val="0000FF"/>
              </w:rPr>
              <w:t>s</w:t>
            </w:r>
            <w:r w:rsidR="007D2830">
              <w:rPr>
                <w:color w:val="0000FF"/>
              </w:rPr>
              <w:t xml:space="preserve"> </w:t>
            </w:r>
            <w:r w:rsidR="001E7887">
              <w:rPr>
                <w:color w:val="0000FF"/>
              </w:rPr>
              <w:t>are well coordinated</w:t>
            </w:r>
            <w:r w:rsidR="00A61ED6">
              <w:rPr>
                <w:color w:val="0000FF"/>
              </w:rPr>
              <w:t>, sustainable, and effective in increasing the number of candidates of color into</w:t>
            </w:r>
            <w:r w:rsidR="00812551">
              <w:rPr>
                <w:color w:val="0000FF"/>
              </w:rPr>
              <w:t xml:space="preserve"> educator</w:t>
            </w:r>
            <w:r w:rsidR="0051113A">
              <w:rPr>
                <w:color w:val="0000FF"/>
              </w:rPr>
              <w:t xml:space="preserve"> </w:t>
            </w:r>
            <w:r w:rsidR="00A61ED6">
              <w:rPr>
                <w:color w:val="0000FF"/>
              </w:rPr>
              <w:t>credential programs.</w:t>
            </w:r>
            <w:r w:rsidR="00812551">
              <w:rPr>
                <w:color w:val="0000FF"/>
              </w:rPr>
              <w:t xml:space="preserve"> Building the capacity for mentorship of underserved students is part of the strategy. Effective mentorship has been shown to be an investment of time and resources that significantly increases the success of underserved students (Wood, </w:t>
            </w:r>
            <w:r w:rsidR="00812551" w:rsidRPr="00812551">
              <w:rPr>
                <w:i/>
                <w:color w:val="0000FF"/>
              </w:rPr>
              <w:t>et al</w:t>
            </w:r>
            <w:r w:rsidR="00812551">
              <w:rPr>
                <w:color w:val="0000FF"/>
              </w:rPr>
              <w:t>., 2015).</w:t>
            </w:r>
          </w:p>
          <w:p w14:paraId="7FFD498D" w14:textId="77777777" w:rsidR="001A1C4A" w:rsidRDefault="001A1C4A" w:rsidP="00E840ED">
            <w:pPr>
              <w:rPr>
                <w:color w:val="0000FF"/>
              </w:rPr>
            </w:pPr>
          </w:p>
          <w:p w14:paraId="29C15580" w14:textId="5897DCD0" w:rsidR="0051113A" w:rsidRPr="00812551" w:rsidRDefault="001A1C4A" w:rsidP="003819F1">
            <w:pPr>
              <w:rPr>
                <w:color w:val="0000FF"/>
              </w:rPr>
            </w:pPr>
            <w:r w:rsidRPr="003819F1">
              <w:rPr>
                <w:color w:val="0000FF"/>
              </w:rPr>
              <w:t xml:space="preserve">Specifically, this MAP is designed to identifying faculty who are willing to commit time and effort to become </w:t>
            </w:r>
            <w:r w:rsidRPr="003819F1">
              <w:rPr>
                <w:color w:val="0000FF"/>
                <w:u w:val="single"/>
              </w:rPr>
              <w:t>faculty mentors</w:t>
            </w:r>
            <w:r w:rsidRPr="003819F1">
              <w:rPr>
                <w:color w:val="0000FF"/>
              </w:rPr>
              <w:t>. This is a AY-long commitment</w:t>
            </w:r>
            <w:r w:rsidR="00D9515B" w:rsidRPr="003819F1">
              <w:rPr>
                <w:color w:val="0000FF"/>
              </w:rPr>
              <w:t xml:space="preserve">, </w:t>
            </w:r>
            <w:r w:rsidR="00275600" w:rsidRPr="003819F1">
              <w:rPr>
                <w:color w:val="0000FF"/>
              </w:rPr>
              <w:t xml:space="preserve">or </w:t>
            </w:r>
            <w:r w:rsidR="00D9515B" w:rsidRPr="003819F1">
              <w:rPr>
                <w:color w:val="0000FF"/>
              </w:rPr>
              <w:t>the duration of the MAP, which will include a number of activities</w:t>
            </w:r>
            <w:r w:rsidR="008B5218" w:rsidRPr="003819F1">
              <w:rPr>
                <w:color w:val="0000FF"/>
              </w:rPr>
              <w:t xml:space="preserve"> (see list of activities below)</w:t>
            </w:r>
            <w:r w:rsidR="00D9515B" w:rsidRPr="003819F1">
              <w:rPr>
                <w:color w:val="0000FF"/>
              </w:rPr>
              <w:t xml:space="preserve"> designed to create a culture of care associated with recruitment of people of color.</w:t>
            </w:r>
            <w:r w:rsidR="003819F1" w:rsidRPr="003819F1">
              <w:rPr>
                <w:color w:val="0000FF"/>
              </w:rPr>
              <w:t xml:space="preserve"> </w:t>
            </w:r>
            <w:r w:rsidR="0051113A" w:rsidRPr="00812551">
              <w:rPr>
                <w:color w:val="0000FF"/>
              </w:rPr>
              <w:t xml:space="preserve">The goal is for the faculty mentor to be an expert on the </w:t>
            </w:r>
            <w:r w:rsidR="00812551" w:rsidRPr="00812551">
              <w:rPr>
                <w:color w:val="0000FF"/>
              </w:rPr>
              <w:t>mentees</w:t>
            </w:r>
            <w:r w:rsidR="0051113A" w:rsidRPr="00812551">
              <w:rPr>
                <w:color w:val="0000FF"/>
              </w:rPr>
              <w:t xml:space="preserve"> assigned to him or her. </w:t>
            </w:r>
            <w:r w:rsidR="003819F1" w:rsidRPr="00812551">
              <w:rPr>
                <w:color w:val="0000FF"/>
              </w:rPr>
              <w:t>This cadre of faculty will be laying the foundations of a culture of care intended to support those</w:t>
            </w:r>
            <w:r w:rsidR="00812551" w:rsidRPr="00812551">
              <w:rPr>
                <w:color w:val="0000FF"/>
              </w:rPr>
              <w:t xml:space="preserve"> individuals</w:t>
            </w:r>
            <w:r w:rsidR="0051113A" w:rsidRPr="00812551">
              <w:rPr>
                <w:color w:val="0000FF"/>
              </w:rPr>
              <w:t xml:space="preserve"> w</w:t>
            </w:r>
            <w:r w:rsidR="003819F1" w:rsidRPr="00812551">
              <w:rPr>
                <w:color w:val="0000FF"/>
              </w:rPr>
              <w:t xml:space="preserve">ho traditionally would have opted out of </w:t>
            </w:r>
            <w:r w:rsidR="00407441" w:rsidRPr="00812551">
              <w:rPr>
                <w:color w:val="0000FF"/>
              </w:rPr>
              <w:t>EDUCATOR</w:t>
            </w:r>
            <w:r w:rsidR="0051113A" w:rsidRPr="00812551">
              <w:rPr>
                <w:color w:val="0000FF"/>
              </w:rPr>
              <w:t xml:space="preserve"> </w:t>
            </w:r>
            <w:r w:rsidR="003819F1" w:rsidRPr="00812551">
              <w:rPr>
                <w:color w:val="0000FF"/>
              </w:rPr>
              <w:t>credential programs because of the challenges associated with these academic pathways.</w:t>
            </w:r>
          </w:p>
          <w:p w14:paraId="7E214CD1" w14:textId="77777777" w:rsidR="00D9515B" w:rsidRDefault="00D9515B" w:rsidP="001A1C4A">
            <w:pPr>
              <w:rPr>
                <w:color w:val="0000FF"/>
              </w:rPr>
            </w:pPr>
          </w:p>
          <w:p w14:paraId="5B6A2A7D" w14:textId="213923AB" w:rsidR="00E840ED" w:rsidRPr="00407441" w:rsidRDefault="00D9515B" w:rsidP="00812551">
            <w:pPr>
              <w:rPr>
                <w:color w:val="0000FF"/>
              </w:rPr>
            </w:pPr>
            <w:r>
              <w:rPr>
                <w:color w:val="0000FF"/>
              </w:rPr>
              <w:t xml:space="preserve">This MAP becomes a means </w:t>
            </w:r>
            <w:r w:rsidR="008B5218">
              <w:rPr>
                <w:color w:val="0000FF"/>
              </w:rPr>
              <w:t xml:space="preserve">to further the </w:t>
            </w:r>
            <w:r w:rsidR="00275600">
              <w:rPr>
                <w:color w:val="0000FF"/>
              </w:rPr>
              <w:t>ends</w:t>
            </w:r>
            <w:r>
              <w:rPr>
                <w:color w:val="0000FF"/>
              </w:rPr>
              <w:t xml:space="preserve"> </w:t>
            </w:r>
            <w:r w:rsidR="00275600">
              <w:rPr>
                <w:color w:val="0000FF"/>
              </w:rPr>
              <w:t xml:space="preserve">of </w:t>
            </w:r>
            <w:r>
              <w:rPr>
                <w:color w:val="0000FF"/>
              </w:rPr>
              <w:t xml:space="preserve">our </w:t>
            </w:r>
            <w:r w:rsidR="008B5218">
              <w:rPr>
                <w:color w:val="0000FF"/>
              </w:rPr>
              <w:t xml:space="preserve">Recruitment </w:t>
            </w:r>
            <w:r>
              <w:rPr>
                <w:color w:val="0000FF"/>
              </w:rPr>
              <w:t xml:space="preserve">Strategic Plan to address the teacher shortage </w:t>
            </w:r>
            <w:r w:rsidR="008B5218">
              <w:rPr>
                <w:color w:val="0000FF"/>
              </w:rPr>
              <w:t>of teachers of color</w:t>
            </w:r>
            <w:r>
              <w:rPr>
                <w:color w:val="0000FF"/>
              </w:rPr>
              <w:t>. This MAP is connected to the SOE’s main mission goals,</w:t>
            </w:r>
            <w:r w:rsidR="008B5218">
              <w:rPr>
                <w:color w:val="0000FF"/>
              </w:rPr>
              <w:t xml:space="preserve"> which ensures that </w:t>
            </w:r>
            <w:r>
              <w:rPr>
                <w:color w:val="0000FF"/>
              </w:rPr>
              <w:t xml:space="preserve">our educator preparation programs reflect the demographic needs of our region, state, and </w:t>
            </w:r>
            <w:r w:rsidR="008B5218">
              <w:rPr>
                <w:color w:val="0000FF"/>
              </w:rPr>
              <w:t xml:space="preserve">the </w:t>
            </w:r>
            <w:r>
              <w:rPr>
                <w:color w:val="0000FF"/>
              </w:rPr>
              <w:t xml:space="preserve">nation. </w:t>
            </w:r>
            <w:r w:rsidR="00812551">
              <w:rPr>
                <w:color w:val="0000FF"/>
              </w:rPr>
              <w:t>T</w:t>
            </w:r>
            <w:r w:rsidR="008B5218">
              <w:rPr>
                <w:color w:val="0000FF"/>
              </w:rPr>
              <w:t xml:space="preserve">his </w:t>
            </w:r>
            <w:r w:rsidR="008B5218" w:rsidRPr="00812551">
              <w:rPr>
                <w:color w:val="0000FF"/>
              </w:rPr>
              <w:t>MAP</w:t>
            </w:r>
            <w:r w:rsidR="00812551">
              <w:rPr>
                <w:color w:val="0000FF"/>
              </w:rPr>
              <w:t xml:space="preserve"> is</w:t>
            </w:r>
            <w:r w:rsidR="0051113A">
              <w:rPr>
                <w:color w:val="0000FF"/>
              </w:rPr>
              <w:t xml:space="preserve"> </w:t>
            </w:r>
            <w:r>
              <w:rPr>
                <w:color w:val="0000FF"/>
              </w:rPr>
              <w:t>craft</w:t>
            </w:r>
            <w:r w:rsidR="0051113A">
              <w:rPr>
                <w:color w:val="0000FF"/>
              </w:rPr>
              <w:t>ed as</w:t>
            </w:r>
            <w:r>
              <w:rPr>
                <w:color w:val="0000FF"/>
              </w:rPr>
              <w:t xml:space="preserve"> a mechanism</w:t>
            </w:r>
            <w:r w:rsidR="00812551">
              <w:rPr>
                <w:color w:val="0000FF"/>
              </w:rPr>
              <w:t xml:space="preserve"> </w:t>
            </w:r>
            <w:r w:rsidR="00C00A6A">
              <w:rPr>
                <w:color w:val="0000FF"/>
              </w:rPr>
              <w:t xml:space="preserve">individual faculty </w:t>
            </w:r>
            <w:r w:rsidR="00C00A6A">
              <w:rPr>
                <w:color w:val="0000FF"/>
              </w:rPr>
              <w:lastRenderedPageBreak/>
              <w:t xml:space="preserve">members </w:t>
            </w:r>
            <w:r w:rsidR="00812551">
              <w:rPr>
                <w:color w:val="0000FF"/>
              </w:rPr>
              <w:t xml:space="preserve">who </w:t>
            </w:r>
            <w:r w:rsidR="00C00A6A">
              <w:rPr>
                <w:color w:val="0000FF"/>
              </w:rPr>
              <w:t>commit</w:t>
            </w:r>
            <w:r>
              <w:rPr>
                <w:color w:val="0000FF"/>
              </w:rPr>
              <w:t xml:space="preserve"> to</w:t>
            </w:r>
            <w:r w:rsidR="00812551">
              <w:rPr>
                <w:color w:val="0000FF"/>
              </w:rPr>
              <w:t xml:space="preserve"> mentor</w:t>
            </w:r>
            <w:r w:rsidR="00C00A6A">
              <w:rPr>
                <w:color w:val="0000FF"/>
              </w:rPr>
              <w:t xml:space="preserve">, </w:t>
            </w:r>
            <w:r>
              <w:rPr>
                <w:color w:val="0000FF"/>
              </w:rPr>
              <w:t>communicate, support, and matriculate people of color into our Educator Preparation Programs.</w:t>
            </w:r>
          </w:p>
        </w:tc>
      </w:tr>
      <w:tr w:rsidR="00DF31C2" w:rsidRPr="006038E6" w14:paraId="282F071D" w14:textId="77777777" w:rsidTr="00562E06">
        <w:tc>
          <w:tcPr>
            <w:tcW w:w="9576" w:type="dxa"/>
          </w:tcPr>
          <w:p w14:paraId="24609489" w14:textId="77777777" w:rsidR="00DF31C2" w:rsidRPr="006038E6" w:rsidRDefault="00DF31C2" w:rsidP="001152C7">
            <w:pPr>
              <w:numPr>
                <w:ilvl w:val="0"/>
                <w:numId w:val="5"/>
              </w:numPr>
              <w:ind w:left="360"/>
              <w:contextualSpacing/>
            </w:pPr>
            <w:r w:rsidRPr="006038E6">
              <w:rPr>
                <w:b/>
              </w:rPr>
              <w:lastRenderedPageBreak/>
              <w:t>Detailed description of the activities</w:t>
            </w:r>
            <w:r w:rsidRPr="006038E6">
              <w:t>. Provide a timeline.</w:t>
            </w:r>
          </w:p>
        </w:tc>
      </w:tr>
      <w:tr w:rsidR="00DF31C2" w:rsidRPr="006038E6" w14:paraId="7EBD5FF3" w14:textId="77777777" w:rsidTr="00562E06">
        <w:tc>
          <w:tcPr>
            <w:tcW w:w="9576" w:type="dxa"/>
          </w:tcPr>
          <w:p w14:paraId="1D456096" w14:textId="5438D8CE" w:rsidR="00275600" w:rsidRDefault="00275600" w:rsidP="00275600">
            <w:pPr>
              <w:rPr>
                <w:color w:val="0000FF"/>
              </w:rPr>
            </w:pPr>
            <w:r>
              <w:rPr>
                <w:color w:val="0000FF"/>
              </w:rPr>
              <w:t>The following is a list of activities that this MAP entails:</w:t>
            </w:r>
          </w:p>
          <w:p w14:paraId="281A22BA" w14:textId="7A6691B2" w:rsidR="00812551" w:rsidRDefault="00812551" w:rsidP="00812551">
            <w:pPr>
              <w:pStyle w:val="ListParagraph"/>
              <w:numPr>
                <w:ilvl w:val="0"/>
                <w:numId w:val="12"/>
              </w:numPr>
              <w:rPr>
                <w:color w:val="0000FF"/>
              </w:rPr>
            </w:pPr>
            <w:r>
              <w:rPr>
                <w:color w:val="0000FF"/>
              </w:rPr>
              <w:t>At the beginning of the year, the first time faculty mentor attends a training (by M. Vargas) sponsored by Educator Recruitment Committee (ERC).</w:t>
            </w:r>
          </w:p>
          <w:p w14:paraId="4BF04A35" w14:textId="3D4DC657" w:rsidR="00812551" w:rsidRDefault="00812551" w:rsidP="00812551">
            <w:pPr>
              <w:pStyle w:val="ListParagraph"/>
              <w:numPr>
                <w:ilvl w:val="0"/>
                <w:numId w:val="12"/>
              </w:numPr>
              <w:rPr>
                <w:color w:val="0000FF"/>
              </w:rPr>
            </w:pPr>
            <w:r>
              <w:rPr>
                <w:color w:val="0000FF"/>
              </w:rPr>
              <w:t>All faculty mentors attend an ERC-sponsored mentors meeting for ongoing feedback and support at least once per MAP.</w:t>
            </w:r>
          </w:p>
          <w:p w14:paraId="09970D99" w14:textId="1C4E2D1B" w:rsidR="00275600" w:rsidRPr="00812551" w:rsidRDefault="00812551" w:rsidP="00E06563">
            <w:pPr>
              <w:pStyle w:val="ListParagraph"/>
              <w:numPr>
                <w:ilvl w:val="0"/>
                <w:numId w:val="12"/>
              </w:numPr>
              <w:rPr>
                <w:color w:val="0000FF"/>
                <w:highlight w:val="yellow"/>
              </w:rPr>
            </w:pPr>
            <w:r w:rsidRPr="00812551">
              <w:rPr>
                <w:color w:val="0000FF"/>
              </w:rPr>
              <w:t xml:space="preserve">After individuals register on the “Be-A-Teacher Pathway Community Website, an ongoing </w:t>
            </w:r>
            <w:r w:rsidR="00275600" w:rsidRPr="00812551">
              <w:rPr>
                <w:color w:val="0000FF"/>
              </w:rPr>
              <w:t xml:space="preserve">number </w:t>
            </w:r>
            <w:r w:rsidR="00407441" w:rsidRPr="00812551">
              <w:rPr>
                <w:color w:val="0000FF"/>
              </w:rPr>
              <w:t xml:space="preserve">of potential candidates for SOE </w:t>
            </w:r>
            <w:r w:rsidR="00275600" w:rsidRPr="00812551">
              <w:rPr>
                <w:color w:val="0000FF"/>
              </w:rPr>
              <w:t>credential programs</w:t>
            </w:r>
            <w:r>
              <w:rPr>
                <w:color w:val="0000FF"/>
              </w:rPr>
              <w:t xml:space="preserve"> are identified.</w:t>
            </w:r>
            <w:r w:rsidR="009B3DFB">
              <w:rPr>
                <w:color w:val="0000FF"/>
              </w:rPr>
              <w:t xml:space="preserve"> A faculty mentor is assigned potential candidates to mentor (mentees) by the ERC membership.</w:t>
            </w:r>
          </w:p>
          <w:p w14:paraId="4A42AF2D" w14:textId="535D25A9" w:rsidR="00BE26A3" w:rsidRDefault="00BE26A3" w:rsidP="00BE26A3">
            <w:pPr>
              <w:pStyle w:val="ListParagraph"/>
              <w:numPr>
                <w:ilvl w:val="0"/>
                <w:numId w:val="11"/>
              </w:numPr>
              <w:rPr>
                <w:color w:val="0000FF"/>
              </w:rPr>
            </w:pPr>
            <w:r>
              <w:rPr>
                <w:color w:val="0000FF"/>
              </w:rPr>
              <w:t>T</w:t>
            </w:r>
            <w:r w:rsidR="00731418">
              <w:rPr>
                <w:color w:val="0000FF"/>
              </w:rPr>
              <w:t>he faculty member</w:t>
            </w:r>
            <w:r w:rsidR="009B3DFB">
              <w:rPr>
                <w:color w:val="0000FF"/>
              </w:rPr>
              <w:t xml:space="preserve"> commits to</w:t>
            </w:r>
            <w:r w:rsidR="00EC3CAB">
              <w:rPr>
                <w:color w:val="0000FF"/>
              </w:rPr>
              <w:t xml:space="preserve"> mentor a minimum of </w:t>
            </w:r>
            <w:r>
              <w:rPr>
                <w:color w:val="0000FF"/>
              </w:rPr>
              <w:t>15</w:t>
            </w:r>
            <w:r w:rsidR="00EC3CAB">
              <w:rPr>
                <w:color w:val="0000FF"/>
              </w:rPr>
              <w:t xml:space="preserve"> and a maximum of </w:t>
            </w:r>
            <w:r w:rsidR="00731418">
              <w:rPr>
                <w:color w:val="0000FF"/>
              </w:rPr>
              <w:t>30 mentees</w:t>
            </w:r>
            <w:r w:rsidR="00407441">
              <w:rPr>
                <w:color w:val="0000FF"/>
              </w:rPr>
              <w:t xml:space="preserve"> and </w:t>
            </w:r>
            <w:r>
              <w:rPr>
                <w:color w:val="0000FF"/>
              </w:rPr>
              <w:t>establish</w:t>
            </w:r>
            <w:r w:rsidR="00407441">
              <w:rPr>
                <w:color w:val="0000FF"/>
              </w:rPr>
              <w:t>es</w:t>
            </w:r>
            <w:r>
              <w:rPr>
                <w:color w:val="0000FF"/>
              </w:rPr>
              <w:t xml:space="preserve"> a professional relationship of a mentor-mentee type.</w:t>
            </w:r>
          </w:p>
          <w:p w14:paraId="28C6FDAD" w14:textId="166A2A27" w:rsidR="00C6191B" w:rsidRDefault="00731418" w:rsidP="00275600">
            <w:pPr>
              <w:pStyle w:val="ListParagraph"/>
              <w:numPr>
                <w:ilvl w:val="0"/>
                <w:numId w:val="11"/>
              </w:numPr>
              <w:rPr>
                <w:color w:val="0000FF"/>
              </w:rPr>
            </w:pPr>
            <w:r>
              <w:rPr>
                <w:color w:val="0000FF"/>
              </w:rPr>
              <w:t xml:space="preserve">The faculty mentor </w:t>
            </w:r>
            <w:r w:rsidR="00C6191B">
              <w:rPr>
                <w:color w:val="0000FF"/>
              </w:rPr>
              <w:t>establishes</w:t>
            </w:r>
            <w:r w:rsidR="00275600">
              <w:rPr>
                <w:color w:val="0000FF"/>
              </w:rPr>
              <w:t xml:space="preserve"> </w:t>
            </w:r>
            <w:r w:rsidR="00C6191B">
              <w:rPr>
                <w:color w:val="0000FF"/>
              </w:rPr>
              <w:t>s</w:t>
            </w:r>
            <w:r w:rsidR="00275600">
              <w:rPr>
                <w:color w:val="0000FF"/>
              </w:rPr>
              <w:t>ustained communication</w:t>
            </w:r>
            <w:r w:rsidR="009B3DFB">
              <w:rPr>
                <w:color w:val="0000FF"/>
              </w:rPr>
              <w:t xml:space="preserve"> designed to support</w:t>
            </w:r>
            <w:r w:rsidR="00F713E2">
              <w:rPr>
                <w:color w:val="0000FF"/>
                <w:highlight w:val="yellow"/>
              </w:rPr>
              <w:t xml:space="preserve"> </w:t>
            </w:r>
            <w:r w:rsidR="00275600" w:rsidRPr="00986722">
              <w:rPr>
                <w:color w:val="0000FF"/>
              </w:rPr>
              <w:t xml:space="preserve">the identity development of </w:t>
            </w:r>
            <w:r w:rsidR="00275600">
              <w:rPr>
                <w:color w:val="0000FF"/>
              </w:rPr>
              <w:t>people</w:t>
            </w:r>
            <w:r w:rsidR="00275600" w:rsidRPr="00986722">
              <w:rPr>
                <w:color w:val="0000FF"/>
              </w:rPr>
              <w:t xml:space="preserve"> o</w:t>
            </w:r>
            <w:r w:rsidR="00407441">
              <w:rPr>
                <w:color w:val="0000FF"/>
              </w:rPr>
              <w:t xml:space="preserve">f color as </w:t>
            </w:r>
            <w:r w:rsidR="00275600" w:rsidRPr="00986722">
              <w:rPr>
                <w:color w:val="0000FF"/>
              </w:rPr>
              <w:t>viable candidates</w:t>
            </w:r>
            <w:r w:rsidR="00407441">
              <w:rPr>
                <w:color w:val="0000FF"/>
              </w:rPr>
              <w:t xml:space="preserve"> for educator preparation</w:t>
            </w:r>
            <w:r w:rsidR="00275600" w:rsidRPr="00986722">
              <w:rPr>
                <w:color w:val="0000FF"/>
              </w:rPr>
              <w:t>.</w:t>
            </w:r>
            <w:r w:rsidR="00275600">
              <w:rPr>
                <w:color w:val="0000FF"/>
              </w:rPr>
              <w:t xml:space="preserve"> </w:t>
            </w:r>
          </w:p>
          <w:p w14:paraId="02F1556B" w14:textId="2FA7199F" w:rsidR="00275600" w:rsidRDefault="00C6191B" w:rsidP="00275600">
            <w:pPr>
              <w:pStyle w:val="ListParagraph"/>
              <w:numPr>
                <w:ilvl w:val="0"/>
                <w:numId w:val="11"/>
              </w:numPr>
              <w:rPr>
                <w:color w:val="0000FF"/>
              </w:rPr>
            </w:pPr>
            <w:r>
              <w:rPr>
                <w:color w:val="0000FF"/>
              </w:rPr>
              <w:t>T</w:t>
            </w:r>
            <w:r w:rsidR="00731418">
              <w:rPr>
                <w:color w:val="0000FF"/>
              </w:rPr>
              <w:t xml:space="preserve">he </w:t>
            </w:r>
            <w:r w:rsidR="00275600">
              <w:rPr>
                <w:color w:val="0000FF"/>
              </w:rPr>
              <w:t>f</w:t>
            </w:r>
            <w:r w:rsidR="00731418">
              <w:rPr>
                <w:color w:val="0000FF"/>
              </w:rPr>
              <w:t xml:space="preserve">aculty mentor is </w:t>
            </w:r>
            <w:r w:rsidR="00275600" w:rsidRPr="00986722">
              <w:rPr>
                <w:color w:val="0000FF"/>
              </w:rPr>
              <w:t>responsible for maintaining on</w:t>
            </w:r>
            <w:r w:rsidR="00731418">
              <w:rPr>
                <w:color w:val="0000FF"/>
              </w:rPr>
              <w:t xml:space="preserve">-going communication with </w:t>
            </w:r>
            <w:r>
              <w:rPr>
                <w:color w:val="0000FF"/>
              </w:rPr>
              <w:t xml:space="preserve">each </w:t>
            </w:r>
            <w:r w:rsidR="00275600" w:rsidRPr="00986722">
              <w:rPr>
                <w:color w:val="0000FF"/>
              </w:rPr>
              <w:t>mentee</w:t>
            </w:r>
            <w:r>
              <w:rPr>
                <w:color w:val="0000FF"/>
              </w:rPr>
              <w:t xml:space="preserve"> </w:t>
            </w:r>
            <w:r w:rsidR="00275600" w:rsidRPr="00986722">
              <w:rPr>
                <w:color w:val="0000FF"/>
              </w:rPr>
              <w:t>and convening at least one meeting</w:t>
            </w:r>
            <w:r>
              <w:rPr>
                <w:color w:val="0000FF"/>
              </w:rPr>
              <w:t xml:space="preserve"> with each mentee </w:t>
            </w:r>
            <w:r w:rsidR="00275600" w:rsidRPr="00986722">
              <w:rPr>
                <w:color w:val="0000FF"/>
              </w:rPr>
              <w:t>every semester</w:t>
            </w:r>
            <w:r w:rsidR="009B3DFB">
              <w:rPr>
                <w:color w:val="0000FF"/>
              </w:rPr>
              <w:t xml:space="preserve"> (group or individual).</w:t>
            </w:r>
          </w:p>
          <w:p w14:paraId="388EAABD" w14:textId="1A3ACFC6" w:rsidR="009B3DFB" w:rsidRDefault="009B3DFB" w:rsidP="00275600">
            <w:pPr>
              <w:pStyle w:val="ListParagraph"/>
              <w:numPr>
                <w:ilvl w:val="0"/>
                <w:numId w:val="11"/>
              </w:numPr>
              <w:rPr>
                <w:color w:val="0000FF"/>
              </w:rPr>
            </w:pPr>
            <w:r>
              <w:rPr>
                <w:color w:val="0000FF"/>
              </w:rPr>
              <w:t>Faculty mentors will be responsible to support their mentees to make tangible progress using the pathways progress checklist and goals form, moving towards the goal of admission into SOE credential programs</w:t>
            </w:r>
          </w:p>
          <w:p w14:paraId="56BEAC41" w14:textId="77777777" w:rsidR="009B3DFB" w:rsidRDefault="00407441" w:rsidP="00275600">
            <w:pPr>
              <w:pStyle w:val="ListParagraph"/>
              <w:numPr>
                <w:ilvl w:val="0"/>
                <w:numId w:val="11"/>
              </w:numPr>
              <w:rPr>
                <w:color w:val="0000FF"/>
              </w:rPr>
            </w:pPr>
            <w:r>
              <w:rPr>
                <w:color w:val="0000FF"/>
              </w:rPr>
              <w:t>Faculty mentors</w:t>
            </w:r>
            <w:r w:rsidR="009B3DFB">
              <w:rPr>
                <w:color w:val="0000FF"/>
              </w:rPr>
              <w:t xml:space="preserve"> stay abreast of Be-A-Teacher Pathway-Community activities and encourage mentee participation.</w:t>
            </w:r>
          </w:p>
          <w:p w14:paraId="3C792D5D" w14:textId="7904A11E" w:rsidR="00275600" w:rsidRDefault="009B3DFB" w:rsidP="00275600">
            <w:pPr>
              <w:pStyle w:val="ListParagraph"/>
              <w:numPr>
                <w:ilvl w:val="0"/>
                <w:numId w:val="11"/>
              </w:numPr>
              <w:rPr>
                <w:color w:val="0000FF"/>
              </w:rPr>
            </w:pPr>
            <w:r w:rsidRPr="009B3DFB">
              <w:rPr>
                <w:color w:val="0000FF"/>
              </w:rPr>
              <w:t xml:space="preserve">Faculty mentors become cognizant of use of number of support services available to mentees </w:t>
            </w:r>
            <w:r w:rsidR="00275600" w:rsidRPr="009B3DFB">
              <w:rPr>
                <w:color w:val="0000FF"/>
              </w:rPr>
              <w:t>through various</w:t>
            </w:r>
            <w:r>
              <w:rPr>
                <w:color w:val="0000FF"/>
              </w:rPr>
              <w:t xml:space="preserve"> university, or college, </w:t>
            </w:r>
            <w:r w:rsidR="00275600" w:rsidRPr="009B3DFB">
              <w:rPr>
                <w:color w:val="0000FF"/>
              </w:rPr>
              <w:t>campus offices and programs, including Writing Center, Mathematics Support, Noyce support programs for those in STEM-related disciplines, and a connection with Education Services advisors.</w:t>
            </w:r>
          </w:p>
          <w:p w14:paraId="41A601DF" w14:textId="18A29929" w:rsidR="009B3DFB" w:rsidRPr="009B3DFB" w:rsidRDefault="009B3DFB" w:rsidP="00275600">
            <w:pPr>
              <w:pStyle w:val="ListParagraph"/>
              <w:numPr>
                <w:ilvl w:val="0"/>
                <w:numId w:val="11"/>
              </w:numPr>
              <w:rPr>
                <w:color w:val="0000FF"/>
              </w:rPr>
            </w:pPr>
            <w:r>
              <w:rPr>
                <w:color w:val="0000FF"/>
              </w:rPr>
              <w:t>Faculty mentors submit end-of-semester check-ins for updating mentee status to the ERC.</w:t>
            </w:r>
          </w:p>
          <w:p w14:paraId="05BB5520" w14:textId="30DA88DF" w:rsidR="00EC3CAB" w:rsidRPr="00731418" w:rsidRDefault="00EC3CAB" w:rsidP="009B3DFB">
            <w:pPr>
              <w:pStyle w:val="ListParagraph"/>
              <w:rPr>
                <w:color w:val="0000FF"/>
                <w:highlight w:val="yellow"/>
              </w:rPr>
            </w:pPr>
          </w:p>
        </w:tc>
      </w:tr>
      <w:tr w:rsidR="00DF31C2" w:rsidRPr="006038E6" w14:paraId="01515F83" w14:textId="77777777" w:rsidTr="00562E06">
        <w:tc>
          <w:tcPr>
            <w:tcW w:w="9576" w:type="dxa"/>
          </w:tcPr>
          <w:p w14:paraId="4216D760" w14:textId="77777777" w:rsidR="00DF31C2" w:rsidRPr="006038E6" w:rsidRDefault="00DF31C2" w:rsidP="001152C7">
            <w:pPr>
              <w:numPr>
                <w:ilvl w:val="0"/>
                <w:numId w:val="5"/>
              </w:numPr>
              <w:ind w:left="360"/>
              <w:contextualSpacing/>
            </w:pPr>
            <w:r w:rsidRPr="006038E6">
              <w:rPr>
                <w:b/>
              </w:rPr>
              <w:t xml:space="preserve">End </w:t>
            </w:r>
            <w:r>
              <w:rPr>
                <w:b/>
              </w:rPr>
              <w:t>r</w:t>
            </w:r>
            <w:r w:rsidRPr="006038E6">
              <w:rPr>
                <w:b/>
              </w:rPr>
              <w:t>esult</w:t>
            </w:r>
            <w:r w:rsidRPr="006038E6">
              <w:t>. Project the anticipated outcomes.</w:t>
            </w:r>
          </w:p>
        </w:tc>
      </w:tr>
      <w:tr w:rsidR="00DF31C2" w:rsidRPr="006038E6" w14:paraId="1B784697" w14:textId="77777777" w:rsidTr="00562E06">
        <w:tc>
          <w:tcPr>
            <w:tcW w:w="9576" w:type="dxa"/>
          </w:tcPr>
          <w:p w14:paraId="29C9CBB4" w14:textId="460AA3C9" w:rsidR="00DF31C2" w:rsidRDefault="005C15F6" w:rsidP="00562E06">
            <w:pPr>
              <w:rPr>
                <w:color w:val="0000FF"/>
              </w:rPr>
            </w:pPr>
            <w:r>
              <w:rPr>
                <w:color w:val="0000FF"/>
              </w:rPr>
              <w:t xml:space="preserve">The following list of deliverables are anticipated for the end of </w:t>
            </w:r>
            <w:r w:rsidR="00A45B51">
              <w:rPr>
                <w:color w:val="0000FF"/>
              </w:rPr>
              <w:t xml:space="preserve">each </w:t>
            </w:r>
            <w:r>
              <w:rPr>
                <w:color w:val="0000FF"/>
              </w:rPr>
              <w:t xml:space="preserve">AY </w:t>
            </w:r>
            <w:r w:rsidR="00A45B51">
              <w:rPr>
                <w:color w:val="0000FF"/>
              </w:rPr>
              <w:t>year that the faculty mentor signs up a MAP</w:t>
            </w:r>
            <w:r>
              <w:rPr>
                <w:color w:val="0000FF"/>
              </w:rPr>
              <w:t>:</w:t>
            </w:r>
          </w:p>
          <w:p w14:paraId="439790DF" w14:textId="40DDB64A" w:rsidR="00C17FE5" w:rsidRDefault="00C17FE5" w:rsidP="00C17FE5">
            <w:pPr>
              <w:pStyle w:val="ListParagraph"/>
              <w:numPr>
                <w:ilvl w:val="0"/>
                <w:numId w:val="14"/>
              </w:numPr>
              <w:rPr>
                <w:color w:val="0000FF"/>
              </w:rPr>
            </w:pPr>
            <w:r>
              <w:rPr>
                <w:color w:val="0000FF"/>
              </w:rPr>
              <w:t>Demonstrate evidence of faculty mentorship training, mentors meeting participation, and communication and end-of-semester check-ins with ERC.</w:t>
            </w:r>
          </w:p>
          <w:p w14:paraId="14A718B1" w14:textId="30D3A6D0" w:rsidR="00C17FE5" w:rsidRDefault="00C17FE5" w:rsidP="00C17FE5">
            <w:pPr>
              <w:pStyle w:val="ListParagraph"/>
              <w:numPr>
                <w:ilvl w:val="0"/>
                <w:numId w:val="14"/>
              </w:numPr>
              <w:rPr>
                <w:color w:val="0000FF"/>
              </w:rPr>
            </w:pPr>
            <w:r>
              <w:rPr>
                <w:color w:val="0000FF"/>
              </w:rPr>
              <w:t>Demonstrate evidence of a minimum of 15 potential candidates of color received a year of mentorship support.</w:t>
            </w:r>
          </w:p>
          <w:p w14:paraId="42B334D5" w14:textId="6FFE9CDA" w:rsidR="00C17FE5" w:rsidRDefault="00C17FE5" w:rsidP="00C17FE5">
            <w:pPr>
              <w:pStyle w:val="ListParagraph"/>
              <w:numPr>
                <w:ilvl w:val="0"/>
                <w:numId w:val="14"/>
              </w:numPr>
              <w:rPr>
                <w:color w:val="0000FF"/>
              </w:rPr>
            </w:pPr>
            <w:r>
              <w:rPr>
                <w:color w:val="0000FF"/>
              </w:rPr>
              <w:t>Demonstrate evidence of sustained communication, including meeting at least once a semester.</w:t>
            </w:r>
          </w:p>
          <w:p w14:paraId="15D4505B" w14:textId="0D1B81F6" w:rsidR="00C17FE5" w:rsidRDefault="00C17FE5" w:rsidP="00C17FE5">
            <w:pPr>
              <w:pStyle w:val="ListParagraph"/>
              <w:numPr>
                <w:ilvl w:val="0"/>
                <w:numId w:val="14"/>
              </w:numPr>
              <w:rPr>
                <w:color w:val="0000FF"/>
              </w:rPr>
            </w:pPr>
            <w:r>
              <w:rPr>
                <w:color w:val="0000FF"/>
              </w:rPr>
              <w:t>Demonstrate evidence of progress by each mentee on the Pathways Progress Checklist and the Pathway Goals Form.</w:t>
            </w:r>
          </w:p>
          <w:p w14:paraId="7D640166" w14:textId="77777777" w:rsidR="00C17FE5" w:rsidRDefault="00C17FE5" w:rsidP="00C17FE5">
            <w:pPr>
              <w:pStyle w:val="ListParagraph"/>
              <w:numPr>
                <w:ilvl w:val="0"/>
                <w:numId w:val="14"/>
              </w:numPr>
              <w:rPr>
                <w:color w:val="0000FF"/>
              </w:rPr>
            </w:pPr>
            <w:r>
              <w:rPr>
                <w:color w:val="0000FF"/>
              </w:rPr>
              <w:t>Demonstrate evidence of mentee participation in Be-A-Teacher-Pathway-Community activities and in use of support services, including financial support opportunities and undergraduate programs, and community colleges.</w:t>
            </w:r>
          </w:p>
          <w:p w14:paraId="20208AC4" w14:textId="0C412AE7" w:rsidR="00DF31C2" w:rsidRPr="00C17FE5" w:rsidRDefault="00C17FE5" w:rsidP="00C17FE5">
            <w:pPr>
              <w:pStyle w:val="ListParagraph"/>
              <w:numPr>
                <w:ilvl w:val="0"/>
                <w:numId w:val="14"/>
              </w:numPr>
              <w:rPr>
                <w:color w:val="0000FF"/>
              </w:rPr>
            </w:pPr>
            <w:r>
              <w:rPr>
                <w:color w:val="0000FF"/>
              </w:rPr>
              <w:lastRenderedPageBreak/>
              <w:t xml:space="preserve">Year by year increase in actual number of candidates of color enrolled in SOE educator credential programs. </w:t>
            </w:r>
          </w:p>
        </w:tc>
      </w:tr>
    </w:tbl>
    <w:p w14:paraId="7038C9F9" w14:textId="77777777" w:rsidR="00DF31C2" w:rsidRDefault="00DF31C2" w:rsidP="00DF31C2"/>
    <w:p w14:paraId="715F0D82" w14:textId="77777777" w:rsidR="009840E8" w:rsidRDefault="009840E8" w:rsidP="00DF31C2">
      <w:pPr>
        <w:jc w:val="center"/>
        <w:rPr>
          <w:b/>
        </w:rPr>
      </w:pPr>
    </w:p>
    <w:p w14:paraId="4DA93B5C" w14:textId="77777777" w:rsidR="00DF31C2" w:rsidRPr="006038E6" w:rsidRDefault="00EE4CF2" w:rsidP="00DF31C2">
      <w:pPr>
        <w:jc w:val="center"/>
        <w:rPr>
          <w:b/>
        </w:rPr>
      </w:pPr>
      <w:r>
        <w:rPr>
          <w:b/>
        </w:rPr>
        <w:t>Scoring Rubric for MAP Proposal</w:t>
      </w:r>
      <w:r w:rsidR="00DF31C2" w:rsidRPr="006038E6">
        <w:rPr>
          <w:b/>
        </w:rPr>
        <w:t>s</w:t>
      </w:r>
    </w:p>
    <w:p w14:paraId="70571375" w14:textId="77777777" w:rsidR="00A1231D" w:rsidRDefault="00DF31C2" w:rsidP="00DF31C2">
      <w:r>
        <w:t>Name:</w:t>
      </w:r>
      <w:r w:rsidR="002D687E">
        <w:t xml:space="preserve"> </w:t>
      </w:r>
      <w:r>
        <w:t>_____</w:t>
      </w:r>
      <w:r w:rsidR="00A1231D">
        <w:t xml:space="preserve">_____________________________________ Date: </w:t>
      </w:r>
      <w:r>
        <w:t>_______________________</w:t>
      </w:r>
    </w:p>
    <w:p w14:paraId="579263F1" w14:textId="77777777" w:rsidR="00DF31C2" w:rsidRDefault="00A1231D" w:rsidP="00DF31C2">
      <w:r>
        <w:t>Title</w:t>
      </w:r>
      <w:r w:rsidR="00EE4CF2">
        <w:t xml:space="preserve"> of Project</w:t>
      </w:r>
      <w:r w:rsidR="00DF31C2">
        <w:t>:</w:t>
      </w:r>
      <w:r w:rsidR="00EE4CF2">
        <w:t xml:space="preserve"> </w:t>
      </w:r>
      <w:r w:rsidR="00DF31C2">
        <w:t>___________</w:t>
      </w:r>
      <w:r>
        <w:t>___________________________________________</w:t>
      </w:r>
    </w:p>
    <w:p w14:paraId="2610F8E2" w14:textId="77777777" w:rsidR="00A1231D" w:rsidRDefault="00A1231D" w:rsidP="00DF31C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1"/>
        <w:gridCol w:w="1585"/>
        <w:gridCol w:w="2534"/>
        <w:gridCol w:w="1487"/>
        <w:gridCol w:w="1873"/>
      </w:tblGrid>
      <w:tr w:rsidR="00DF31C2" w:rsidRPr="006038E6" w14:paraId="01C4F5D8" w14:textId="77777777" w:rsidTr="001152C7">
        <w:tc>
          <w:tcPr>
            <w:tcW w:w="1915" w:type="dxa"/>
          </w:tcPr>
          <w:p w14:paraId="7428B1E4" w14:textId="77777777" w:rsidR="00DF31C2" w:rsidRPr="001152C7" w:rsidRDefault="00DF31C2" w:rsidP="00562E06">
            <w:pPr>
              <w:jc w:val="center"/>
              <w:rPr>
                <w:sz w:val="22"/>
                <w:szCs w:val="22"/>
              </w:rPr>
            </w:pPr>
            <w:r w:rsidRPr="001152C7">
              <w:rPr>
                <w:sz w:val="22"/>
                <w:szCs w:val="22"/>
              </w:rPr>
              <w:t>1</w:t>
            </w:r>
          </w:p>
        </w:tc>
        <w:tc>
          <w:tcPr>
            <w:tcW w:w="1613" w:type="dxa"/>
          </w:tcPr>
          <w:p w14:paraId="583D7615" w14:textId="77777777" w:rsidR="00DF31C2" w:rsidRPr="001152C7" w:rsidRDefault="00DF31C2" w:rsidP="00562E06">
            <w:pPr>
              <w:jc w:val="center"/>
              <w:rPr>
                <w:sz w:val="22"/>
                <w:szCs w:val="22"/>
              </w:rPr>
            </w:pPr>
            <w:r w:rsidRPr="001152C7">
              <w:rPr>
                <w:sz w:val="22"/>
                <w:szCs w:val="22"/>
              </w:rPr>
              <w:t>2</w:t>
            </w:r>
          </w:p>
        </w:tc>
        <w:tc>
          <w:tcPr>
            <w:tcW w:w="2610" w:type="dxa"/>
          </w:tcPr>
          <w:p w14:paraId="48E7E004" w14:textId="77777777" w:rsidR="00DF31C2" w:rsidRPr="001152C7" w:rsidRDefault="00DF31C2" w:rsidP="00562E06">
            <w:pPr>
              <w:jc w:val="center"/>
              <w:rPr>
                <w:sz w:val="22"/>
                <w:szCs w:val="22"/>
              </w:rPr>
            </w:pPr>
            <w:r w:rsidRPr="001152C7">
              <w:rPr>
                <w:sz w:val="22"/>
                <w:szCs w:val="22"/>
              </w:rPr>
              <w:t>3</w:t>
            </w:r>
          </w:p>
        </w:tc>
        <w:tc>
          <w:tcPr>
            <w:tcW w:w="1522" w:type="dxa"/>
          </w:tcPr>
          <w:p w14:paraId="0289D1DF" w14:textId="77777777" w:rsidR="00DF31C2" w:rsidRPr="001152C7" w:rsidRDefault="00DF31C2" w:rsidP="00562E06">
            <w:pPr>
              <w:jc w:val="center"/>
              <w:rPr>
                <w:sz w:val="22"/>
                <w:szCs w:val="22"/>
              </w:rPr>
            </w:pPr>
            <w:r w:rsidRPr="001152C7">
              <w:rPr>
                <w:sz w:val="22"/>
                <w:szCs w:val="22"/>
              </w:rPr>
              <w:t>4</w:t>
            </w:r>
          </w:p>
        </w:tc>
        <w:tc>
          <w:tcPr>
            <w:tcW w:w="1916" w:type="dxa"/>
          </w:tcPr>
          <w:p w14:paraId="7C45185F" w14:textId="77777777" w:rsidR="00DF31C2" w:rsidRPr="001152C7" w:rsidRDefault="00DF31C2" w:rsidP="00562E06">
            <w:pPr>
              <w:jc w:val="center"/>
              <w:rPr>
                <w:sz w:val="22"/>
                <w:szCs w:val="22"/>
              </w:rPr>
            </w:pPr>
            <w:r w:rsidRPr="001152C7">
              <w:rPr>
                <w:sz w:val="22"/>
                <w:szCs w:val="22"/>
              </w:rPr>
              <w:t>5</w:t>
            </w:r>
          </w:p>
        </w:tc>
      </w:tr>
      <w:tr w:rsidR="00DF31C2" w:rsidRPr="006038E6" w14:paraId="1F06DE12" w14:textId="77777777" w:rsidTr="001152C7">
        <w:tc>
          <w:tcPr>
            <w:tcW w:w="1915" w:type="dxa"/>
          </w:tcPr>
          <w:p w14:paraId="7C181749" w14:textId="77777777" w:rsidR="00DF31C2" w:rsidRPr="001152C7" w:rsidRDefault="00DF31C2" w:rsidP="00562E06">
            <w:pPr>
              <w:rPr>
                <w:sz w:val="22"/>
                <w:szCs w:val="22"/>
              </w:rPr>
            </w:pPr>
            <w:r w:rsidRPr="001152C7">
              <w:rPr>
                <w:sz w:val="22"/>
                <w:szCs w:val="22"/>
              </w:rPr>
              <w:t>Strongly disagree</w:t>
            </w:r>
          </w:p>
        </w:tc>
        <w:tc>
          <w:tcPr>
            <w:tcW w:w="1613" w:type="dxa"/>
          </w:tcPr>
          <w:p w14:paraId="43425816" w14:textId="77777777" w:rsidR="00DF31C2" w:rsidRPr="001152C7" w:rsidRDefault="00DF31C2" w:rsidP="00562E06">
            <w:pPr>
              <w:rPr>
                <w:sz w:val="22"/>
                <w:szCs w:val="22"/>
              </w:rPr>
            </w:pPr>
            <w:r w:rsidRPr="001152C7">
              <w:rPr>
                <w:sz w:val="22"/>
                <w:szCs w:val="22"/>
              </w:rPr>
              <w:t>Disagree</w:t>
            </w:r>
          </w:p>
        </w:tc>
        <w:tc>
          <w:tcPr>
            <w:tcW w:w="2610" w:type="dxa"/>
          </w:tcPr>
          <w:p w14:paraId="633A2B9E" w14:textId="77777777" w:rsidR="00DF31C2" w:rsidRPr="001152C7" w:rsidRDefault="00DF31C2" w:rsidP="00562E06">
            <w:pPr>
              <w:rPr>
                <w:sz w:val="22"/>
                <w:szCs w:val="22"/>
              </w:rPr>
            </w:pPr>
            <w:r w:rsidRPr="001152C7">
              <w:rPr>
                <w:sz w:val="22"/>
                <w:szCs w:val="22"/>
              </w:rPr>
              <w:t>Neither agree nor disagree</w:t>
            </w:r>
          </w:p>
        </w:tc>
        <w:tc>
          <w:tcPr>
            <w:tcW w:w="1522" w:type="dxa"/>
          </w:tcPr>
          <w:p w14:paraId="49A82E41" w14:textId="77777777" w:rsidR="00DF31C2" w:rsidRPr="001152C7" w:rsidRDefault="00DF31C2" w:rsidP="00562E06">
            <w:pPr>
              <w:rPr>
                <w:sz w:val="22"/>
                <w:szCs w:val="22"/>
              </w:rPr>
            </w:pPr>
            <w:r w:rsidRPr="001152C7">
              <w:rPr>
                <w:sz w:val="22"/>
                <w:szCs w:val="22"/>
              </w:rPr>
              <w:t>Agree</w:t>
            </w:r>
          </w:p>
        </w:tc>
        <w:tc>
          <w:tcPr>
            <w:tcW w:w="1916" w:type="dxa"/>
          </w:tcPr>
          <w:p w14:paraId="540355FE" w14:textId="77777777" w:rsidR="00DF31C2" w:rsidRPr="001152C7" w:rsidRDefault="00DF31C2" w:rsidP="00562E06">
            <w:pPr>
              <w:rPr>
                <w:sz w:val="22"/>
                <w:szCs w:val="22"/>
              </w:rPr>
            </w:pPr>
            <w:r w:rsidRPr="001152C7">
              <w:rPr>
                <w:sz w:val="22"/>
                <w:szCs w:val="22"/>
              </w:rPr>
              <w:t>Strongly agree</w:t>
            </w:r>
          </w:p>
        </w:tc>
      </w:tr>
    </w:tbl>
    <w:p w14:paraId="6582287C" w14:textId="77777777" w:rsidR="00DF31C2" w:rsidRDefault="00DF31C2" w:rsidP="00DF31C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5"/>
        <w:gridCol w:w="7163"/>
        <w:gridCol w:w="359"/>
        <w:gridCol w:w="359"/>
        <w:gridCol w:w="359"/>
        <w:gridCol w:w="359"/>
        <w:gridCol w:w="376"/>
      </w:tblGrid>
      <w:tr w:rsidR="00DF31C2" w:rsidRPr="006038E6" w14:paraId="5243ADFC" w14:textId="77777777" w:rsidTr="00562E06">
        <w:tc>
          <w:tcPr>
            <w:tcW w:w="378" w:type="dxa"/>
          </w:tcPr>
          <w:p w14:paraId="4D5815FB" w14:textId="77777777" w:rsidR="00DF31C2" w:rsidRPr="001152C7" w:rsidRDefault="00DF31C2" w:rsidP="00562E06">
            <w:pPr>
              <w:rPr>
                <w:sz w:val="22"/>
                <w:szCs w:val="22"/>
              </w:rPr>
            </w:pPr>
            <w:r w:rsidRPr="001152C7">
              <w:rPr>
                <w:sz w:val="22"/>
                <w:szCs w:val="22"/>
              </w:rPr>
              <w:t>1</w:t>
            </w:r>
          </w:p>
        </w:tc>
        <w:tc>
          <w:tcPr>
            <w:tcW w:w="7380" w:type="dxa"/>
          </w:tcPr>
          <w:p w14:paraId="47501E77" w14:textId="77777777" w:rsidR="00DF31C2" w:rsidRPr="001152C7" w:rsidRDefault="00DF31C2" w:rsidP="00562E06">
            <w:pPr>
              <w:rPr>
                <w:sz w:val="22"/>
                <w:szCs w:val="22"/>
              </w:rPr>
            </w:pPr>
            <w:r w:rsidRPr="001152C7">
              <w:rPr>
                <w:sz w:val="22"/>
                <w:szCs w:val="22"/>
              </w:rPr>
              <w:t>The project description is clearly described.</w:t>
            </w:r>
          </w:p>
        </w:tc>
        <w:tc>
          <w:tcPr>
            <w:tcW w:w="360" w:type="dxa"/>
          </w:tcPr>
          <w:p w14:paraId="67ADA4BA" w14:textId="77777777" w:rsidR="00DF31C2" w:rsidRPr="001152C7" w:rsidRDefault="00DF31C2" w:rsidP="00562E06">
            <w:pPr>
              <w:rPr>
                <w:sz w:val="22"/>
                <w:szCs w:val="22"/>
              </w:rPr>
            </w:pPr>
            <w:r w:rsidRPr="001152C7">
              <w:rPr>
                <w:sz w:val="22"/>
                <w:szCs w:val="22"/>
              </w:rPr>
              <w:t>1</w:t>
            </w:r>
          </w:p>
        </w:tc>
        <w:tc>
          <w:tcPr>
            <w:tcW w:w="360" w:type="dxa"/>
          </w:tcPr>
          <w:p w14:paraId="0B956A2F" w14:textId="77777777" w:rsidR="00DF31C2" w:rsidRPr="001152C7" w:rsidRDefault="00DF31C2" w:rsidP="00562E06">
            <w:pPr>
              <w:rPr>
                <w:sz w:val="22"/>
                <w:szCs w:val="22"/>
              </w:rPr>
            </w:pPr>
            <w:r w:rsidRPr="001152C7">
              <w:rPr>
                <w:sz w:val="22"/>
                <w:szCs w:val="22"/>
              </w:rPr>
              <w:t>2</w:t>
            </w:r>
          </w:p>
        </w:tc>
        <w:tc>
          <w:tcPr>
            <w:tcW w:w="360" w:type="dxa"/>
          </w:tcPr>
          <w:p w14:paraId="7E175527" w14:textId="77777777" w:rsidR="00DF31C2" w:rsidRPr="001152C7" w:rsidRDefault="00DF31C2" w:rsidP="00562E06">
            <w:pPr>
              <w:rPr>
                <w:sz w:val="22"/>
                <w:szCs w:val="22"/>
              </w:rPr>
            </w:pPr>
            <w:r w:rsidRPr="001152C7">
              <w:rPr>
                <w:sz w:val="22"/>
                <w:szCs w:val="22"/>
              </w:rPr>
              <w:t>3</w:t>
            </w:r>
          </w:p>
        </w:tc>
        <w:tc>
          <w:tcPr>
            <w:tcW w:w="360" w:type="dxa"/>
          </w:tcPr>
          <w:p w14:paraId="602AAF54" w14:textId="77777777" w:rsidR="00DF31C2" w:rsidRPr="001152C7" w:rsidRDefault="00DF31C2" w:rsidP="00562E06">
            <w:pPr>
              <w:rPr>
                <w:sz w:val="22"/>
                <w:szCs w:val="22"/>
              </w:rPr>
            </w:pPr>
            <w:r w:rsidRPr="001152C7">
              <w:rPr>
                <w:sz w:val="22"/>
                <w:szCs w:val="22"/>
              </w:rPr>
              <w:t>4</w:t>
            </w:r>
          </w:p>
        </w:tc>
        <w:tc>
          <w:tcPr>
            <w:tcW w:w="378" w:type="dxa"/>
          </w:tcPr>
          <w:p w14:paraId="60951496" w14:textId="77777777" w:rsidR="00DF31C2" w:rsidRPr="001152C7" w:rsidRDefault="00DF31C2" w:rsidP="00562E06">
            <w:pPr>
              <w:rPr>
                <w:sz w:val="22"/>
                <w:szCs w:val="22"/>
              </w:rPr>
            </w:pPr>
            <w:r w:rsidRPr="001152C7">
              <w:rPr>
                <w:sz w:val="22"/>
                <w:szCs w:val="22"/>
              </w:rPr>
              <w:t>5</w:t>
            </w:r>
          </w:p>
        </w:tc>
      </w:tr>
      <w:tr w:rsidR="00DF31C2" w:rsidRPr="006038E6" w14:paraId="7481B587" w14:textId="77777777" w:rsidTr="00562E06">
        <w:tc>
          <w:tcPr>
            <w:tcW w:w="378" w:type="dxa"/>
          </w:tcPr>
          <w:p w14:paraId="0976812E" w14:textId="77777777" w:rsidR="00DF31C2" w:rsidRPr="001152C7" w:rsidRDefault="00DF31C2" w:rsidP="00562E06">
            <w:pPr>
              <w:rPr>
                <w:sz w:val="22"/>
                <w:szCs w:val="22"/>
              </w:rPr>
            </w:pPr>
            <w:r w:rsidRPr="001152C7">
              <w:rPr>
                <w:sz w:val="22"/>
                <w:szCs w:val="22"/>
              </w:rPr>
              <w:t>2</w:t>
            </w:r>
          </w:p>
        </w:tc>
        <w:tc>
          <w:tcPr>
            <w:tcW w:w="7380" w:type="dxa"/>
          </w:tcPr>
          <w:p w14:paraId="22467304" w14:textId="77777777" w:rsidR="00DF31C2" w:rsidRPr="001152C7" w:rsidRDefault="00DF31C2" w:rsidP="00562E06">
            <w:pPr>
              <w:rPr>
                <w:sz w:val="22"/>
                <w:szCs w:val="22"/>
              </w:rPr>
            </w:pPr>
            <w:r w:rsidRPr="001152C7">
              <w:rPr>
                <w:sz w:val="22"/>
                <w:szCs w:val="22"/>
              </w:rPr>
              <w:t>The project de</w:t>
            </w:r>
            <w:r w:rsidR="002F56E0">
              <w:rPr>
                <w:sz w:val="22"/>
                <w:szCs w:val="22"/>
              </w:rPr>
              <w:t>scription is connected to the SO</w:t>
            </w:r>
            <w:r w:rsidRPr="001152C7">
              <w:rPr>
                <w:sz w:val="22"/>
                <w:szCs w:val="22"/>
              </w:rPr>
              <w:t>E Mission.</w:t>
            </w:r>
          </w:p>
        </w:tc>
        <w:tc>
          <w:tcPr>
            <w:tcW w:w="360" w:type="dxa"/>
          </w:tcPr>
          <w:p w14:paraId="03B727DD" w14:textId="77777777" w:rsidR="00DF31C2" w:rsidRPr="001152C7" w:rsidRDefault="00DF31C2" w:rsidP="00562E06">
            <w:pPr>
              <w:rPr>
                <w:sz w:val="22"/>
                <w:szCs w:val="22"/>
              </w:rPr>
            </w:pPr>
            <w:r w:rsidRPr="001152C7">
              <w:rPr>
                <w:sz w:val="22"/>
                <w:szCs w:val="22"/>
              </w:rPr>
              <w:t>1</w:t>
            </w:r>
          </w:p>
        </w:tc>
        <w:tc>
          <w:tcPr>
            <w:tcW w:w="360" w:type="dxa"/>
          </w:tcPr>
          <w:p w14:paraId="248100BC" w14:textId="77777777" w:rsidR="00DF31C2" w:rsidRPr="001152C7" w:rsidRDefault="00DF31C2" w:rsidP="00562E06">
            <w:pPr>
              <w:rPr>
                <w:sz w:val="22"/>
                <w:szCs w:val="22"/>
              </w:rPr>
            </w:pPr>
            <w:r w:rsidRPr="001152C7">
              <w:rPr>
                <w:sz w:val="22"/>
                <w:szCs w:val="22"/>
              </w:rPr>
              <w:t>2</w:t>
            </w:r>
          </w:p>
        </w:tc>
        <w:tc>
          <w:tcPr>
            <w:tcW w:w="360" w:type="dxa"/>
          </w:tcPr>
          <w:p w14:paraId="0405EFA9" w14:textId="77777777" w:rsidR="00DF31C2" w:rsidRPr="001152C7" w:rsidRDefault="00DF31C2" w:rsidP="00562E06">
            <w:pPr>
              <w:rPr>
                <w:sz w:val="22"/>
                <w:szCs w:val="22"/>
              </w:rPr>
            </w:pPr>
            <w:r w:rsidRPr="001152C7">
              <w:rPr>
                <w:sz w:val="22"/>
                <w:szCs w:val="22"/>
              </w:rPr>
              <w:t>3</w:t>
            </w:r>
          </w:p>
        </w:tc>
        <w:tc>
          <w:tcPr>
            <w:tcW w:w="360" w:type="dxa"/>
          </w:tcPr>
          <w:p w14:paraId="72C7E52F" w14:textId="77777777" w:rsidR="00DF31C2" w:rsidRPr="001152C7" w:rsidRDefault="00DF31C2" w:rsidP="00562E06">
            <w:pPr>
              <w:rPr>
                <w:sz w:val="22"/>
                <w:szCs w:val="22"/>
              </w:rPr>
            </w:pPr>
            <w:r w:rsidRPr="001152C7">
              <w:rPr>
                <w:sz w:val="22"/>
                <w:szCs w:val="22"/>
              </w:rPr>
              <w:t>4</w:t>
            </w:r>
          </w:p>
        </w:tc>
        <w:tc>
          <w:tcPr>
            <w:tcW w:w="378" w:type="dxa"/>
          </w:tcPr>
          <w:p w14:paraId="79B01E27" w14:textId="77777777" w:rsidR="00DF31C2" w:rsidRPr="001152C7" w:rsidRDefault="00DF31C2" w:rsidP="00562E06">
            <w:pPr>
              <w:rPr>
                <w:sz w:val="22"/>
                <w:szCs w:val="22"/>
              </w:rPr>
            </w:pPr>
            <w:r w:rsidRPr="001152C7">
              <w:rPr>
                <w:sz w:val="22"/>
                <w:szCs w:val="22"/>
              </w:rPr>
              <w:t>5</w:t>
            </w:r>
          </w:p>
        </w:tc>
      </w:tr>
      <w:tr w:rsidR="00DF31C2" w:rsidRPr="006038E6" w14:paraId="679D271A" w14:textId="77777777" w:rsidTr="00562E06">
        <w:tc>
          <w:tcPr>
            <w:tcW w:w="378" w:type="dxa"/>
          </w:tcPr>
          <w:p w14:paraId="2F1DE385" w14:textId="77777777" w:rsidR="00DF31C2" w:rsidRPr="001152C7" w:rsidRDefault="00DF31C2" w:rsidP="00562E06">
            <w:pPr>
              <w:rPr>
                <w:sz w:val="22"/>
                <w:szCs w:val="22"/>
              </w:rPr>
            </w:pPr>
            <w:r w:rsidRPr="001152C7">
              <w:rPr>
                <w:sz w:val="22"/>
                <w:szCs w:val="22"/>
              </w:rPr>
              <w:t>3</w:t>
            </w:r>
          </w:p>
        </w:tc>
        <w:tc>
          <w:tcPr>
            <w:tcW w:w="7380" w:type="dxa"/>
          </w:tcPr>
          <w:p w14:paraId="28AE3950" w14:textId="77777777" w:rsidR="00DF31C2" w:rsidRPr="001152C7" w:rsidRDefault="00DF31C2" w:rsidP="00562E06">
            <w:pPr>
              <w:rPr>
                <w:sz w:val="22"/>
                <w:szCs w:val="22"/>
              </w:rPr>
            </w:pPr>
            <w:r w:rsidRPr="001152C7">
              <w:rPr>
                <w:sz w:val="22"/>
                <w:szCs w:val="22"/>
              </w:rPr>
              <w:t>The project activities are clear.</w:t>
            </w:r>
          </w:p>
        </w:tc>
        <w:tc>
          <w:tcPr>
            <w:tcW w:w="360" w:type="dxa"/>
          </w:tcPr>
          <w:p w14:paraId="3ED97D4A" w14:textId="77777777" w:rsidR="00DF31C2" w:rsidRPr="001152C7" w:rsidRDefault="00DF31C2" w:rsidP="00562E06">
            <w:pPr>
              <w:rPr>
                <w:sz w:val="22"/>
                <w:szCs w:val="22"/>
              </w:rPr>
            </w:pPr>
            <w:r w:rsidRPr="001152C7">
              <w:rPr>
                <w:sz w:val="22"/>
                <w:szCs w:val="22"/>
              </w:rPr>
              <w:t>1</w:t>
            </w:r>
          </w:p>
        </w:tc>
        <w:tc>
          <w:tcPr>
            <w:tcW w:w="360" w:type="dxa"/>
          </w:tcPr>
          <w:p w14:paraId="38A867CF" w14:textId="77777777" w:rsidR="00DF31C2" w:rsidRPr="001152C7" w:rsidRDefault="00DF31C2" w:rsidP="00562E06">
            <w:pPr>
              <w:rPr>
                <w:sz w:val="22"/>
                <w:szCs w:val="22"/>
              </w:rPr>
            </w:pPr>
            <w:r w:rsidRPr="001152C7">
              <w:rPr>
                <w:sz w:val="22"/>
                <w:szCs w:val="22"/>
              </w:rPr>
              <w:t>2</w:t>
            </w:r>
          </w:p>
        </w:tc>
        <w:tc>
          <w:tcPr>
            <w:tcW w:w="360" w:type="dxa"/>
          </w:tcPr>
          <w:p w14:paraId="2FA34791" w14:textId="77777777" w:rsidR="00DF31C2" w:rsidRPr="001152C7" w:rsidRDefault="00DF31C2" w:rsidP="00562E06">
            <w:pPr>
              <w:rPr>
                <w:sz w:val="22"/>
                <w:szCs w:val="22"/>
              </w:rPr>
            </w:pPr>
            <w:r w:rsidRPr="001152C7">
              <w:rPr>
                <w:sz w:val="22"/>
                <w:szCs w:val="22"/>
              </w:rPr>
              <w:t>3</w:t>
            </w:r>
          </w:p>
        </w:tc>
        <w:tc>
          <w:tcPr>
            <w:tcW w:w="360" w:type="dxa"/>
          </w:tcPr>
          <w:p w14:paraId="25FD5793" w14:textId="77777777" w:rsidR="00DF31C2" w:rsidRPr="001152C7" w:rsidRDefault="00DF31C2" w:rsidP="00562E06">
            <w:pPr>
              <w:rPr>
                <w:sz w:val="22"/>
                <w:szCs w:val="22"/>
              </w:rPr>
            </w:pPr>
            <w:r w:rsidRPr="001152C7">
              <w:rPr>
                <w:sz w:val="22"/>
                <w:szCs w:val="22"/>
              </w:rPr>
              <w:t>4</w:t>
            </w:r>
          </w:p>
        </w:tc>
        <w:tc>
          <w:tcPr>
            <w:tcW w:w="378" w:type="dxa"/>
          </w:tcPr>
          <w:p w14:paraId="03156A56" w14:textId="77777777" w:rsidR="00DF31C2" w:rsidRPr="001152C7" w:rsidRDefault="00DF31C2" w:rsidP="00562E06">
            <w:pPr>
              <w:rPr>
                <w:sz w:val="22"/>
                <w:szCs w:val="22"/>
              </w:rPr>
            </w:pPr>
            <w:r w:rsidRPr="001152C7">
              <w:rPr>
                <w:sz w:val="22"/>
                <w:szCs w:val="22"/>
              </w:rPr>
              <w:t>5</w:t>
            </w:r>
          </w:p>
        </w:tc>
      </w:tr>
      <w:tr w:rsidR="00DF31C2" w:rsidRPr="006038E6" w14:paraId="643958BE" w14:textId="77777777" w:rsidTr="00562E06">
        <w:tc>
          <w:tcPr>
            <w:tcW w:w="378" w:type="dxa"/>
          </w:tcPr>
          <w:p w14:paraId="12F203B1" w14:textId="77777777" w:rsidR="00DF31C2" w:rsidRPr="001152C7" w:rsidRDefault="00DF31C2" w:rsidP="00562E06">
            <w:pPr>
              <w:rPr>
                <w:sz w:val="22"/>
                <w:szCs w:val="22"/>
              </w:rPr>
            </w:pPr>
            <w:r w:rsidRPr="001152C7">
              <w:rPr>
                <w:sz w:val="22"/>
                <w:szCs w:val="22"/>
              </w:rPr>
              <w:t>4</w:t>
            </w:r>
          </w:p>
        </w:tc>
        <w:tc>
          <w:tcPr>
            <w:tcW w:w="7380" w:type="dxa"/>
          </w:tcPr>
          <w:p w14:paraId="69844F5A" w14:textId="77777777" w:rsidR="00DF31C2" w:rsidRPr="001152C7" w:rsidRDefault="00DF31C2" w:rsidP="00562E06">
            <w:pPr>
              <w:rPr>
                <w:sz w:val="22"/>
                <w:szCs w:val="22"/>
              </w:rPr>
            </w:pPr>
            <w:r w:rsidRPr="001152C7">
              <w:rPr>
                <w:sz w:val="22"/>
                <w:szCs w:val="22"/>
              </w:rPr>
              <w:t xml:space="preserve">The project timeline is feasible. </w:t>
            </w:r>
          </w:p>
        </w:tc>
        <w:tc>
          <w:tcPr>
            <w:tcW w:w="360" w:type="dxa"/>
          </w:tcPr>
          <w:p w14:paraId="13E5166D" w14:textId="77777777" w:rsidR="00DF31C2" w:rsidRPr="001152C7" w:rsidRDefault="00DF31C2" w:rsidP="00562E06">
            <w:pPr>
              <w:rPr>
                <w:sz w:val="22"/>
                <w:szCs w:val="22"/>
              </w:rPr>
            </w:pPr>
            <w:r w:rsidRPr="001152C7">
              <w:rPr>
                <w:sz w:val="22"/>
                <w:szCs w:val="22"/>
              </w:rPr>
              <w:t>1</w:t>
            </w:r>
          </w:p>
        </w:tc>
        <w:tc>
          <w:tcPr>
            <w:tcW w:w="360" w:type="dxa"/>
          </w:tcPr>
          <w:p w14:paraId="569A0832" w14:textId="77777777" w:rsidR="00DF31C2" w:rsidRPr="001152C7" w:rsidRDefault="00DF31C2" w:rsidP="00562E06">
            <w:pPr>
              <w:rPr>
                <w:sz w:val="22"/>
                <w:szCs w:val="22"/>
              </w:rPr>
            </w:pPr>
            <w:r w:rsidRPr="001152C7">
              <w:rPr>
                <w:sz w:val="22"/>
                <w:szCs w:val="22"/>
              </w:rPr>
              <w:t>2</w:t>
            </w:r>
          </w:p>
        </w:tc>
        <w:tc>
          <w:tcPr>
            <w:tcW w:w="360" w:type="dxa"/>
          </w:tcPr>
          <w:p w14:paraId="6E3953A2" w14:textId="77777777" w:rsidR="00DF31C2" w:rsidRPr="001152C7" w:rsidRDefault="00DF31C2" w:rsidP="00562E06">
            <w:pPr>
              <w:rPr>
                <w:sz w:val="22"/>
                <w:szCs w:val="22"/>
              </w:rPr>
            </w:pPr>
            <w:r w:rsidRPr="001152C7">
              <w:rPr>
                <w:sz w:val="22"/>
                <w:szCs w:val="22"/>
              </w:rPr>
              <w:t>3</w:t>
            </w:r>
          </w:p>
        </w:tc>
        <w:tc>
          <w:tcPr>
            <w:tcW w:w="360" w:type="dxa"/>
          </w:tcPr>
          <w:p w14:paraId="284A5627" w14:textId="77777777" w:rsidR="00DF31C2" w:rsidRPr="001152C7" w:rsidRDefault="00DF31C2" w:rsidP="00562E06">
            <w:pPr>
              <w:rPr>
                <w:sz w:val="22"/>
                <w:szCs w:val="22"/>
              </w:rPr>
            </w:pPr>
            <w:r w:rsidRPr="001152C7">
              <w:rPr>
                <w:sz w:val="22"/>
                <w:szCs w:val="22"/>
              </w:rPr>
              <w:t>4</w:t>
            </w:r>
          </w:p>
        </w:tc>
        <w:tc>
          <w:tcPr>
            <w:tcW w:w="378" w:type="dxa"/>
          </w:tcPr>
          <w:p w14:paraId="46D7EA03" w14:textId="77777777" w:rsidR="00DF31C2" w:rsidRPr="001152C7" w:rsidRDefault="00DF31C2" w:rsidP="00562E06">
            <w:pPr>
              <w:rPr>
                <w:sz w:val="22"/>
                <w:szCs w:val="22"/>
              </w:rPr>
            </w:pPr>
            <w:r w:rsidRPr="001152C7">
              <w:rPr>
                <w:sz w:val="22"/>
                <w:szCs w:val="22"/>
              </w:rPr>
              <w:t>5</w:t>
            </w:r>
          </w:p>
        </w:tc>
      </w:tr>
      <w:tr w:rsidR="00DF31C2" w:rsidRPr="006038E6" w14:paraId="118E7007" w14:textId="77777777" w:rsidTr="00562E06">
        <w:tc>
          <w:tcPr>
            <w:tcW w:w="378" w:type="dxa"/>
          </w:tcPr>
          <w:p w14:paraId="070E6132" w14:textId="77777777" w:rsidR="00DF31C2" w:rsidRPr="001152C7" w:rsidRDefault="00DF31C2" w:rsidP="00562E06">
            <w:pPr>
              <w:rPr>
                <w:sz w:val="22"/>
                <w:szCs w:val="22"/>
              </w:rPr>
            </w:pPr>
            <w:r w:rsidRPr="001152C7">
              <w:rPr>
                <w:sz w:val="22"/>
                <w:szCs w:val="22"/>
              </w:rPr>
              <w:t>5</w:t>
            </w:r>
          </w:p>
        </w:tc>
        <w:tc>
          <w:tcPr>
            <w:tcW w:w="7380" w:type="dxa"/>
          </w:tcPr>
          <w:p w14:paraId="4DB36B6B" w14:textId="77777777" w:rsidR="00DF31C2" w:rsidRPr="001152C7" w:rsidRDefault="00DF31C2" w:rsidP="00562E06">
            <w:pPr>
              <w:rPr>
                <w:sz w:val="22"/>
                <w:szCs w:val="22"/>
              </w:rPr>
            </w:pPr>
            <w:r w:rsidRPr="001152C7">
              <w:rPr>
                <w:sz w:val="22"/>
                <w:szCs w:val="22"/>
              </w:rPr>
              <w:t>The end result/anticipated outcome(s) of the project is/are clearly stated.</w:t>
            </w:r>
          </w:p>
        </w:tc>
        <w:tc>
          <w:tcPr>
            <w:tcW w:w="360" w:type="dxa"/>
          </w:tcPr>
          <w:p w14:paraId="772CC0CF" w14:textId="77777777" w:rsidR="00DF31C2" w:rsidRPr="001152C7" w:rsidRDefault="00DF31C2" w:rsidP="00562E06">
            <w:pPr>
              <w:rPr>
                <w:sz w:val="22"/>
                <w:szCs w:val="22"/>
              </w:rPr>
            </w:pPr>
            <w:r w:rsidRPr="001152C7">
              <w:rPr>
                <w:sz w:val="22"/>
                <w:szCs w:val="22"/>
              </w:rPr>
              <w:t>1</w:t>
            </w:r>
          </w:p>
        </w:tc>
        <w:tc>
          <w:tcPr>
            <w:tcW w:w="360" w:type="dxa"/>
          </w:tcPr>
          <w:p w14:paraId="0AEDB658" w14:textId="77777777" w:rsidR="00DF31C2" w:rsidRPr="001152C7" w:rsidRDefault="00DF31C2" w:rsidP="00562E06">
            <w:pPr>
              <w:rPr>
                <w:sz w:val="22"/>
                <w:szCs w:val="22"/>
              </w:rPr>
            </w:pPr>
            <w:r w:rsidRPr="001152C7">
              <w:rPr>
                <w:sz w:val="22"/>
                <w:szCs w:val="22"/>
              </w:rPr>
              <w:t>2</w:t>
            </w:r>
          </w:p>
        </w:tc>
        <w:tc>
          <w:tcPr>
            <w:tcW w:w="360" w:type="dxa"/>
          </w:tcPr>
          <w:p w14:paraId="5C790C3C" w14:textId="77777777" w:rsidR="00DF31C2" w:rsidRPr="001152C7" w:rsidRDefault="00DF31C2" w:rsidP="00562E06">
            <w:pPr>
              <w:rPr>
                <w:sz w:val="22"/>
                <w:szCs w:val="22"/>
              </w:rPr>
            </w:pPr>
            <w:r w:rsidRPr="001152C7">
              <w:rPr>
                <w:sz w:val="22"/>
                <w:szCs w:val="22"/>
              </w:rPr>
              <w:t>3</w:t>
            </w:r>
          </w:p>
        </w:tc>
        <w:tc>
          <w:tcPr>
            <w:tcW w:w="360" w:type="dxa"/>
          </w:tcPr>
          <w:p w14:paraId="2AD73177" w14:textId="77777777" w:rsidR="00DF31C2" w:rsidRPr="001152C7" w:rsidRDefault="00DF31C2" w:rsidP="00562E06">
            <w:pPr>
              <w:rPr>
                <w:sz w:val="22"/>
                <w:szCs w:val="22"/>
              </w:rPr>
            </w:pPr>
            <w:r w:rsidRPr="001152C7">
              <w:rPr>
                <w:sz w:val="22"/>
                <w:szCs w:val="22"/>
              </w:rPr>
              <w:t>4</w:t>
            </w:r>
          </w:p>
        </w:tc>
        <w:tc>
          <w:tcPr>
            <w:tcW w:w="378" w:type="dxa"/>
          </w:tcPr>
          <w:p w14:paraId="1C9169A4" w14:textId="77777777" w:rsidR="00DF31C2" w:rsidRPr="001152C7" w:rsidRDefault="00DF31C2" w:rsidP="00562E06">
            <w:pPr>
              <w:rPr>
                <w:sz w:val="22"/>
                <w:szCs w:val="22"/>
              </w:rPr>
            </w:pPr>
            <w:r w:rsidRPr="001152C7">
              <w:rPr>
                <w:sz w:val="22"/>
                <w:szCs w:val="22"/>
              </w:rPr>
              <w:t>5</w:t>
            </w:r>
          </w:p>
        </w:tc>
      </w:tr>
    </w:tbl>
    <w:p w14:paraId="206C7FE8" w14:textId="77777777" w:rsidR="00DF31C2" w:rsidRDefault="00DF31C2" w:rsidP="00DF31C2"/>
    <w:p w14:paraId="58B6E29E" w14:textId="3BB3DCE6" w:rsidR="00994199" w:rsidRDefault="00DF31C2" w:rsidP="00DF31C2">
      <w:r w:rsidRPr="00A1518D">
        <w:rPr>
          <w:b/>
          <w:color w:val="000090"/>
        </w:rPr>
        <w:t xml:space="preserve">NOTE: </w:t>
      </w:r>
      <w:r>
        <w:rPr>
          <w:color w:val="000090"/>
        </w:rPr>
        <w:t>The equivalent time commitment</w:t>
      </w:r>
      <w:r w:rsidRPr="00A1518D">
        <w:rPr>
          <w:color w:val="000090"/>
        </w:rPr>
        <w:t xml:space="preserve"> for 3 units is approximately </w:t>
      </w:r>
      <w:r>
        <w:rPr>
          <w:color w:val="000090"/>
        </w:rPr>
        <w:t xml:space="preserve">135 hours and for 1.5 units is </w:t>
      </w:r>
      <w:r w:rsidR="00994199">
        <w:rPr>
          <w:color w:val="000090"/>
        </w:rPr>
        <w:t>67.5 hours.</w:t>
      </w:r>
    </w:p>
    <w:p w14:paraId="7B20BEC2" w14:textId="77777777" w:rsidR="00994199" w:rsidRDefault="00994199" w:rsidP="00994199">
      <w:pPr>
        <w:pStyle w:val="Heading3"/>
        <w:jc w:val="center"/>
        <w:rPr>
          <w:b w:val="0"/>
          <w:bCs w:val="0"/>
        </w:rPr>
      </w:pPr>
      <w:r>
        <w:br w:type="page"/>
      </w:r>
    </w:p>
    <w:p w14:paraId="3242FFE1" w14:textId="77777777" w:rsidR="00994199" w:rsidRDefault="00994199" w:rsidP="00994199">
      <w:pPr>
        <w:pStyle w:val="Heading1"/>
        <w:rPr>
          <w:b/>
          <w:bCs/>
        </w:rPr>
      </w:pPr>
      <w:r>
        <w:rPr>
          <w:b/>
          <w:bCs/>
        </w:rPr>
        <w:lastRenderedPageBreak/>
        <w:t>School of Education</w:t>
      </w:r>
    </w:p>
    <w:p w14:paraId="4F5F27B0" w14:textId="77777777" w:rsidR="00994199" w:rsidRPr="00A020B3" w:rsidRDefault="00994199" w:rsidP="00994199">
      <w:pPr>
        <w:jc w:val="center"/>
      </w:pPr>
    </w:p>
    <w:p w14:paraId="108279AF" w14:textId="77777777" w:rsidR="00994199" w:rsidRPr="00A57A61" w:rsidRDefault="00994199" w:rsidP="00994199">
      <w:pPr>
        <w:jc w:val="center"/>
        <w:rPr>
          <w:b/>
        </w:rPr>
      </w:pPr>
      <w:r>
        <w:rPr>
          <w:b/>
        </w:rPr>
        <w:t xml:space="preserve">MISSION IN ACTION PLANS (MAP) </w:t>
      </w:r>
      <w:r w:rsidRPr="00A57A61">
        <w:rPr>
          <w:b/>
        </w:rPr>
        <w:t>ASSIGNED TIME YEAR-END REPORT</w:t>
      </w:r>
    </w:p>
    <w:p w14:paraId="7882F3E1" w14:textId="77777777" w:rsidR="00994199" w:rsidRPr="00A020B3" w:rsidRDefault="00994199" w:rsidP="00994199">
      <w:pPr>
        <w:jc w:val="center"/>
      </w:pPr>
    </w:p>
    <w:p w14:paraId="52D2FF9D" w14:textId="4C83908F" w:rsidR="00994199" w:rsidRPr="00A8020D" w:rsidRDefault="00994199" w:rsidP="00994199">
      <w:pPr>
        <w:jc w:val="center"/>
        <w:rPr>
          <w:b/>
        </w:rPr>
      </w:pPr>
      <w:r w:rsidRPr="00A020B3">
        <w:rPr>
          <w:b/>
        </w:rPr>
        <w:t xml:space="preserve">Due no later than </w:t>
      </w:r>
      <w:r>
        <w:rPr>
          <w:b/>
        </w:rPr>
        <w:t xml:space="preserve">May </w:t>
      </w:r>
      <w:r w:rsidR="00AC62E9">
        <w:rPr>
          <w:b/>
        </w:rPr>
        <w:t>2</w:t>
      </w:r>
      <w:r>
        <w:rPr>
          <w:b/>
        </w:rPr>
        <w:t>, 201</w:t>
      </w:r>
      <w:r w:rsidR="00AC62E9">
        <w:rPr>
          <w:b/>
        </w:rPr>
        <w:t>6</w:t>
      </w:r>
    </w:p>
    <w:p w14:paraId="03A51410" w14:textId="77777777" w:rsidR="00994199" w:rsidRDefault="00994199" w:rsidP="00994199">
      <w:pPr>
        <w:pStyle w:val="Heading1"/>
        <w:rPr>
          <w:b/>
          <w:bCs/>
          <w:u w:val="single"/>
        </w:rPr>
      </w:pPr>
    </w:p>
    <w:p w14:paraId="6EFF5E1C" w14:textId="77777777" w:rsidR="00994199" w:rsidRDefault="00994199" w:rsidP="00994199">
      <w:pPr>
        <w:pStyle w:val="BodyText"/>
      </w:pPr>
    </w:p>
    <w:p w14:paraId="55CA5022" w14:textId="77777777" w:rsidR="00994199" w:rsidRDefault="00994199" w:rsidP="00994199">
      <w:pPr>
        <w:pStyle w:val="BodyText"/>
      </w:pPr>
      <w:r>
        <w:t xml:space="preserve">Mission in Action Plans (MAP) assigned time year-end reports should include a brief overview of how your service/project/research contributed to the Mission of the SOE/CSUSM and an evaluation of intended outcomes. </w:t>
      </w:r>
      <w:r w:rsidRPr="00930F1C">
        <w:rPr>
          <w:b/>
        </w:rPr>
        <w:t>Submission of the year-end report is necessary prior to the consideration of next year’s proposal.</w:t>
      </w:r>
      <w:r>
        <w:t xml:space="preserve">  Assigned time proposals are the sole means by which the 1.5 or 3 units of instructional assigned time for this purpose will be considered and granted to individual faculty members. Therefore, faculty who do not submit both a year-end report and assigned time proposal will have a direct teaching load of 24 units for the academic year. </w:t>
      </w:r>
    </w:p>
    <w:p w14:paraId="4D70FAD9" w14:textId="77777777" w:rsidR="00994199" w:rsidRDefault="00994199" w:rsidP="00994199">
      <w:pPr>
        <w:pStyle w:val="BodyText"/>
      </w:pPr>
    </w:p>
    <w:p w14:paraId="02543027" w14:textId="77777777" w:rsidR="00994199" w:rsidRDefault="00994199" w:rsidP="00994199">
      <w:pPr>
        <w:pStyle w:val="BodyText"/>
      </w:pPr>
      <w:r>
        <w:t>Please provide a short summary of work accomplished this past year.  The year-end report should be approximately one page in length and may, in addition, include any necessary attachments. Reports should include:</w:t>
      </w:r>
    </w:p>
    <w:p w14:paraId="72C7E90F" w14:textId="77777777" w:rsidR="00994199" w:rsidRDefault="00994199" w:rsidP="00994199">
      <w:pPr>
        <w:pStyle w:val="BodyText"/>
      </w:pPr>
    </w:p>
    <w:p w14:paraId="7A44DAAF" w14:textId="77777777" w:rsidR="00994199" w:rsidRPr="00A020B3" w:rsidRDefault="00994199" w:rsidP="00994199">
      <w:pPr>
        <w:pStyle w:val="BodyText"/>
        <w:numPr>
          <w:ilvl w:val="0"/>
          <w:numId w:val="2"/>
        </w:numPr>
        <w:tabs>
          <w:tab w:val="clear" w:pos="1080"/>
          <w:tab w:val="num" w:pos="720"/>
        </w:tabs>
        <w:ind w:left="720"/>
      </w:pPr>
      <w:r>
        <w:rPr>
          <w:b/>
        </w:rPr>
        <w:t xml:space="preserve">Summary of project and work completed </w:t>
      </w:r>
      <w:r>
        <w:t>(This can be in a narrative or bulleted format.  Please include the target population being served or targeted journal venue for research findings / article)</w:t>
      </w:r>
    </w:p>
    <w:p w14:paraId="3E86749E" w14:textId="77777777" w:rsidR="00994199" w:rsidRPr="00A020B3" w:rsidRDefault="00994199" w:rsidP="00994199">
      <w:pPr>
        <w:pStyle w:val="BodyText"/>
      </w:pPr>
    </w:p>
    <w:p w14:paraId="4734B3C7" w14:textId="77777777" w:rsidR="00994199" w:rsidRPr="00A020B3" w:rsidRDefault="00994199" w:rsidP="00994199">
      <w:pPr>
        <w:pStyle w:val="BodyText"/>
        <w:numPr>
          <w:ilvl w:val="0"/>
          <w:numId w:val="2"/>
        </w:numPr>
        <w:tabs>
          <w:tab w:val="clear" w:pos="1080"/>
          <w:tab w:val="num" w:pos="720"/>
        </w:tabs>
        <w:ind w:left="720"/>
        <w:rPr>
          <w:b/>
        </w:rPr>
      </w:pPr>
      <w:r w:rsidRPr="00A020B3">
        <w:rPr>
          <w:b/>
        </w:rPr>
        <w:t xml:space="preserve">Evaluation of intended outcomes </w:t>
      </w:r>
      <w:r w:rsidRPr="00A020B3">
        <w:t>(Evaluation can include findings from data collected from a project, letters of support from appropriate district personnel in recognition of work completed, completed manuscripts for submission to journals, etc.)</w:t>
      </w:r>
    </w:p>
    <w:p w14:paraId="4BE1C617" w14:textId="77777777" w:rsidR="00994199" w:rsidRPr="00A020B3" w:rsidRDefault="00994199" w:rsidP="00994199">
      <w:pPr>
        <w:pStyle w:val="BodyText"/>
        <w:rPr>
          <w:b/>
        </w:rPr>
      </w:pPr>
    </w:p>
    <w:p w14:paraId="2F79304E" w14:textId="77777777" w:rsidR="00994199" w:rsidRPr="00B95C36" w:rsidRDefault="00994199" w:rsidP="00994199">
      <w:pPr>
        <w:pStyle w:val="Heading1"/>
        <w:jc w:val="left"/>
        <w:rPr>
          <w:b/>
          <w:bCs/>
        </w:rPr>
      </w:pPr>
    </w:p>
    <w:p w14:paraId="573EF2E8" w14:textId="77777777" w:rsidR="00994199" w:rsidRDefault="00994199" w:rsidP="00994199">
      <w:pPr>
        <w:pStyle w:val="Heading1"/>
        <w:rPr>
          <w:b/>
          <w:bCs/>
          <w:u w:val="single"/>
        </w:rPr>
      </w:pPr>
      <w:r>
        <w:rPr>
          <w:b/>
          <w:bCs/>
          <w:u w:val="single"/>
        </w:rPr>
        <w:t>School of Education Mission Statement</w:t>
      </w:r>
    </w:p>
    <w:p w14:paraId="24F98E91" w14:textId="77777777" w:rsidR="00994199" w:rsidRDefault="00994199" w:rsidP="00994199">
      <w:pPr>
        <w:rPr>
          <w:rFonts w:ascii="Times" w:hAnsi="Times"/>
        </w:rPr>
      </w:pPr>
    </w:p>
    <w:p w14:paraId="14DF13D1" w14:textId="77777777" w:rsidR="00994199" w:rsidRPr="00D931E7" w:rsidRDefault="00994199" w:rsidP="00994199">
      <w:pPr>
        <w:rPr>
          <w:rFonts w:ascii="Times" w:hAnsi="Times"/>
        </w:rPr>
      </w:pPr>
      <w:r w:rsidRPr="00D931E7">
        <w:rPr>
          <w:rFonts w:ascii="Times" w:hAnsi="Times"/>
        </w:rPr>
        <w:t>The mission of the School of Education community is to collaboratively transform education.   We:</w:t>
      </w:r>
    </w:p>
    <w:p w14:paraId="4D07E2CF" w14:textId="77777777" w:rsidR="00994199" w:rsidRPr="00D931E7" w:rsidRDefault="00994199" w:rsidP="00994199">
      <w:pPr>
        <w:numPr>
          <w:ilvl w:val="0"/>
          <w:numId w:val="4"/>
        </w:numPr>
        <w:rPr>
          <w:rFonts w:ascii="Times" w:hAnsi="Times"/>
        </w:rPr>
      </w:pPr>
      <w:r w:rsidRPr="00D931E7">
        <w:rPr>
          <w:rFonts w:ascii="Times" w:hAnsi="Times"/>
        </w:rPr>
        <w:t>Create community through partnerships</w:t>
      </w:r>
    </w:p>
    <w:p w14:paraId="42950DA5" w14:textId="77777777" w:rsidR="00994199" w:rsidRPr="00D931E7" w:rsidRDefault="00994199" w:rsidP="00994199">
      <w:pPr>
        <w:numPr>
          <w:ilvl w:val="0"/>
          <w:numId w:val="4"/>
        </w:numPr>
        <w:rPr>
          <w:rFonts w:ascii="Times" w:hAnsi="Times"/>
        </w:rPr>
      </w:pPr>
      <w:r w:rsidRPr="00D931E7">
        <w:rPr>
          <w:rFonts w:ascii="Times" w:hAnsi="Times"/>
        </w:rPr>
        <w:t>Promote and foster social justice and educational equity</w:t>
      </w:r>
    </w:p>
    <w:p w14:paraId="6B3942BD" w14:textId="77777777" w:rsidR="00994199" w:rsidRPr="00D931E7" w:rsidRDefault="00994199" w:rsidP="00994199">
      <w:pPr>
        <w:numPr>
          <w:ilvl w:val="0"/>
          <w:numId w:val="4"/>
        </w:numPr>
        <w:rPr>
          <w:rFonts w:ascii="Times" w:hAnsi="Times"/>
        </w:rPr>
      </w:pPr>
      <w:r w:rsidRPr="00D931E7">
        <w:rPr>
          <w:rFonts w:ascii="Times" w:hAnsi="Times"/>
        </w:rPr>
        <w:t>Advance innovative, student-centered practices</w:t>
      </w:r>
    </w:p>
    <w:p w14:paraId="0EC237A9" w14:textId="77777777" w:rsidR="00994199" w:rsidRPr="00D931E7" w:rsidRDefault="00994199" w:rsidP="00994199">
      <w:pPr>
        <w:numPr>
          <w:ilvl w:val="0"/>
          <w:numId w:val="4"/>
        </w:numPr>
        <w:rPr>
          <w:rFonts w:ascii="Times" w:hAnsi="Times"/>
        </w:rPr>
      </w:pPr>
      <w:r w:rsidRPr="00D931E7">
        <w:rPr>
          <w:rFonts w:ascii="Times" w:hAnsi="Times"/>
        </w:rPr>
        <w:t>Inspire reflective teaching and learning</w:t>
      </w:r>
    </w:p>
    <w:p w14:paraId="4BDE108E" w14:textId="77777777" w:rsidR="00994199" w:rsidRPr="00D931E7" w:rsidRDefault="00994199" w:rsidP="00994199">
      <w:pPr>
        <w:numPr>
          <w:ilvl w:val="0"/>
          <w:numId w:val="4"/>
        </w:numPr>
        <w:rPr>
          <w:rFonts w:ascii="Times" w:hAnsi="Times"/>
        </w:rPr>
      </w:pPr>
      <w:r w:rsidRPr="00D931E7">
        <w:rPr>
          <w:rFonts w:ascii="Times" w:hAnsi="Times"/>
        </w:rPr>
        <w:t>Conduct purposeful research</w:t>
      </w:r>
    </w:p>
    <w:p w14:paraId="212E0057" w14:textId="77777777" w:rsidR="00994199" w:rsidRPr="00994199" w:rsidRDefault="00994199" w:rsidP="00994199">
      <w:pPr>
        <w:numPr>
          <w:ilvl w:val="0"/>
          <w:numId w:val="4"/>
        </w:numPr>
        <w:rPr>
          <w:rFonts w:ascii="Times" w:hAnsi="Times"/>
        </w:rPr>
      </w:pPr>
      <w:r w:rsidRPr="00D931E7">
        <w:rPr>
          <w:rFonts w:ascii="Times" w:hAnsi="Times"/>
        </w:rPr>
        <w:t>Serve the School, College, University, and Community</w:t>
      </w:r>
    </w:p>
    <w:p w14:paraId="73583EA4" w14:textId="6246B81E" w:rsidR="00DF31C2" w:rsidRPr="00A020B3" w:rsidRDefault="00DF31C2" w:rsidP="008621BC">
      <w:pPr>
        <w:jc w:val="center"/>
        <w:rPr>
          <w:b/>
        </w:rPr>
      </w:pPr>
    </w:p>
    <w:p w14:paraId="1B680A6C" w14:textId="77777777" w:rsidR="00F474FD" w:rsidRDefault="00F474FD" w:rsidP="00F474FD"/>
    <w:p w14:paraId="3B17860F" w14:textId="77777777" w:rsidR="00C17FE5" w:rsidRDefault="00C17FE5" w:rsidP="00F474FD"/>
    <w:p w14:paraId="107EB263" w14:textId="77777777" w:rsidR="00C17FE5" w:rsidRDefault="00C17FE5" w:rsidP="00F474FD"/>
    <w:p w14:paraId="678E37A2" w14:textId="27F53361" w:rsidR="00C17FE5" w:rsidRDefault="00C17FE5" w:rsidP="00F474FD">
      <w:r>
        <w:t xml:space="preserve">Wood, J.L. (2015). </w:t>
      </w:r>
      <w:r w:rsidRPr="00F8562A">
        <w:rPr>
          <w:i/>
        </w:rPr>
        <w:t>Teaching men of color in the community college: A guide</w:t>
      </w:r>
      <w:r w:rsidR="00F8562A" w:rsidRPr="00F8562A">
        <w:rPr>
          <w:i/>
        </w:rPr>
        <w:t>book</w:t>
      </w:r>
      <w:r w:rsidR="00F8562A">
        <w:t>. San Diego, CA</w:t>
      </w:r>
      <w:r>
        <w:t>: Montezuma Publishing</w:t>
      </w:r>
      <w:r w:rsidR="00F8562A">
        <w:t xml:space="preserve"> Aztec Shops Ltd.</w:t>
      </w:r>
    </w:p>
    <w:sectPr w:rsidR="00C17FE5" w:rsidSect="00DF72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8CEAF" w14:textId="77777777" w:rsidR="00B578FC" w:rsidRDefault="00B578FC">
      <w:r>
        <w:separator/>
      </w:r>
    </w:p>
  </w:endnote>
  <w:endnote w:type="continuationSeparator" w:id="0">
    <w:p w14:paraId="27104CF4" w14:textId="77777777" w:rsidR="00B578FC" w:rsidRDefault="00B5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7C0A2" w14:textId="77777777" w:rsidR="00B578FC" w:rsidRDefault="00B578FC">
      <w:r>
        <w:separator/>
      </w:r>
    </w:p>
  </w:footnote>
  <w:footnote w:type="continuationSeparator" w:id="0">
    <w:p w14:paraId="126A9BEE" w14:textId="77777777" w:rsidR="00B578FC" w:rsidRDefault="00B57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37F37"/>
    <w:multiLevelType w:val="hybridMultilevel"/>
    <w:tmpl w:val="20104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9D4013"/>
    <w:multiLevelType w:val="hybridMultilevel"/>
    <w:tmpl w:val="A2CA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753F3"/>
    <w:multiLevelType w:val="hybridMultilevel"/>
    <w:tmpl w:val="55FACA82"/>
    <w:lvl w:ilvl="0" w:tplc="89CCED5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1616B1"/>
    <w:multiLevelType w:val="hybridMultilevel"/>
    <w:tmpl w:val="941A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22815"/>
    <w:multiLevelType w:val="hybridMultilevel"/>
    <w:tmpl w:val="68528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892170"/>
    <w:multiLevelType w:val="multilevel"/>
    <w:tmpl w:val="4956EF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6D4BE3"/>
    <w:multiLevelType w:val="hybridMultilevel"/>
    <w:tmpl w:val="81A0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FF222C"/>
    <w:multiLevelType w:val="hybridMultilevel"/>
    <w:tmpl w:val="0450C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82324D"/>
    <w:multiLevelType w:val="multilevel"/>
    <w:tmpl w:val="E142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8B22C3"/>
    <w:multiLevelType w:val="hybridMultilevel"/>
    <w:tmpl w:val="8D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74F9D"/>
    <w:multiLevelType w:val="hybridMultilevel"/>
    <w:tmpl w:val="C1986722"/>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F714CED"/>
    <w:multiLevelType w:val="hybridMultilevel"/>
    <w:tmpl w:val="BE46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0F1260"/>
    <w:multiLevelType w:val="hybridMultilevel"/>
    <w:tmpl w:val="1B64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A06C0A"/>
    <w:multiLevelType w:val="hybridMultilevel"/>
    <w:tmpl w:val="0D14F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0"/>
  </w:num>
  <w:num w:numId="3">
    <w:abstractNumId w:val="5"/>
  </w:num>
  <w:num w:numId="4">
    <w:abstractNumId w:val="8"/>
  </w:num>
  <w:num w:numId="5">
    <w:abstractNumId w:val="4"/>
  </w:num>
  <w:num w:numId="6">
    <w:abstractNumId w:val="0"/>
  </w:num>
  <w:num w:numId="7">
    <w:abstractNumId w:val="7"/>
  </w:num>
  <w:num w:numId="8">
    <w:abstractNumId w:val="11"/>
  </w:num>
  <w:num w:numId="9">
    <w:abstractNumId w:val="3"/>
  </w:num>
  <w:num w:numId="10">
    <w:abstractNumId w:val="13"/>
  </w:num>
  <w:num w:numId="11">
    <w:abstractNumId w:val="6"/>
  </w:num>
  <w:num w:numId="12">
    <w:abstractNumId w:val="12"/>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94"/>
    <w:rsid w:val="000B4D53"/>
    <w:rsid w:val="000B781C"/>
    <w:rsid w:val="001152C7"/>
    <w:rsid w:val="0012288B"/>
    <w:rsid w:val="00130A59"/>
    <w:rsid w:val="001A1C4A"/>
    <w:rsid w:val="001E7887"/>
    <w:rsid w:val="002026FD"/>
    <w:rsid w:val="00212462"/>
    <w:rsid w:val="00235343"/>
    <w:rsid w:val="00253BFE"/>
    <w:rsid w:val="00254065"/>
    <w:rsid w:val="00265EAE"/>
    <w:rsid w:val="00275600"/>
    <w:rsid w:val="00294B16"/>
    <w:rsid w:val="002D687E"/>
    <w:rsid w:val="002F0703"/>
    <w:rsid w:val="002F25C8"/>
    <w:rsid w:val="002F56E0"/>
    <w:rsid w:val="002F65F6"/>
    <w:rsid w:val="002F6694"/>
    <w:rsid w:val="003237CA"/>
    <w:rsid w:val="0034655C"/>
    <w:rsid w:val="00356F7B"/>
    <w:rsid w:val="00360CF2"/>
    <w:rsid w:val="003819F1"/>
    <w:rsid w:val="003C5FE2"/>
    <w:rsid w:val="00407441"/>
    <w:rsid w:val="0041041A"/>
    <w:rsid w:val="004C550B"/>
    <w:rsid w:val="004C7223"/>
    <w:rsid w:val="004D1EC3"/>
    <w:rsid w:val="004F2263"/>
    <w:rsid w:val="004F4DDA"/>
    <w:rsid w:val="0051113A"/>
    <w:rsid w:val="0053326A"/>
    <w:rsid w:val="0053362A"/>
    <w:rsid w:val="0054563B"/>
    <w:rsid w:val="00554C88"/>
    <w:rsid w:val="00562E06"/>
    <w:rsid w:val="00564041"/>
    <w:rsid w:val="005760AC"/>
    <w:rsid w:val="00595A94"/>
    <w:rsid w:val="005C15F6"/>
    <w:rsid w:val="005D0DCB"/>
    <w:rsid w:val="005D244B"/>
    <w:rsid w:val="005E0E4A"/>
    <w:rsid w:val="005E4670"/>
    <w:rsid w:val="005E689C"/>
    <w:rsid w:val="00614C93"/>
    <w:rsid w:val="00623455"/>
    <w:rsid w:val="006666A7"/>
    <w:rsid w:val="00691F4E"/>
    <w:rsid w:val="006B2330"/>
    <w:rsid w:val="006B2FB7"/>
    <w:rsid w:val="006C0169"/>
    <w:rsid w:val="00711134"/>
    <w:rsid w:val="0072338C"/>
    <w:rsid w:val="00731418"/>
    <w:rsid w:val="00782114"/>
    <w:rsid w:val="0079779B"/>
    <w:rsid w:val="007A0FC8"/>
    <w:rsid w:val="007A78D6"/>
    <w:rsid w:val="007D2830"/>
    <w:rsid w:val="00812551"/>
    <w:rsid w:val="00832B1A"/>
    <w:rsid w:val="008621BC"/>
    <w:rsid w:val="0087411B"/>
    <w:rsid w:val="00886D4B"/>
    <w:rsid w:val="008977F0"/>
    <w:rsid w:val="008B5218"/>
    <w:rsid w:val="008C4E43"/>
    <w:rsid w:val="009148F8"/>
    <w:rsid w:val="009445B3"/>
    <w:rsid w:val="00980122"/>
    <w:rsid w:val="009840E8"/>
    <w:rsid w:val="00986722"/>
    <w:rsid w:val="00994199"/>
    <w:rsid w:val="009B3DFB"/>
    <w:rsid w:val="009B74E2"/>
    <w:rsid w:val="009D5B2F"/>
    <w:rsid w:val="009E2528"/>
    <w:rsid w:val="009F2948"/>
    <w:rsid w:val="009F341B"/>
    <w:rsid w:val="00A018B5"/>
    <w:rsid w:val="00A11E12"/>
    <w:rsid w:val="00A1231D"/>
    <w:rsid w:val="00A45B51"/>
    <w:rsid w:val="00A61A42"/>
    <w:rsid w:val="00A61ED6"/>
    <w:rsid w:val="00A70A31"/>
    <w:rsid w:val="00A71BDD"/>
    <w:rsid w:val="00AA6E63"/>
    <w:rsid w:val="00AC62E9"/>
    <w:rsid w:val="00AF1185"/>
    <w:rsid w:val="00B31218"/>
    <w:rsid w:val="00B32267"/>
    <w:rsid w:val="00B578FC"/>
    <w:rsid w:val="00B60A70"/>
    <w:rsid w:val="00B71365"/>
    <w:rsid w:val="00B81FC8"/>
    <w:rsid w:val="00B95C36"/>
    <w:rsid w:val="00BB62AB"/>
    <w:rsid w:val="00BC12A1"/>
    <w:rsid w:val="00BE26A3"/>
    <w:rsid w:val="00C00A6A"/>
    <w:rsid w:val="00C17FE5"/>
    <w:rsid w:val="00C253DB"/>
    <w:rsid w:val="00C32152"/>
    <w:rsid w:val="00C579A3"/>
    <w:rsid w:val="00C6191B"/>
    <w:rsid w:val="00C80B51"/>
    <w:rsid w:val="00CF5325"/>
    <w:rsid w:val="00D55AE6"/>
    <w:rsid w:val="00D9515B"/>
    <w:rsid w:val="00DA05B9"/>
    <w:rsid w:val="00DB080A"/>
    <w:rsid w:val="00DB332D"/>
    <w:rsid w:val="00DF31C2"/>
    <w:rsid w:val="00DF72D6"/>
    <w:rsid w:val="00E06563"/>
    <w:rsid w:val="00E145E5"/>
    <w:rsid w:val="00E3291B"/>
    <w:rsid w:val="00E36902"/>
    <w:rsid w:val="00E43590"/>
    <w:rsid w:val="00E6022B"/>
    <w:rsid w:val="00E70DD1"/>
    <w:rsid w:val="00E80C06"/>
    <w:rsid w:val="00E840ED"/>
    <w:rsid w:val="00E90EBF"/>
    <w:rsid w:val="00EC3CAB"/>
    <w:rsid w:val="00EE4CF2"/>
    <w:rsid w:val="00F172FD"/>
    <w:rsid w:val="00F34A45"/>
    <w:rsid w:val="00F474FD"/>
    <w:rsid w:val="00F713E2"/>
    <w:rsid w:val="00F74A9E"/>
    <w:rsid w:val="00F8562A"/>
    <w:rsid w:val="00FA0AA5"/>
    <w:rsid w:val="00FD24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46135E65"/>
  <w14:defaultImageDpi w14:val="300"/>
  <w15:docId w15:val="{081A7231-C0C0-4D6F-AC61-5B42B6CE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A020B3"/>
    <w:pPr>
      <w:keepNext/>
      <w:jc w:val="center"/>
      <w:outlineLvl w:val="0"/>
    </w:pPr>
    <w:rPr>
      <w:szCs w:val="20"/>
    </w:rPr>
  </w:style>
  <w:style w:type="paragraph" w:styleId="Heading3">
    <w:name w:val="heading 3"/>
    <w:basedOn w:val="Normal"/>
    <w:next w:val="Normal"/>
    <w:link w:val="Heading3Char"/>
    <w:uiPriority w:val="9"/>
    <w:unhideWhenUsed/>
    <w:qFormat/>
    <w:rsid w:val="002F25C8"/>
    <w:pPr>
      <w:keepNext/>
      <w:keepLines/>
      <w:spacing w:before="20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978B8"/>
    <w:rPr>
      <w:rFonts w:ascii="Lucida Grande" w:hAnsi="Lucida Grande"/>
      <w:sz w:val="18"/>
      <w:szCs w:val="18"/>
    </w:rPr>
  </w:style>
  <w:style w:type="paragraph" w:styleId="BodyText">
    <w:name w:val="Body Text"/>
    <w:basedOn w:val="Normal"/>
    <w:link w:val="BodyTextChar"/>
    <w:rsid w:val="00A020B3"/>
    <w:rPr>
      <w:szCs w:val="20"/>
    </w:rPr>
  </w:style>
  <w:style w:type="paragraph" w:styleId="Header">
    <w:name w:val="header"/>
    <w:basedOn w:val="Normal"/>
    <w:link w:val="HeaderChar"/>
    <w:uiPriority w:val="99"/>
    <w:rsid w:val="00A020B3"/>
    <w:pPr>
      <w:tabs>
        <w:tab w:val="center" w:pos="4320"/>
        <w:tab w:val="right" w:pos="8640"/>
      </w:tabs>
    </w:pPr>
  </w:style>
  <w:style w:type="paragraph" w:styleId="Footer">
    <w:name w:val="footer"/>
    <w:basedOn w:val="Normal"/>
    <w:semiHidden/>
    <w:rsid w:val="00A020B3"/>
    <w:pPr>
      <w:tabs>
        <w:tab w:val="center" w:pos="4320"/>
        <w:tab w:val="right" w:pos="8640"/>
      </w:tabs>
    </w:pPr>
  </w:style>
  <w:style w:type="paragraph" w:styleId="NormalWeb">
    <w:name w:val="Normal (Web)"/>
    <w:basedOn w:val="Normal"/>
    <w:uiPriority w:val="99"/>
    <w:unhideWhenUsed/>
    <w:rsid w:val="00832B1A"/>
    <w:pPr>
      <w:spacing w:before="100" w:beforeAutospacing="1" w:after="100" w:afterAutospacing="1"/>
    </w:pPr>
    <w:rPr>
      <w:rFonts w:ascii="Times" w:hAnsi="Times"/>
      <w:sz w:val="20"/>
      <w:szCs w:val="20"/>
    </w:rPr>
  </w:style>
  <w:style w:type="character" w:customStyle="1" w:styleId="Heading1Char">
    <w:name w:val="Heading 1 Char"/>
    <w:link w:val="Heading1"/>
    <w:rsid w:val="00614C93"/>
    <w:rPr>
      <w:sz w:val="24"/>
    </w:rPr>
  </w:style>
  <w:style w:type="character" w:customStyle="1" w:styleId="BodyTextChar">
    <w:name w:val="Body Text Char"/>
    <w:link w:val="BodyText"/>
    <w:rsid w:val="00614C93"/>
    <w:rPr>
      <w:sz w:val="24"/>
    </w:rPr>
  </w:style>
  <w:style w:type="character" w:customStyle="1" w:styleId="HeaderChar">
    <w:name w:val="Header Char"/>
    <w:link w:val="Header"/>
    <w:uiPriority w:val="99"/>
    <w:rsid w:val="00AF1185"/>
    <w:rPr>
      <w:sz w:val="24"/>
      <w:szCs w:val="24"/>
    </w:rPr>
  </w:style>
  <w:style w:type="paragraph" w:styleId="Title">
    <w:name w:val="Title"/>
    <w:basedOn w:val="Normal"/>
    <w:link w:val="TitleChar"/>
    <w:qFormat/>
    <w:rsid w:val="00AF1185"/>
    <w:pPr>
      <w:jc w:val="center"/>
    </w:pPr>
    <w:rPr>
      <w:b/>
      <w:szCs w:val="20"/>
    </w:rPr>
  </w:style>
  <w:style w:type="character" w:customStyle="1" w:styleId="TitleChar">
    <w:name w:val="Title Char"/>
    <w:link w:val="Title"/>
    <w:rsid w:val="00AF1185"/>
    <w:rPr>
      <w:b/>
      <w:sz w:val="24"/>
    </w:rPr>
  </w:style>
  <w:style w:type="character" w:customStyle="1" w:styleId="Heading3Char">
    <w:name w:val="Heading 3 Char"/>
    <w:link w:val="Heading3"/>
    <w:uiPriority w:val="9"/>
    <w:rsid w:val="002F25C8"/>
    <w:rPr>
      <w:rFonts w:ascii="Cambria" w:eastAsia="MS Gothic" w:hAnsi="Cambria"/>
      <w:b/>
      <w:bCs/>
      <w:color w:val="4F81BD"/>
      <w:sz w:val="24"/>
      <w:szCs w:val="24"/>
    </w:rPr>
  </w:style>
  <w:style w:type="paragraph" w:styleId="ListParagraph">
    <w:name w:val="List Paragraph"/>
    <w:basedOn w:val="Normal"/>
    <w:uiPriority w:val="99"/>
    <w:qFormat/>
    <w:rsid w:val="002F25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99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E6026-4741-428C-8C6D-C3359FC8A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College of Education</vt:lpstr>
    </vt:vector>
  </TitlesOfParts>
  <Company>CSUSM</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Education</dc:title>
  <dc:subject/>
  <dc:creator>Mark Baldwin</dc:creator>
  <cp:keywords/>
  <cp:lastModifiedBy>Elizabeth Garza</cp:lastModifiedBy>
  <cp:revision>2</cp:revision>
  <cp:lastPrinted>2016-04-12T22:37:00Z</cp:lastPrinted>
  <dcterms:created xsi:type="dcterms:W3CDTF">2017-01-17T19:53:00Z</dcterms:created>
  <dcterms:modified xsi:type="dcterms:W3CDTF">2017-01-17T19:53:00Z</dcterms:modified>
  <cp:contentStatus/>
</cp:coreProperties>
</file>