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5C4DA" w14:textId="77777777" w:rsidR="009E51F3" w:rsidRPr="009E51F3" w:rsidRDefault="009E51F3" w:rsidP="009E51F3">
      <w:pPr>
        <w:spacing w:before="120" w:after="120"/>
        <w:jc w:val="center"/>
        <w:rPr>
          <w:rFonts w:ascii="Corbel" w:hAnsi="Corbel"/>
          <w:b/>
        </w:rPr>
      </w:pPr>
      <w:r w:rsidRPr="009E51F3">
        <w:rPr>
          <w:rFonts w:ascii="Corbel" w:hAnsi="Corbel"/>
          <w:b/>
        </w:rPr>
        <w:t>A Lot of Changing Sides</w:t>
      </w:r>
    </w:p>
    <w:p w14:paraId="14ADB61D"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A housing developer submitted plans to the city planner for some houses she wanted to build. The lots in the plan were all squares of the same size. But the city planner thought that this plan was boring and insisted that the developer introduce some variety. After some discussion, the planner and the developer decided that the lots should include other types of rectangles. So the developer proceeded to change the lengths of some of the sides of the lots.</w:t>
      </w:r>
    </w:p>
    <w:p w14:paraId="673044FC"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For each of the changes that were made to the square lots, complete these tasks.</w:t>
      </w:r>
    </w:p>
    <w:p w14:paraId="41D35834" w14:textId="77777777" w:rsidR="009E51F3" w:rsidRPr="009E51F3" w:rsidRDefault="009E51F3" w:rsidP="009E51F3">
      <w:pPr>
        <w:pStyle w:val="ListParagraph"/>
        <w:numPr>
          <w:ilvl w:val="0"/>
          <w:numId w:val="1"/>
        </w:numPr>
        <w:spacing w:before="120" w:after="120"/>
        <w:contextualSpacing w:val="0"/>
        <w:rPr>
          <w:rFonts w:ascii="Corbel" w:hAnsi="Corbel"/>
          <w:sz w:val="22"/>
          <w:szCs w:val="22"/>
        </w:rPr>
      </w:pPr>
      <w:r w:rsidRPr="009E51F3">
        <w:rPr>
          <w:rFonts w:ascii="Corbel" w:hAnsi="Corbel"/>
          <w:sz w:val="22"/>
          <w:szCs w:val="22"/>
        </w:rPr>
        <w:t>Make and label a sketch of the lot, using the variable X to represent the length of a side of the original square.</w:t>
      </w:r>
    </w:p>
    <w:p w14:paraId="63EBA8DE" w14:textId="77777777" w:rsidR="009E51F3" w:rsidRPr="009E51F3" w:rsidRDefault="009E51F3" w:rsidP="009E51F3">
      <w:pPr>
        <w:pStyle w:val="ListParagraph"/>
        <w:numPr>
          <w:ilvl w:val="0"/>
          <w:numId w:val="1"/>
        </w:numPr>
        <w:spacing w:before="120" w:after="120"/>
        <w:contextualSpacing w:val="0"/>
        <w:rPr>
          <w:rFonts w:ascii="Corbel" w:hAnsi="Corbel"/>
          <w:sz w:val="22"/>
          <w:szCs w:val="22"/>
        </w:rPr>
      </w:pPr>
      <w:r w:rsidRPr="009E51F3">
        <w:rPr>
          <w:rFonts w:ascii="Corbel" w:hAnsi="Corbel"/>
          <w:sz w:val="22"/>
          <w:szCs w:val="22"/>
        </w:rPr>
        <w:t>Write an expression for the area of the new lot as a product of its length and width.</w:t>
      </w:r>
    </w:p>
    <w:p w14:paraId="62BA2EA7" w14:textId="77777777" w:rsidR="009E51F3" w:rsidRPr="009E51F3" w:rsidRDefault="009E51F3" w:rsidP="009E51F3">
      <w:pPr>
        <w:pStyle w:val="ListParagraph"/>
        <w:numPr>
          <w:ilvl w:val="0"/>
          <w:numId w:val="1"/>
        </w:numPr>
        <w:spacing w:before="120" w:after="120"/>
        <w:contextualSpacing w:val="0"/>
        <w:rPr>
          <w:rFonts w:ascii="Corbel" w:hAnsi="Corbel"/>
          <w:sz w:val="22"/>
          <w:szCs w:val="22"/>
        </w:rPr>
      </w:pPr>
      <w:r w:rsidRPr="009E51F3">
        <w:rPr>
          <w:rFonts w:ascii="Corbel" w:hAnsi="Corbel"/>
          <w:sz w:val="22"/>
          <w:szCs w:val="22"/>
        </w:rPr>
        <w:t>Write an expression without parentheses for the area of the new lot as a sum of smaller areas. Use your sketch to explain this expression.</w:t>
      </w:r>
    </w:p>
    <w:p w14:paraId="1B9CACFD" w14:textId="77777777" w:rsidR="009E51F3" w:rsidRPr="009E51F3" w:rsidRDefault="009E51F3" w:rsidP="009E51F3">
      <w:pPr>
        <w:pStyle w:val="ListParagraph"/>
        <w:numPr>
          <w:ilvl w:val="0"/>
          <w:numId w:val="3"/>
        </w:numPr>
        <w:spacing w:before="120" w:after="120"/>
        <w:ind w:left="360" w:hanging="360"/>
        <w:contextualSpacing w:val="0"/>
        <w:rPr>
          <w:rFonts w:ascii="Corbel" w:hAnsi="Corbel"/>
          <w:sz w:val="22"/>
          <w:szCs w:val="22"/>
        </w:rPr>
      </w:pPr>
      <w:r w:rsidRPr="009E51F3">
        <w:rPr>
          <w:rFonts w:ascii="Corbel" w:hAnsi="Corbel"/>
          <w:sz w:val="22"/>
          <w:szCs w:val="22"/>
        </w:rPr>
        <w:t>The original square lot was extended 4 meters in one direction and 3 meters in the other.</w:t>
      </w:r>
    </w:p>
    <w:p w14:paraId="64A52419" w14:textId="77777777" w:rsidR="009E51F3" w:rsidRPr="009E51F3" w:rsidRDefault="009E51F3" w:rsidP="009E51F3">
      <w:pPr>
        <w:pStyle w:val="ListParagraph"/>
        <w:numPr>
          <w:ilvl w:val="0"/>
          <w:numId w:val="3"/>
        </w:numPr>
        <w:spacing w:before="120" w:after="120"/>
        <w:ind w:left="360" w:hanging="360"/>
        <w:contextualSpacing w:val="0"/>
        <w:rPr>
          <w:rFonts w:ascii="Corbel" w:hAnsi="Corbel"/>
          <w:sz w:val="22"/>
          <w:szCs w:val="22"/>
        </w:rPr>
      </w:pPr>
      <w:r w:rsidRPr="009E51F3">
        <w:rPr>
          <w:rFonts w:ascii="Corbel" w:hAnsi="Corbel"/>
          <w:sz w:val="22"/>
          <w:szCs w:val="22"/>
        </w:rPr>
        <w:t>The original square lot was extended 5 meters in one direction only.</w:t>
      </w:r>
    </w:p>
    <w:p w14:paraId="2E66CA25" w14:textId="77777777" w:rsidR="009E51F3" w:rsidRPr="009E51F3" w:rsidRDefault="009E51F3" w:rsidP="009E51F3">
      <w:pPr>
        <w:pStyle w:val="ListParagraph"/>
        <w:numPr>
          <w:ilvl w:val="0"/>
          <w:numId w:val="3"/>
        </w:numPr>
        <w:spacing w:before="120" w:after="120"/>
        <w:ind w:left="360" w:hanging="360"/>
        <w:contextualSpacing w:val="0"/>
        <w:rPr>
          <w:rFonts w:ascii="Corbel" w:hAnsi="Corbel"/>
          <w:sz w:val="22"/>
          <w:szCs w:val="22"/>
        </w:rPr>
      </w:pPr>
      <w:r w:rsidRPr="009E51F3">
        <w:rPr>
          <w:rFonts w:ascii="Corbel" w:hAnsi="Corbel"/>
          <w:sz w:val="22"/>
          <w:szCs w:val="22"/>
        </w:rPr>
        <w:t>The original square lot was extended 10 meters in one direction and 9 meters in the other.</w:t>
      </w:r>
    </w:p>
    <w:p w14:paraId="3865B8F8" w14:textId="77777777" w:rsidR="009E51F3" w:rsidRPr="009E51F3" w:rsidRDefault="009E51F3" w:rsidP="009E51F3">
      <w:pPr>
        <w:pStyle w:val="ListParagraph"/>
        <w:numPr>
          <w:ilvl w:val="0"/>
          <w:numId w:val="3"/>
        </w:numPr>
        <w:spacing w:before="120" w:after="120"/>
        <w:ind w:left="360" w:hanging="360"/>
        <w:contextualSpacing w:val="0"/>
        <w:rPr>
          <w:rFonts w:ascii="Corbel" w:hAnsi="Corbel"/>
          <w:sz w:val="22"/>
          <w:szCs w:val="22"/>
        </w:rPr>
      </w:pPr>
      <w:r w:rsidRPr="009E51F3">
        <w:rPr>
          <w:rFonts w:ascii="Corbel" w:hAnsi="Corbel"/>
          <w:sz w:val="22"/>
          <w:szCs w:val="22"/>
        </w:rPr>
        <w:t>The original square lot was extended 1 meter in one direction and 25 meters in the other.</w:t>
      </w:r>
    </w:p>
    <w:p w14:paraId="3175DF88" w14:textId="77777777" w:rsidR="009E51F3" w:rsidRPr="009E51F3" w:rsidRDefault="009E51F3" w:rsidP="009E51F3">
      <w:pPr>
        <w:pStyle w:val="ListParagraph"/>
        <w:numPr>
          <w:ilvl w:val="0"/>
          <w:numId w:val="3"/>
        </w:numPr>
        <w:spacing w:before="120" w:after="120"/>
        <w:ind w:left="360" w:hanging="360"/>
        <w:contextualSpacing w:val="0"/>
        <w:rPr>
          <w:rFonts w:ascii="Corbel" w:hAnsi="Corbel"/>
          <w:sz w:val="22"/>
          <w:szCs w:val="22"/>
        </w:rPr>
      </w:pPr>
      <w:r w:rsidRPr="009E51F3">
        <w:rPr>
          <w:rFonts w:ascii="Corbel" w:hAnsi="Corbel"/>
          <w:sz w:val="22"/>
          <w:szCs w:val="22"/>
        </w:rPr>
        <w:t>The original square lot was extended 2 meters in one direction and decreased 2 meters in the other.</w:t>
      </w:r>
    </w:p>
    <w:p w14:paraId="120D2B4B" w14:textId="77777777" w:rsidR="00ED1E04" w:rsidRDefault="00ED1E04" w:rsidP="009E51F3">
      <w:pPr>
        <w:spacing w:before="120" w:after="120"/>
        <w:jc w:val="center"/>
        <w:rPr>
          <w:rFonts w:ascii="Corbel" w:hAnsi="Corbel"/>
          <w:sz w:val="22"/>
          <w:szCs w:val="22"/>
        </w:rPr>
      </w:pPr>
    </w:p>
    <w:p w14:paraId="1E428948" w14:textId="77777777" w:rsidR="00ED1E04" w:rsidRDefault="00ED1E04" w:rsidP="009E51F3">
      <w:pPr>
        <w:spacing w:before="120" w:after="120"/>
        <w:jc w:val="center"/>
        <w:rPr>
          <w:rFonts w:ascii="Corbel" w:hAnsi="Corbel"/>
          <w:sz w:val="22"/>
          <w:szCs w:val="22"/>
        </w:rPr>
      </w:pPr>
    </w:p>
    <w:p w14:paraId="799948FF" w14:textId="77777777" w:rsidR="00ED1E04" w:rsidRDefault="00ED1E04" w:rsidP="009E51F3">
      <w:pPr>
        <w:spacing w:before="120" w:after="120"/>
        <w:jc w:val="center"/>
        <w:rPr>
          <w:rFonts w:ascii="Corbel" w:hAnsi="Corbel"/>
          <w:sz w:val="22"/>
          <w:szCs w:val="22"/>
        </w:rPr>
      </w:pPr>
    </w:p>
    <w:p w14:paraId="08926789" w14:textId="77777777" w:rsidR="00ED1E04" w:rsidRDefault="00ED1E04" w:rsidP="009E51F3">
      <w:pPr>
        <w:spacing w:before="120" w:after="120"/>
        <w:jc w:val="center"/>
        <w:rPr>
          <w:rFonts w:ascii="Corbel" w:hAnsi="Corbel"/>
          <w:sz w:val="22"/>
          <w:szCs w:val="22"/>
        </w:rPr>
      </w:pPr>
    </w:p>
    <w:p w14:paraId="739AA0D9" w14:textId="77777777" w:rsidR="00ED1E04" w:rsidRDefault="00ED1E04" w:rsidP="009E51F3">
      <w:pPr>
        <w:spacing w:before="120" w:after="120"/>
        <w:jc w:val="center"/>
        <w:rPr>
          <w:rFonts w:ascii="Corbel" w:hAnsi="Corbel"/>
          <w:sz w:val="22"/>
          <w:szCs w:val="22"/>
        </w:rPr>
      </w:pPr>
    </w:p>
    <w:p w14:paraId="0E1999E0" w14:textId="77777777" w:rsidR="00ED1E04" w:rsidRDefault="00ED1E04" w:rsidP="009E51F3">
      <w:pPr>
        <w:spacing w:before="120" w:after="120"/>
        <w:jc w:val="center"/>
        <w:rPr>
          <w:rFonts w:ascii="Corbel" w:hAnsi="Corbel"/>
          <w:sz w:val="22"/>
          <w:szCs w:val="22"/>
        </w:rPr>
      </w:pPr>
    </w:p>
    <w:p w14:paraId="0730CF5D" w14:textId="77777777" w:rsidR="00ED1E04" w:rsidRDefault="00ED1E04" w:rsidP="009E51F3">
      <w:pPr>
        <w:spacing w:before="120" w:after="120"/>
        <w:jc w:val="center"/>
        <w:rPr>
          <w:rFonts w:ascii="Corbel" w:hAnsi="Corbel"/>
          <w:sz w:val="22"/>
          <w:szCs w:val="22"/>
        </w:rPr>
      </w:pPr>
    </w:p>
    <w:p w14:paraId="768FE3F8" w14:textId="77777777" w:rsidR="00ED1E04" w:rsidRDefault="00ED1E04" w:rsidP="009E51F3">
      <w:pPr>
        <w:spacing w:before="120" w:after="120"/>
        <w:jc w:val="center"/>
        <w:rPr>
          <w:rFonts w:ascii="Corbel" w:hAnsi="Corbel"/>
          <w:sz w:val="22"/>
          <w:szCs w:val="22"/>
        </w:rPr>
      </w:pPr>
    </w:p>
    <w:p w14:paraId="0929A259" w14:textId="77777777" w:rsidR="009E51F3" w:rsidRPr="009E51F3" w:rsidRDefault="009E51F3" w:rsidP="009E51F3">
      <w:pPr>
        <w:spacing w:before="120" w:after="120"/>
        <w:jc w:val="center"/>
        <w:rPr>
          <w:rFonts w:ascii="Corbel" w:hAnsi="Corbel"/>
          <w:b/>
        </w:rPr>
      </w:pPr>
      <w:r w:rsidRPr="009E51F3">
        <w:rPr>
          <w:rFonts w:ascii="Corbel" w:hAnsi="Corbel"/>
          <w:b/>
        </w:rPr>
        <w:t>Why Are They Equivalent?</w:t>
      </w:r>
    </w:p>
    <w:p w14:paraId="1D45F08C"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 xml:space="preserve">You </w:t>
      </w:r>
      <w:r>
        <w:rPr>
          <w:rFonts w:ascii="Corbel" w:hAnsi="Corbel"/>
          <w:sz w:val="22"/>
          <w:szCs w:val="22"/>
        </w:rPr>
        <w:t>have seen previously</w:t>
      </w:r>
      <w:r w:rsidRPr="009E51F3">
        <w:rPr>
          <w:rFonts w:ascii="Corbel" w:hAnsi="Corbel"/>
          <w:sz w:val="22"/>
          <w:szCs w:val="22"/>
        </w:rPr>
        <w:t xml:space="preserve"> that the two expressions 2(X + 1) and 2X + 2 seem to give the same result no matter what number is substituted for X. In other words, the expressions appear to be equivalent. But it would be nice to be certain of this and to understand why the expressions are equivalent.</w:t>
      </w:r>
    </w:p>
    <w:p w14:paraId="1F29F7E3"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Randy, Sandy, and Dandy were having just that discussion. Read each of their explanations, and then do these four things.</w:t>
      </w:r>
    </w:p>
    <w:p w14:paraId="28178ED1" w14:textId="77777777" w:rsidR="009E51F3" w:rsidRPr="009E51F3" w:rsidRDefault="009E51F3" w:rsidP="009E51F3">
      <w:pPr>
        <w:pStyle w:val="ListParagraph"/>
        <w:numPr>
          <w:ilvl w:val="0"/>
          <w:numId w:val="5"/>
        </w:numPr>
        <w:spacing w:before="120" w:after="120"/>
        <w:ind w:left="720" w:hanging="360"/>
        <w:contextualSpacing w:val="0"/>
        <w:rPr>
          <w:rFonts w:ascii="Corbel" w:hAnsi="Corbel"/>
          <w:sz w:val="22"/>
          <w:szCs w:val="22"/>
        </w:rPr>
      </w:pPr>
      <w:r w:rsidRPr="009E51F3">
        <w:rPr>
          <w:rFonts w:ascii="Corbel" w:hAnsi="Corbel"/>
          <w:sz w:val="22"/>
          <w:szCs w:val="22"/>
        </w:rPr>
        <w:t>Decide whether any, all, or just some of them are correct, and explain your decision.</w:t>
      </w:r>
    </w:p>
    <w:p w14:paraId="2ACEA91D" w14:textId="77777777" w:rsidR="009E51F3" w:rsidRPr="009E51F3" w:rsidRDefault="009E51F3" w:rsidP="009E51F3">
      <w:pPr>
        <w:pStyle w:val="ListParagraph"/>
        <w:numPr>
          <w:ilvl w:val="0"/>
          <w:numId w:val="5"/>
        </w:numPr>
        <w:spacing w:before="120" w:after="120"/>
        <w:ind w:left="720" w:hanging="360"/>
        <w:contextualSpacing w:val="0"/>
        <w:rPr>
          <w:rFonts w:ascii="Corbel" w:hAnsi="Corbel"/>
          <w:sz w:val="22"/>
          <w:szCs w:val="22"/>
        </w:rPr>
      </w:pPr>
      <w:r w:rsidRPr="009E51F3">
        <w:rPr>
          <w:rFonts w:ascii="Corbel" w:hAnsi="Corbel"/>
          <w:sz w:val="22"/>
          <w:szCs w:val="22"/>
        </w:rPr>
        <w:t>State which explanation is the easiest for you to understand, and why.</w:t>
      </w:r>
    </w:p>
    <w:p w14:paraId="553A986C" w14:textId="77777777" w:rsidR="009E51F3" w:rsidRPr="009E51F3" w:rsidRDefault="009E51F3" w:rsidP="009E51F3">
      <w:pPr>
        <w:pStyle w:val="ListParagraph"/>
        <w:numPr>
          <w:ilvl w:val="0"/>
          <w:numId w:val="5"/>
        </w:numPr>
        <w:spacing w:before="120" w:after="120"/>
        <w:ind w:left="720" w:hanging="360"/>
        <w:contextualSpacing w:val="0"/>
        <w:rPr>
          <w:rFonts w:ascii="Corbel" w:hAnsi="Corbel"/>
          <w:sz w:val="22"/>
          <w:szCs w:val="22"/>
        </w:rPr>
      </w:pPr>
      <w:r w:rsidRPr="009E51F3">
        <w:rPr>
          <w:rFonts w:ascii="Corbel" w:hAnsi="Corbel"/>
          <w:sz w:val="22"/>
          <w:szCs w:val="22"/>
        </w:rPr>
        <w:t>State which explanation is most convincing to you, and why.</w:t>
      </w:r>
    </w:p>
    <w:p w14:paraId="43F64DBD" w14:textId="77777777" w:rsidR="009E51F3" w:rsidRPr="009E51F3" w:rsidRDefault="009E51F3" w:rsidP="009E51F3">
      <w:pPr>
        <w:pStyle w:val="ListParagraph"/>
        <w:numPr>
          <w:ilvl w:val="0"/>
          <w:numId w:val="5"/>
        </w:numPr>
        <w:spacing w:before="120" w:after="120"/>
        <w:ind w:left="720" w:hanging="360"/>
        <w:contextualSpacing w:val="0"/>
        <w:rPr>
          <w:rFonts w:ascii="Corbel" w:hAnsi="Corbel"/>
          <w:sz w:val="22"/>
          <w:szCs w:val="22"/>
        </w:rPr>
      </w:pPr>
      <w:r w:rsidRPr="009E51F3">
        <w:rPr>
          <w:rFonts w:ascii="Corbel" w:hAnsi="Corbel"/>
          <w:sz w:val="22"/>
          <w:szCs w:val="22"/>
        </w:rPr>
        <w:t>Adapt the explanation you understand best to explain in your own words why the expressions 3(X + 4) and 3X + 12 are equivalent.</w:t>
      </w:r>
    </w:p>
    <w:p w14:paraId="5B1111B7" w14:textId="77777777" w:rsidR="009E51F3" w:rsidRPr="009E51F3" w:rsidRDefault="009E51F3" w:rsidP="009E51F3">
      <w:pPr>
        <w:spacing w:before="120" w:after="120"/>
        <w:rPr>
          <w:rFonts w:ascii="Corbel" w:hAnsi="Corbel"/>
          <w:i/>
          <w:sz w:val="22"/>
          <w:szCs w:val="22"/>
        </w:rPr>
      </w:pPr>
      <w:r w:rsidRPr="009E51F3">
        <w:rPr>
          <w:rFonts w:ascii="Corbel" w:hAnsi="Corbel"/>
          <w:i/>
          <w:sz w:val="22"/>
          <w:szCs w:val="22"/>
        </w:rPr>
        <w:lastRenderedPageBreak/>
        <w:t>Randy’s Explanation</w:t>
      </w:r>
    </w:p>
    <w:p w14:paraId="38E19351"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“We all know that 2A is twice A, which is A + A. Think of 2(X + 1) as being twice</w:t>
      </w:r>
      <w:r>
        <w:rPr>
          <w:rFonts w:ascii="Corbel" w:hAnsi="Corbel"/>
          <w:sz w:val="22"/>
          <w:szCs w:val="22"/>
        </w:rPr>
        <w:t xml:space="preserve"> </w:t>
      </w:r>
      <w:r w:rsidRPr="009E51F3">
        <w:rPr>
          <w:rFonts w:ascii="Corbel" w:hAnsi="Corbel"/>
          <w:sz w:val="22"/>
          <w:szCs w:val="22"/>
        </w:rPr>
        <w:t>X + 1. In other words, it is equal to (X + 1) + (X + 1). And (X + 1) + (X + 1) is equal to 2X + 2.”</w:t>
      </w:r>
    </w:p>
    <w:p w14:paraId="40DD4B3D" w14:textId="77777777" w:rsidR="00ED1E04" w:rsidRDefault="00ED1E04" w:rsidP="009E51F3">
      <w:pPr>
        <w:spacing w:before="120" w:after="120"/>
        <w:rPr>
          <w:rFonts w:ascii="Corbel" w:hAnsi="Corbel"/>
          <w:i/>
          <w:sz w:val="22"/>
          <w:szCs w:val="22"/>
        </w:rPr>
      </w:pPr>
    </w:p>
    <w:p w14:paraId="049C4193" w14:textId="77777777" w:rsidR="009E51F3" w:rsidRPr="009E51F3" w:rsidRDefault="009E51F3" w:rsidP="009E51F3">
      <w:pPr>
        <w:spacing w:before="120" w:after="120"/>
        <w:rPr>
          <w:rFonts w:ascii="Corbel" w:hAnsi="Corbel"/>
          <w:i/>
          <w:sz w:val="22"/>
          <w:szCs w:val="22"/>
        </w:rPr>
      </w:pPr>
      <w:r w:rsidRPr="009E51F3">
        <w:rPr>
          <w:rFonts w:ascii="Corbel" w:hAnsi="Corbel"/>
          <w:i/>
          <w:sz w:val="22"/>
          <w:szCs w:val="22"/>
        </w:rPr>
        <w:t>Sandy’s Explanation</w:t>
      </w:r>
    </w:p>
    <w:p w14:paraId="798C52C8"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“It works with numbers! Check it out! If X is 5, then 2(X + 1) is 2(5 + 1), which is the same as 2 • 6, which is 12. And, well, 2X + 2 is 2 • 5 + 2, which is the same as 10 + 2, which is also 12! Wow!”</w:t>
      </w:r>
    </w:p>
    <w:p w14:paraId="1750AD35" w14:textId="77777777" w:rsidR="00ED1E04" w:rsidRDefault="00ED1E04" w:rsidP="009E51F3">
      <w:pPr>
        <w:spacing w:before="120" w:after="120"/>
        <w:rPr>
          <w:rFonts w:ascii="Corbel" w:hAnsi="Corbel"/>
          <w:i/>
          <w:sz w:val="22"/>
          <w:szCs w:val="22"/>
        </w:rPr>
      </w:pPr>
    </w:p>
    <w:p w14:paraId="0D11891F" w14:textId="77777777" w:rsidR="009E51F3" w:rsidRDefault="009E51F3" w:rsidP="009E51F3">
      <w:pPr>
        <w:spacing w:before="120" w:after="120"/>
        <w:rPr>
          <w:rFonts w:ascii="Corbel" w:hAnsi="Corbel"/>
          <w:sz w:val="22"/>
          <w:szCs w:val="22"/>
        </w:rPr>
      </w:pPr>
      <w:bookmarkStart w:id="0" w:name="_GoBack"/>
      <w:bookmarkEnd w:id="0"/>
      <w:r w:rsidRPr="009E51F3">
        <w:rPr>
          <w:rFonts w:ascii="Corbel" w:hAnsi="Corbel"/>
          <w:i/>
          <w:sz w:val="22"/>
          <w:szCs w:val="22"/>
        </w:rPr>
        <w:t>Dandy’s Explanation</w:t>
      </w:r>
      <w:r w:rsidRPr="009E51F3">
        <w:rPr>
          <w:rFonts w:ascii="Corbel" w:hAnsi="Corbel"/>
          <w:sz w:val="22"/>
          <w:szCs w:val="22"/>
        </w:rPr>
        <w:t xml:space="preserve"> </w:t>
      </w:r>
    </w:p>
    <w:p w14:paraId="74C62CF2" w14:textId="77777777" w:rsidR="009E51F3" w:rsidRPr="009E51F3" w:rsidRDefault="009E51F3" w:rsidP="009E51F3">
      <w:pPr>
        <w:spacing w:before="120" w:after="120"/>
        <w:rPr>
          <w:rFonts w:ascii="Corbel" w:hAnsi="Corbel"/>
          <w:sz w:val="22"/>
          <w:szCs w:val="22"/>
        </w:rPr>
      </w:pPr>
      <w:r w:rsidRPr="009E51F3">
        <w:rPr>
          <w:rFonts w:ascii="Corbel" w:hAnsi="Corbel"/>
          <w:sz w:val="22"/>
          <w:szCs w:val="22"/>
        </w:rPr>
        <w:t xml:space="preserve">“Multiplication is how you find the area of a rectangle, </w:t>
      </w:r>
      <w:proofErr w:type="gramStart"/>
      <w:r w:rsidRPr="009E51F3">
        <w:rPr>
          <w:rFonts w:ascii="Corbel" w:hAnsi="Corbel"/>
          <w:sz w:val="22"/>
          <w:szCs w:val="22"/>
        </w:rPr>
        <w:t>you  know</w:t>
      </w:r>
      <w:proofErr w:type="gramEnd"/>
      <w:r w:rsidRPr="009E51F3">
        <w:rPr>
          <w:rFonts w:ascii="Corbel" w:hAnsi="Corbel"/>
          <w:sz w:val="22"/>
          <w:szCs w:val="22"/>
        </w:rPr>
        <w:t>, length  times  width.</w:t>
      </w:r>
    </w:p>
    <w:p w14:paraId="71B73313" w14:textId="77777777" w:rsidR="009E51F3" w:rsidRDefault="009E51F3" w:rsidP="009E51F3">
      <w:pPr>
        <w:spacing w:before="120" w:after="120"/>
        <w:rPr>
          <w:rFonts w:ascii="Corbel" w:hAnsi="Corbel"/>
          <w:sz w:val="22"/>
          <w:szCs w:val="22"/>
        </w:rPr>
      </w:pPr>
      <w:r w:rsidRPr="009E51F3">
        <w:rPr>
          <w:rFonts w:ascii="Corbel" w:hAnsi="Corbel"/>
          <w:sz w:val="22"/>
          <w:szCs w:val="22"/>
        </w:rPr>
        <w:t xml:space="preserve">Basically, a product </w:t>
      </w:r>
      <w:proofErr w:type="spellStart"/>
      <w:r w:rsidRPr="009E51F3">
        <w:rPr>
          <w:rFonts w:ascii="Corbel" w:hAnsi="Corbel"/>
          <w:sz w:val="22"/>
          <w:szCs w:val="22"/>
        </w:rPr>
        <w:t>ab</w:t>
      </w:r>
      <w:proofErr w:type="spellEnd"/>
      <w:r w:rsidRPr="009E51F3">
        <w:rPr>
          <w:rFonts w:ascii="Corbel" w:hAnsi="Corbel"/>
          <w:sz w:val="22"/>
          <w:szCs w:val="22"/>
        </w:rPr>
        <w:t xml:space="preserve"> can be thought of as the area of a rectangle with dimensions a and b, like this:</w:t>
      </w:r>
    </w:p>
    <w:p w14:paraId="1C2F6727" w14:textId="77777777" w:rsidR="00ED1E04" w:rsidRPr="009E51F3" w:rsidRDefault="00ED1E04" w:rsidP="00ED1E04">
      <w:pPr>
        <w:spacing w:before="120" w:after="120"/>
        <w:jc w:val="center"/>
        <w:rPr>
          <w:rFonts w:ascii="Corbel" w:hAnsi="Corbel"/>
          <w:sz w:val="22"/>
          <w:szCs w:val="22"/>
        </w:rPr>
      </w:pPr>
      <w:r>
        <w:rPr>
          <w:rFonts w:ascii="Corbel" w:hAnsi="Corbel"/>
          <w:noProof/>
          <w:sz w:val="22"/>
          <w:szCs w:val="22"/>
        </w:rPr>
        <w:drawing>
          <wp:inline distT="0" distB="0" distL="0" distR="0" wp14:anchorId="09532A94" wp14:editId="56952C4E">
            <wp:extent cx="221992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01 at 6.25.49 AM.png"/>
                    <pic:cNvPicPr/>
                  </pic:nvPicPr>
                  <pic:blipFill>
                    <a:blip r:embed="rId7">
                      <a:extLst>
                        <a:ext uri="{28A0092B-C50C-407E-A947-70E740481C1C}">
                          <a14:useLocalDpi xmlns:a14="http://schemas.microsoft.com/office/drawing/2010/main" val="0"/>
                        </a:ext>
                      </a:extLst>
                    </a:blip>
                    <a:stretch>
                      <a:fillRect/>
                    </a:stretch>
                  </pic:blipFill>
                  <pic:spPr>
                    <a:xfrm>
                      <a:off x="0" y="0"/>
                      <a:ext cx="2219920" cy="1257300"/>
                    </a:xfrm>
                    <a:prstGeom prst="rect">
                      <a:avLst/>
                    </a:prstGeom>
                  </pic:spPr>
                </pic:pic>
              </a:graphicData>
            </a:graphic>
          </wp:inline>
        </w:drawing>
      </w:r>
    </w:p>
    <w:p w14:paraId="6194F166" w14:textId="77777777" w:rsidR="009E51F3" w:rsidRDefault="009E51F3" w:rsidP="009E51F3">
      <w:pPr>
        <w:spacing w:before="120" w:after="120"/>
        <w:rPr>
          <w:rFonts w:ascii="Corbel" w:hAnsi="Corbel"/>
          <w:sz w:val="22"/>
          <w:szCs w:val="22"/>
        </w:rPr>
      </w:pPr>
      <w:r w:rsidRPr="009E51F3">
        <w:rPr>
          <w:rFonts w:ascii="Corbel" w:hAnsi="Corbel"/>
          <w:sz w:val="22"/>
          <w:szCs w:val="22"/>
        </w:rPr>
        <w:t>“The product 2(X + 1) can represent the area of a rectangle that is 2 units in one dimension and X + 1 units in the other. The length of</w:t>
      </w:r>
      <w:r>
        <w:rPr>
          <w:rFonts w:ascii="Corbel" w:hAnsi="Corbel"/>
          <w:sz w:val="22"/>
          <w:szCs w:val="22"/>
        </w:rPr>
        <w:t xml:space="preserve"> </w:t>
      </w:r>
      <w:r w:rsidRPr="009E51F3">
        <w:rPr>
          <w:rFonts w:ascii="Corbel" w:hAnsi="Corbel"/>
          <w:sz w:val="22"/>
          <w:szCs w:val="22"/>
        </w:rPr>
        <w:t>X + 1 is like a segment of length X next to a</w:t>
      </w:r>
      <w:r>
        <w:rPr>
          <w:rFonts w:ascii="Corbel" w:hAnsi="Corbel"/>
          <w:sz w:val="22"/>
          <w:szCs w:val="22"/>
        </w:rPr>
        <w:t xml:space="preserve"> </w:t>
      </w:r>
      <w:r w:rsidRPr="009E51F3">
        <w:rPr>
          <w:rFonts w:ascii="Corbel" w:hAnsi="Corbel"/>
          <w:sz w:val="22"/>
          <w:szCs w:val="22"/>
        </w:rPr>
        <w:t>segment of length 1. The picture is something</w:t>
      </w:r>
      <w:r>
        <w:rPr>
          <w:rFonts w:ascii="Corbel" w:hAnsi="Corbel"/>
          <w:sz w:val="22"/>
          <w:szCs w:val="22"/>
        </w:rPr>
        <w:t xml:space="preserve"> </w:t>
      </w:r>
      <w:r w:rsidRPr="009E51F3">
        <w:rPr>
          <w:rFonts w:ascii="Corbel" w:hAnsi="Corbel"/>
          <w:sz w:val="22"/>
          <w:szCs w:val="22"/>
        </w:rPr>
        <w:t>like this:</w:t>
      </w:r>
    </w:p>
    <w:p w14:paraId="29FDB2AB" w14:textId="77777777" w:rsidR="00ED1E04" w:rsidRPr="009E51F3" w:rsidRDefault="00ED1E04" w:rsidP="00ED1E04">
      <w:pPr>
        <w:spacing w:before="120" w:after="120"/>
        <w:jc w:val="center"/>
        <w:rPr>
          <w:rFonts w:ascii="Corbel" w:hAnsi="Corbel"/>
          <w:sz w:val="22"/>
          <w:szCs w:val="22"/>
        </w:rPr>
      </w:pPr>
      <w:r>
        <w:rPr>
          <w:rFonts w:ascii="Corbel" w:hAnsi="Corbel"/>
          <w:noProof/>
          <w:sz w:val="22"/>
          <w:szCs w:val="22"/>
        </w:rPr>
        <w:drawing>
          <wp:inline distT="0" distB="0" distL="0" distR="0" wp14:anchorId="33D1A38C" wp14:editId="0C7C0B54">
            <wp:extent cx="2171700" cy="14190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01 at 6.26.09 AM.png"/>
                    <pic:cNvPicPr/>
                  </pic:nvPicPr>
                  <pic:blipFill>
                    <a:blip r:embed="rId8">
                      <a:extLst>
                        <a:ext uri="{28A0092B-C50C-407E-A947-70E740481C1C}">
                          <a14:useLocalDpi xmlns:a14="http://schemas.microsoft.com/office/drawing/2010/main" val="0"/>
                        </a:ext>
                      </a:extLst>
                    </a:blip>
                    <a:stretch>
                      <a:fillRect/>
                    </a:stretch>
                  </pic:blipFill>
                  <pic:spPr>
                    <a:xfrm>
                      <a:off x="0" y="0"/>
                      <a:ext cx="2172602" cy="1419626"/>
                    </a:xfrm>
                    <a:prstGeom prst="rect">
                      <a:avLst/>
                    </a:prstGeom>
                  </pic:spPr>
                </pic:pic>
              </a:graphicData>
            </a:graphic>
          </wp:inline>
        </w:drawing>
      </w:r>
    </w:p>
    <w:p w14:paraId="04BC1115" w14:textId="77777777" w:rsidR="009E51F3" w:rsidRDefault="009E51F3" w:rsidP="009E51F3">
      <w:pPr>
        <w:spacing w:before="120" w:after="120"/>
        <w:rPr>
          <w:rFonts w:ascii="Corbel" w:hAnsi="Corbel"/>
          <w:sz w:val="22"/>
          <w:szCs w:val="22"/>
        </w:rPr>
      </w:pPr>
      <w:r w:rsidRPr="009E51F3">
        <w:rPr>
          <w:rFonts w:ascii="Corbel" w:hAnsi="Corbel"/>
          <w:sz w:val="22"/>
          <w:szCs w:val="22"/>
        </w:rPr>
        <w:t xml:space="preserve"> </w:t>
      </w:r>
      <w:r w:rsidRPr="009E51F3">
        <w:rPr>
          <w:rFonts w:ascii="Corbel" w:hAnsi="Corbel"/>
          <w:sz w:val="22"/>
          <w:szCs w:val="22"/>
        </w:rPr>
        <w:t>“A simple dividing line shows that this figure can be thought of as two rectangles, with areas 2X and 2, put together. Because we are talking</w:t>
      </w:r>
      <w:r>
        <w:rPr>
          <w:rFonts w:ascii="Corbel" w:hAnsi="Corbel"/>
          <w:sz w:val="22"/>
          <w:szCs w:val="22"/>
        </w:rPr>
        <w:t xml:space="preserve"> </w:t>
      </w:r>
      <w:r w:rsidRPr="009E51F3">
        <w:rPr>
          <w:rFonts w:ascii="Corbel" w:hAnsi="Corbel"/>
          <w:sz w:val="22"/>
          <w:szCs w:val="22"/>
        </w:rPr>
        <w:t xml:space="preserve">about the </w:t>
      </w:r>
      <w:r>
        <w:rPr>
          <w:rFonts w:ascii="Corbel" w:hAnsi="Corbel"/>
          <w:sz w:val="22"/>
          <w:szCs w:val="22"/>
        </w:rPr>
        <w:t xml:space="preserve">same area, 2(X + 1) must equal </w:t>
      </w:r>
      <w:r w:rsidRPr="009E51F3">
        <w:rPr>
          <w:rFonts w:ascii="Corbel" w:hAnsi="Corbel"/>
          <w:sz w:val="22"/>
          <w:szCs w:val="22"/>
        </w:rPr>
        <w:t>2X + 2.”</w:t>
      </w:r>
    </w:p>
    <w:p w14:paraId="3DE806A1" w14:textId="77777777" w:rsidR="00ED1E04" w:rsidRPr="009E51F3" w:rsidRDefault="00ED1E04" w:rsidP="00ED1E04">
      <w:pPr>
        <w:spacing w:before="120" w:after="120"/>
        <w:jc w:val="center"/>
        <w:rPr>
          <w:rFonts w:ascii="Corbel" w:hAnsi="Corbel"/>
          <w:sz w:val="22"/>
          <w:szCs w:val="22"/>
        </w:rPr>
      </w:pPr>
      <w:r>
        <w:rPr>
          <w:rFonts w:ascii="Corbel" w:hAnsi="Corbel"/>
          <w:noProof/>
          <w:sz w:val="22"/>
          <w:szCs w:val="22"/>
        </w:rPr>
        <w:drawing>
          <wp:inline distT="0" distB="0" distL="0" distR="0" wp14:anchorId="0DCB4459" wp14:editId="4A09D1F7">
            <wp:extent cx="2189353"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01 at 6.26.17 AM.png"/>
                    <pic:cNvPicPr/>
                  </pic:nvPicPr>
                  <pic:blipFill>
                    <a:blip r:embed="rId9">
                      <a:extLst>
                        <a:ext uri="{28A0092B-C50C-407E-A947-70E740481C1C}">
                          <a14:useLocalDpi xmlns:a14="http://schemas.microsoft.com/office/drawing/2010/main" val="0"/>
                        </a:ext>
                      </a:extLst>
                    </a:blip>
                    <a:stretch>
                      <a:fillRect/>
                    </a:stretch>
                  </pic:blipFill>
                  <pic:spPr>
                    <a:xfrm>
                      <a:off x="0" y="0"/>
                      <a:ext cx="2189353" cy="1257300"/>
                    </a:xfrm>
                    <a:prstGeom prst="rect">
                      <a:avLst/>
                    </a:prstGeom>
                  </pic:spPr>
                </pic:pic>
              </a:graphicData>
            </a:graphic>
          </wp:inline>
        </w:drawing>
      </w:r>
    </w:p>
    <w:sectPr w:rsidR="00ED1E04" w:rsidRPr="009E51F3" w:rsidSect="00F3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F86"/>
    <w:multiLevelType w:val="hybridMultilevel"/>
    <w:tmpl w:val="1ADE2CB8"/>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B1B16"/>
    <w:multiLevelType w:val="hybridMultilevel"/>
    <w:tmpl w:val="484032C6"/>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47CE3"/>
    <w:multiLevelType w:val="hybridMultilevel"/>
    <w:tmpl w:val="AB36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8D542F"/>
    <w:multiLevelType w:val="hybridMultilevel"/>
    <w:tmpl w:val="C46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2B78D1"/>
    <w:multiLevelType w:val="hybridMultilevel"/>
    <w:tmpl w:val="2FF63D0A"/>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F3"/>
    <w:rsid w:val="009D1C80"/>
    <w:rsid w:val="009E51F3"/>
    <w:rsid w:val="00A521C8"/>
    <w:rsid w:val="00AF2B80"/>
    <w:rsid w:val="00D160AE"/>
    <w:rsid w:val="00ED1E04"/>
    <w:rsid w:val="00F377D2"/>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AAB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1F3"/>
    <w:pPr>
      <w:ind w:left="720"/>
      <w:contextualSpacing/>
    </w:pPr>
  </w:style>
  <w:style w:type="paragraph" w:styleId="BalloonText">
    <w:name w:val="Balloon Text"/>
    <w:basedOn w:val="Normal"/>
    <w:link w:val="BalloonTextChar"/>
    <w:uiPriority w:val="99"/>
    <w:semiHidden/>
    <w:unhideWhenUsed/>
    <w:rsid w:val="00ED1E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E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1F3"/>
    <w:pPr>
      <w:ind w:left="720"/>
      <w:contextualSpacing/>
    </w:pPr>
  </w:style>
  <w:style w:type="paragraph" w:styleId="BalloonText">
    <w:name w:val="Balloon Text"/>
    <w:basedOn w:val="Normal"/>
    <w:link w:val="BalloonTextChar"/>
    <w:uiPriority w:val="99"/>
    <w:semiHidden/>
    <w:unhideWhenUsed/>
    <w:rsid w:val="00ED1E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E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2833-0F87-714D-ABAE-83CF681F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481</Words>
  <Characters>2742</Characters>
  <Application>Microsoft Macintosh Word</Application>
  <DocSecurity>0</DocSecurity>
  <Lines>22</Lines>
  <Paragraphs>6</Paragraphs>
  <ScaleCrop>false</ScaleCrop>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2</cp:revision>
  <dcterms:created xsi:type="dcterms:W3CDTF">2013-05-01T13:20:00Z</dcterms:created>
  <dcterms:modified xsi:type="dcterms:W3CDTF">2013-05-01T13:29:00Z</dcterms:modified>
</cp:coreProperties>
</file>