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D2" w:rsidRPr="000F11D2" w:rsidRDefault="000F11D2" w:rsidP="000F11D2">
      <w:pPr>
        <w:spacing w:after="120"/>
        <w:ind w:left="720"/>
        <w:jc w:val="center"/>
        <w:rPr>
          <w:rFonts w:ascii="Corbel" w:hAnsi="Corbel"/>
          <w:b/>
        </w:rPr>
      </w:pPr>
      <w:r w:rsidRPr="000F11D2">
        <w:rPr>
          <w:rFonts w:ascii="Corbel" w:hAnsi="Corbel"/>
          <w:b/>
        </w:rPr>
        <w:t>ACADEMIC POLICY COMMITTEE</w:t>
      </w:r>
    </w:p>
    <w:p w:rsidR="000F11D2" w:rsidRPr="000F11D2" w:rsidRDefault="000F11D2" w:rsidP="000F11D2">
      <w:pPr>
        <w:spacing w:after="120"/>
        <w:ind w:left="720"/>
        <w:jc w:val="center"/>
        <w:rPr>
          <w:rFonts w:ascii="Corbel" w:hAnsi="Corbel"/>
          <w:b/>
        </w:rPr>
      </w:pPr>
      <w:r w:rsidRPr="000F11D2">
        <w:rPr>
          <w:rFonts w:ascii="Corbel" w:hAnsi="Corbel"/>
          <w:b/>
        </w:rPr>
        <w:t>Year End Report to the Senate</w:t>
      </w:r>
    </w:p>
    <w:p w:rsidR="000F11D2" w:rsidRPr="000F11D2" w:rsidRDefault="000F11D2" w:rsidP="000F11D2">
      <w:pPr>
        <w:spacing w:after="120"/>
        <w:ind w:left="720"/>
        <w:jc w:val="center"/>
        <w:rPr>
          <w:rFonts w:ascii="Corbel" w:hAnsi="Corbel"/>
          <w:b/>
        </w:rPr>
      </w:pPr>
      <w:r w:rsidRPr="000F11D2">
        <w:rPr>
          <w:rFonts w:ascii="Corbel" w:hAnsi="Corbel"/>
          <w:b/>
        </w:rPr>
        <w:t>April 2</w:t>
      </w:r>
      <w:r w:rsidR="00C164E6">
        <w:rPr>
          <w:rFonts w:ascii="Corbel" w:hAnsi="Corbel"/>
          <w:b/>
        </w:rPr>
        <w:t>5</w:t>
      </w:r>
      <w:r w:rsidRPr="000F11D2">
        <w:rPr>
          <w:rFonts w:ascii="Corbel" w:hAnsi="Corbel"/>
          <w:b/>
          <w:vertAlign w:val="superscript"/>
        </w:rPr>
        <w:t>th</w:t>
      </w:r>
      <w:r w:rsidRPr="000F11D2">
        <w:rPr>
          <w:rFonts w:ascii="Corbel" w:hAnsi="Corbel"/>
          <w:b/>
        </w:rPr>
        <w:t>, 2013</w:t>
      </w:r>
    </w:p>
    <w:p w:rsidR="000F11D2" w:rsidRDefault="000F11D2" w:rsidP="000F11D2">
      <w:pPr>
        <w:spacing w:after="120"/>
        <w:ind w:left="720"/>
        <w:rPr>
          <w:rFonts w:ascii="Corbel" w:hAnsi="Corbel"/>
        </w:rPr>
      </w:pPr>
    </w:p>
    <w:p w:rsidR="000F11D2" w:rsidRDefault="000F11D2" w:rsidP="000F11D2">
      <w:pPr>
        <w:spacing w:after="120"/>
        <w:ind w:left="720"/>
        <w:rPr>
          <w:rFonts w:ascii="Corbel" w:hAnsi="Corbel"/>
        </w:rPr>
      </w:pPr>
      <w:r>
        <w:rPr>
          <w:rFonts w:ascii="Corbel" w:hAnsi="Corbel"/>
        </w:rPr>
        <w:t>Chair:  Susan Thompson</w:t>
      </w:r>
    </w:p>
    <w:p w:rsidR="000F11D2" w:rsidRDefault="000F11D2" w:rsidP="000F11D2">
      <w:pPr>
        <w:spacing w:after="120"/>
        <w:ind w:left="720"/>
        <w:rPr>
          <w:rFonts w:ascii="Corbel" w:hAnsi="Corbel"/>
        </w:rPr>
      </w:pPr>
      <w:r>
        <w:rPr>
          <w:rFonts w:ascii="Corbel" w:hAnsi="Corbel"/>
        </w:rPr>
        <w:t>Members:  David Barsky, Pamela Bell, Gerardo Gonzalez, Israel Irizarry, David McMartin, Tejinder Neelon, Chet Kumar, Karina Miller, Salah Moukhlis, Thomas Swanger, Sarah Villarreal</w:t>
      </w:r>
    </w:p>
    <w:p w:rsidR="005303A8" w:rsidRDefault="005303A8" w:rsidP="000F11D2">
      <w:pPr>
        <w:spacing w:after="120"/>
        <w:ind w:left="720"/>
        <w:rPr>
          <w:rFonts w:ascii="Corbel" w:hAnsi="Corbel"/>
        </w:rPr>
      </w:pPr>
    </w:p>
    <w:p w:rsidR="000F11D2" w:rsidRPr="00BC747E" w:rsidRDefault="005303A8" w:rsidP="000F11D2">
      <w:pPr>
        <w:spacing w:after="120"/>
        <w:ind w:left="720"/>
        <w:rPr>
          <w:rStyle w:val="IntenseReference"/>
          <w:sz w:val="24"/>
          <w:szCs w:val="24"/>
        </w:rPr>
      </w:pPr>
      <w:r>
        <w:rPr>
          <w:rStyle w:val="IntenseReference"/>
          <w:sz w:val="24"/>
          <w:szCs w:val="24"/>
        </w:rPr>
        <w:t xml:space="preserve">APC </w:t>
      </w:r>
      <w:bookmarkStart w:id="0" w:name="_GoBack"/>
      <w:bookmarkEnd w:id="0"/>
      <w:r w:rsidR="000F11D2" w:rsidRPr="00BC747E">
        <w:rPr>
          <w:rStyle w:val="IntenseReference"/>
          <w:sz w:val="24"/>
          <w:szCs w:val="24"/>
        </w:rPr>
        <w:t>Tasks Completed</w:t>
      </w:r>
    </w:p>
    <w:p w:rsidR="000F11D2" w:rsidRPr="00BC747E" w:rsidRDefault="000F11D2" w:rsidP="000F11D2">
      <w:pPr>
        <w:spacing w:after="120"/>
        <w:ind w:left="720"/>
        <w:rPr>
          <w:rFonts w:ascii="Corbel" w:hAnsi="Corbel"/>
          <w:u w:val="single"/>
        </w:rPr>
      </w:pPr>
      <w:r w:rsidRPr="00BC747E">
        <w:rPr>
          <w:rFonts w:ascii="Corbel" w:hAnsi="Corbel"/>
          <w:u w:val="single"/>
        </w:rPr>
        <w:t xml:space="preserve">APC policies approved by the Senate in </w:t>
      </w:r>
      <w:proofErr w:type="gramStart"/>
      <w:r w:rsidRPr="00BC747E">
        <w:rPr>
          <w:rFonts w:ascii="Corbel" w:hAnsi="Corbel"/>
          <w:u w:val="single"/>
        </w:rPr>
        <w:t>Fall</w:t>
      </w:r>
      <w:proofErr w:type="gramEnd"/>
      <w:r w:rsidRPr="00BC747E">
        <w:rPr>
          <w:rFonts w:ascii="Corbel" w:hAnsi="Corbel"/>
          <w:u w:val="single"/>
        </w:rPr>
        <w:t xml:space="preserve"> 2012</w:t>
      </w:r>
    </w:p>
    <w:p w:rsidR="00BC747E" w:rsidRPr="00BC747E" w:rsidRDefault="00BC747E" w:rsidP="00BC747E">
      <w:pPr>
        <w:pStyle w:val="ListParagraph"/>
        <w:numPr>
          <w:ilvl w:val="0"/>
          <w:numId w:val="1"/>
        </w:numPr>
        <w:spacing w:after="120"/>
        <w:rPr>
          <w:rFonts w:ascii="Corbel" w:hAnsi="Corbel"/>
        </w:rPr>
      </w:pPr>
      <w:r>
        <w:rPr>
          <w:rFonts w:ascii="Corbel" w:hAnsi="Corbel"/>
        </w:rPr>
        <w:t>Latin Honors Criteria at Graduation policy (revised)</w:t>
      </w:r>
    </w:p>
    <w:p w:rsidR="000F11D2" w:rsidRPr="00BC747E" w:rsidRDefault="000F11D2" w:rsidP="000F11D2">
      <w:pPr>
        <w:spacing w:after="120"/>
        <w:ind w:left="720"/>
        <w:rPr>
          <w:rFonts w:ascii="Corbel" w:hAnsi="Corbel"/>
          <w:u w:val="single"/>
        </w:rPr>
      </w:pPr>
      <w:r w:rsidRPr="00BC747E">
        <w:rPr>
          <w:rFonts w:ascii="Corbel" w:hAnsi="Corbel"/>
          <w:u w:val="single"/>
        </w:rPr>
        <w:t xml:space="preserve">APC policies approved by the Senate in </w:t>
      </w:r>
      <w:proofErr w:type="gramStart"/>
      <w:r w:rsidRPr="00BC747E">
        <w:rPr>
          <w:rFonts w:ascii="Corbel" w:hAnsi="Corbel"/>
          <w:u w:val="single"/>
        </w:rPr>
        <w:t>Spring</w:t>
      </w:r>
      <w:proofErr w:type="gramEnd"/>
      <w:r w:rsidRPr="00BC747E">
        <w:rPr>
          <w:rFonts w:ascii="Corbel" w:hAnsi="Corbel"/>
          <w:u w:val="single"/>
        </w:rPr>
        <w:t xml:space="preserve"> 2013</w:t>
      </w:r>
    </w:p>
    <w:p w:rsidR="00BC747E" w:rsidRDefault="00BC747E" w:rsidP="00BC747E">
      <w:pPr>
        <w:pStyle w:val="ListParagraph"/>
        <w:numPr>
          <w:ilvl w:val="0"/>
          <w:numId w:val="2"/>
        </w:numPr>
        <w:tabs>
          <w:tab w:val="left" w:pos="4350"/>
        </w:tabs>
        <w:spacing w:after="120"/>
        <w:rPr>
          <w:rFonts w:ascii="Corbel" w:hAnsi="Corbel"/>
        </w:rPr>
      </w:pPr>
      <w:r>
        <w:rPr>
          <w:rFonts w:ascii="Corbel" w:hAnsi="Corbel"/>
        </w:rPr>
        <w:t>Graduation requirements policy (revised)</w:t>
      </w:r>
    </w:p>
    <w:p w:rsidR="00BC747E" w:rsidRPr="009E0EB5" w:rsidRDefault="00852479" w:rsidP="00BC747E">
      <w:pPr>
        <w:pStyle w:val="ListParagraph"/>
        <w:numPr>
          <w:ilvl w:val="0"/>
          <w:numId w:val="2"/>
        </w:numPr>
        <w:tabs>
          <w:tab w:val="left" w:pos="4350"/>
        </w:tabs>
        <w:spacing w:after="120"/>
        <w:rPr>
          <w:rFonts w:ascii="Corbel" w:hAnsi="Corbel"/>
        </w:rPr>
      </w:pPr>
      <w:r w:rsidRPr="009E0EB5">
        <w:rPr>
          <w:rFonts w:ascii="Corbel" w:hAnsi="Corbel"/>
        </w:rPr>
        <w:t>Academic Calendar for AY 20</w:t>
      </w:r>
      <w:r w:rsidR="00BC747E" w:rsidRPr="009E0EB5">
        <w:rPr>
          <w:rFonts w:ascii="Corbel" w:hAnsi="Corbel"/>
        </w:rPr>
        <w:t>14</w:t>
      </w:r>
      <w:r w:rsidRPr="009E0EB5">
        <w:rPr>
          <w:rFonts w:ascii="Corbel" w:hAnsi="Corbel"/>
        </w:rPr>
        <w:t>/15 through 2017/</w:t>
      </w:r>
      <w:r w:rsidR="00BC747E" w:rsidRPr="009E0EB5">
        <w:rPr>
          <w:rFonts w:ascii="Corbel" w:hAnsi="Corbel"/>
        </w:rPr>
        <w:t>18</w:t>
      </w:r>
      <w:r w:rsidR="009E0EB5" w:rsidRPr="009E0EB5">
        <w:rPr>
          <w:rFonts w:ascii="Corbel" w:hAnsi="Corbel"/>
        </w:rPr>
        <w:t xml:space="preserve"> with </w:t>
      </w:r>
      <w:r w:rsidR="009E0EB5">
        <w:rPr>
          <w:rFonts w:ascii="Corbel" w:hAnsi="Corbel"/>
        </w:rPr>
        <w:t xml:space="preserve">revised APC </w:t>
      </w:r>
      <w:r w:rsidR="00BC747E" w:rsidRPr="00BC747E">
        <w:t xml:space="preserve">Academic Calendar </w:t>
      </w:r>
      <w:r w:rsidR="009E0EB5">
        <w:t xml:space="preserve">Principles </w:t>
      </w:r>
    </w:p>
    <w:p w:rsidR="000F11D2" w:rsidRPr="00BC747E" w:rsidRDefault="000F11D2" w:rsidP="000F11D2">
      <w:pPr>
        <w:spacing w:after="120"/>
        <w:ind w:left="720"/>
        <w:rPr>
          <w:rFonts w:ascii="Corbel" w:hAnsi="Corbel"/>
          <w:u w:val="single"/>
        </w:rPr>
      </w:pPr>
      <w:r w:rsidRPr="00BC747E">
        <w:rPr>
          <w:rFonts w:ascii="Corbel" w:hAnsi="Corbel"/>
          <w:u w:val="single"/>
        </w:rPr>
        <w:t>APC Action</w:t>
      </w:r>
      <w:r w:rsidR="00C164E6">
        <w:rPr>
          <w:rFonts w:ascii="Corbel" w:hAnsi="Corbel"/>
          <w:u w:val="single"/>
        </w:rPr>
        <w:t xml:space="preserve"> Items on the Senate agenda 5/1</w:t>
      </w:r>
      <w:r w:rsidRPr="00BC747E">
        <w:rPr>
          <w:rFonts w:ascii="Corbel" w:hAnsi="Corbel"/>
          <w:u w:val="single"/>
        </w:rPr>
        <w:t>/2013</w:t>
      </w:r>
    </w:p>
    <w:p w:rsidR="00BC747E" w:rsidRDefault="00852479" w:rsidP="00852479">
      <w:pPr>
        <w:pStyle w:val="ListParagraph"/>
        <w:numPr>
          <w:ilvl w:val="0"/>
          <w:numId w:val="4"/>
        </w:numPr>
        <w:spacing w:after="120"/>
        <w:rPr>
          <w:rFonts w:ascii="Corbel" w:hAnsi="Corbel"/>
        </w:rPr>
      </w:pPr>
      <w:r>
        <w:rPr>
          <w:rFonts w:ascii="Corbel" w:hAnsi="Corbel"/>
        </w:rPr>
        <w:t xml:space="preserve">Resolution on prioritization of classroom space </w:t>
      </w:r>
    </w:p>
    <w:p w:rsidR="00852479" w:rsidRPr="00852479" w:rsidRDefault="00852479" w:rsidP="00852479">
      <w:pPr>
        <w:pStyle w:val="ListParagraph"/>
        <w:numPr>
          <w:ilvl w:val="0"/>
          <w:numId w:val="4"/>
        </w:numPr>
        <w:spacing w:after="120"/>
        <w:rPr>
          <w:rFonts w:ascii="Corbel" w:hAnsi="Corbel"/>
        </w:rPr>
      </w:pPr>
      <w:r>
        <w:rPr>
          <w:rFonts w:ascii="Corbel" w:hAnsi="Corbel"/>
        </w:rPr>
        <w:t>Intersession Maximum Units policy</w:t>
      </w:r>
    </w:p>
    <w:p w:rsidR="005303A8" w:rsidRDefault="005303A8" w:rsidP="000F11D2">
      <w:pPr>
        <w:spacing w:after="120"/>
        <w:ind w:left="720"/>
        <w:rPr>
          <w:rStyle w:val="IntenseReference"/>
          <w:sz w:val="24"/>
          <w:szCs w:val="24"/>
        </w:rPr>
      </w:pPr>
    </w:p>
    <w:p w:rsidR="000F11D2" w:rsidRPr="00BC747E" w:rsidRDefault="000F11D2" w:rsidP="000F11D2">
      <w:pPr>
        <w:spacing w:after="120"/>
        <w:ind w:left="720"/>
        <w:rPr>
          <w:rStyle w:val="IntenseReference"/>
          <w:sz w:val="24"/>
          <w:szCs w:val="24"/>
        </w:rPr>
      </w:pPr>
      <w:r w:rsidRPr="00BC747E">
        <w:rPr>
          <w:rStyle w:val="IntenseReference"/>
          <w:sz w:val="24"/>
          <w:szCs w:val="24"/>
        </w:rPr>
        <w:t>APC carry forward items for 2013-2014</w:t>
      </w:r>
    </w:p>
    <w:p w:rsidR="00BC747E" w:rsidRDefault="00852479" w:rsidP="00852479">
      <w:pPr>
        <w:pStyle w:val="ListParagraph"/>
        <w:numPr>
          <w:ilvl w:val="0"/>
          <w:numId w:val="5"/>
        </w:numPr>
        <w:spacing w:after="120"/>
        <w:rPr>
          <w:rFonts w:ascii="Corbel" w:hAnsi="Corbel"/>
        </w:rPr>
      </w:pPr>
      <w:r>
        <w:rPr>
          <w:rFonts w:ascii="Corbel" w:hAnsi="Corbel"/>
        </w:rPr>
        <w:t>Challenge Exam</w:t>
      </w:r>
      <w:r w:rsidR="005303A8">
        <w:rPr>
          <w:rFonts w:ascii="Corbel" w:hAnsi="Corbel"/>
        </w:rPr>
        <w:t xml:space="preserve"> policy revision</w:t>
      </w:r>
    </w:p>
    <w:p w:rsidR="00294847" w:rsidRDefault="005303A8" w:rsidP="00294847">
      <w:pPr>
        <w:numPr>
          <w:ilvl w:val="1"/>
          <w:numId w:val="5"/>
        </w:numPr>
        <w:spacing w:after="120"/>
        <w:rPr>
          <w:rFonts w:ascii="Corbel" w:hAnsi="Corbel"/>
        </w:rPr>
      </w:pPr>
      <w:r>
        <w:rPr>
          <w:rFonts w:ascii="Corbel" w:hAnsi="Corbel"/>
        </w:rPr>
        <w:t>Policy was referred because it is n</w:t>
      </w:r>
      <w:r w:rsidR="00294847">
        <w:rPr>
          <w:rFonts w:ascii="Corbel" w:hAnsi="Corbel"/>
        </w:rPr>
        <w:t>ot working particularly well now. For example, the current policy’s requirement for applying early in the semester may be restricting certain programs from allowing this option.</w:t>
      </w:r>
    </w:p>
    <w:p w:rsidR="005303A8" w:rsidRDefault="005303A8" w:rsidP="005303A8">
      <w:pPr>
        <w:numPr>
          <w:ilvl w:val="1"/>
          <w:numId w:val="5"/>
        </w:numPr>
        <w:spacing w:after="120"/>
        <w:rPr>
          <w:rFonts w:ascii="Corbel" w:hAnsi="Corbel"/>
        </w:rPr>
      </w:pPr>
      <w:r>
        <w:rPr>
          <w:rFonts w:ascii="Corbel" w:hAnsi="Corbel"/>
        </w:rPr>
        <w:t>Committee research looked at other CSU challenge exam policies and description of issues by Modern Languages Chair.</w:t>
      </w:r>
    </w:p>
    <w:p w:rsidR="00852479" w:rsidRPr="005303A8" w:rsidRDefault="00294847" w:rsidP="005303A8">
      <w:pPr>
        <w:numPr>
          <w:ilvl w:val="1"/>
          <w:numId w:val="5"/>
        </w:numPr>
        <w:spacing w:after="120"/>
        <w:rPr>
          <w:rFonts w:ascii="Corbel" w:hAnsi="Corbel"/>
        </w:rPr>
      </w:pPr>
      <w:r>
        <w:rPr>
          <w:rFonts w:ascii="Corbel" w:hAnsi="Corbel"/>
        </w:rPr>
        <w:t>Background research materials and committee discussions on APC community site</w:t>
      </w:r>
      <w:r w:rsidR="005303A8">
        <w:rPr>
          <w:rFonts w:ascii="Corbel" w:hAnsi="Corbel"/>
        </w:rPr>
        <w:t>.</w:t>
      </w:r>
    </w:p>
    <w:p w:rsidR="00157E1A" w:rsidRDefault="005303A8" w:rsidP="00157E1A">
      <w:pPr>
        <w:numPr>
          <w:ilvl w:val="0"/>
          <w:numId w:val="5"/>
        </w:numPr>
        <w:spacing w:after="120"/>
        <w:rPr>
          <w:rFonts w:ascii="Corbel" w:hAnsi="Corbel"/>
        </w:rPr>
      </w:pPr>
      <w:r>
        <w:t>Definition of summer full-time s</w:t>
      </w:r>
      <w:r w:rsidR="00157E1A">
        <w:t xml:space="preserve">tudent </w:t>
      </w:r>
      <w:r>
        <w:t>c</w:t>
      </w:r>
      <w:r w:rsidR="00157E1A">
        <w:t xml:space="preserve">ourse </w:t>
      </w:r>
      <w:r>
        <w:t>l</w:t>
      </w:r>
      <w:r w:rsidR="00157E1A">
        <w:t>oad</w:t>
      </w:r>
    </w:p>
    <w:p w:rsidR="00157E1A" w:rsidRDefault="00157E1A" w:rsidP="00157E1A">
      <w:pPr>
        <w:numPr>
          <w:ilvl w:val="1"/>
          <w:numId w:val="5"/>
        </w:numPr>
        <w:spacing w:after="120"/>
        <w:rPr>
          <w:rFonts w:ascii="Corbel" w:hAnsi="Corbel"/>
        </w:rPr>
      </w:pPr>
      <w:r>
        <w:t>An issue was raised in CAMP that it is hard for students to receive financial aid for summer programs because they are not considered full-time.</w:t>
      </w:r>
    </w:p>
    <w:p w:rsidR="005303A8" w:rsidRDefault="005303A8" w:rsidP="005303A8">
      <w:pPr>
        <w:numPr>
          <w:ilvl w:val="1"/>
          <w:numId w:val="5"/>
        </w:numPr>
        <w:spacing w:after="120"/>
        <w:rPr>
          <w:rFonts w:ascii="Corbel" w:hAnsi="Corbel"/>
        </w:rPr>
      </w:pPr>
      <w:r>
        <w:t>Research traced description of student course load requirements in catalogs over the year and also found o</w:t>
      </w:r>
      <w:r w:rsidR="00157E1A">
        <w:t>ld 1994 graduate st</w:t>
      </w:r>
      <w:r>
        <w:t>udent policy and memo</w:t>
      </w:r>
      <w:r w:rsidR="00157E1A">
        <w:t xml:space="preserve"> that also defined load fo</w:t>
      </w:r>
      <w:r>
        <w:t xml:space="preserve">r undergraduates. </w:t>
      </w:r>
      <w:r w:rsidR="00157E1A">
        <w:t xml:space="preserve">APC discussed various </w:t>
      </w:r>
      <w:r>
        <w:t xml:space="preserve">summer course load </w:t>
      </w:r>
      <w:r w:rsidR="00157E1A">
        <w:t>full-</w:t>
      </w:r>
      <w:r w:rsidR="00157E1A">
        <w:lastRenderedPageBreak/>
        <w:t xml:space="preserve">time </w:t>
      </w:r>
      <w:r>
        <w:t xml:space="preserve">requirements </w:t>
      </w:r>
      <w:r w:rsidR="00157E1A">
        <w:t>for entire summer and for one summer session. We also</w:t>
      </w:r>
      <w:r w:rsidR="00157E1A" w:rsidRPr="00157E1A">
        <w:t xml:space="preserve"> </w:t>
      </w:r>
      <w:r w:rsidR="00157E1A">
        <w:t xml:space="preserve">considered whether to rewrite </w:t>
      </w:r>
      <w:r>
        <w:t xml:space="preserve">the </w:t>
      </w:r>
      <w:r w:rsidR="00157E1A">
        <w:t>old policy or create a new policy for undergraduates and cleanup the old policy for graduates.</w:t>
      </w:r>
    </w:p>
    <w:p w:rsidR="005303A8" w:rsidRDefault="00157E1A" w:rsidP="005303A8">
      <w:pPr>
        <w:numPr>
          <w:ilvl w:val="1"/>
          <w:numId w:val="5"/>
        </w:numPr>
        <w:spacing w:after="120"/>
        <w:rPr>
          <w:rFonts w:ascii="Corbel" w:hAnsi="Corbel"/>
        </w:rPr>
      </w:pPr>
      <w:r>
        <w:t>However, as discussion developed, it became apparent that the financial aid component placed significant restrictions on our ability to defin</w:t>
      </w:r>
      <w:r w:rsidR="005303A8">
        <w:t>e full-time status. The</w:t>
      </w:r>
      <w:r>
        <w:t xml:space="preserve"> Director</w:t>
      </w:r>
      <w:r w:rsidR="005303A8">
        <w:t xml:space="preserve"> of Financial Aid explained</w:t>
      </w:r>
      <w:r>
        <w:t xml:space="preserve"> if we use a summer enrollment status other than the regular fall/spring enrollment status, we would be required to change our Pell Formula for all students for the full academic year: fall, spring, summer. Given this information, the committee decided to postpone work on this until next year when that committee might have more time to research the various issues.</w:t>
      </w:r>
    </w:p>
    <w:p w:rsidR="00157E1A" w:rsidRPr="00C164E6" w:rsidRDefault="005303A8" w:rsidP="00C164E6">
      <w:pPr>
        <w:numPr>
          <w:ilvl w:val="1"/>
          <w:numId w:val="5"/>
        </w:numPr>
        <w:spacing w:after="120"/>
        <w:rPr>
          <w:rFonts w:ascii="Corbel" w:hAnsi="Corbel"/>
        </w:rPr>
      </w:pPr>
      <w:r w:rsidRPr="005303A8">
        <w:rPr>
          <w:rFonts w:ascii="Corbel" w:hAnsi="Corbel"/>
        </w:rPr>
        <w:t>Background research materials and committee discussions are available on APC community site. R</w:t>
      </w:r>
      <w:r w:rsidR="00157E1A">
        <w:t>ecommend t</w:t>
      </w:r>
      <w:r>
        <w:t>hat next year’s APC review this issue</w:t>
      </w:r>
      <w:r w:rsidR="00157E1A">
        <w:t xml:space="preserve"> in the fall so any changes could take effect in time for financial aid to implement for the following summer.</w:t>
      </w:r>
    </w:p>
    <w:p w:rsidR="000F11D2" w:rsidRDefault="000F11D2" w:rsidP="000F11D2">
      <w:pPr>
        <w:spacing w:after="120"/>
        <w:ind w:left="720"/>
        <w:rPr>
          <w:rFonts w:ascii="Corbel" w:hAnsi="Corbel"/>
        </w:rPr>
      </w:pPr>
    </w:p>
    <w:sectPr w:rsidR="000F11D2" w:rsidSect="0064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2DEF"/>
    <w:multiLevelType w:val="hybridMultilevel"/>
    <w:tmpl w:val="1E52ACAE"/>
    <w:lvl w:ilvl="0" w:tplc="2542CB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4385B"/>
    <w:multiLevelType w:val="hybridMultilevel"/>
    <w:tmpl w:val="E4624304"/>
    <w:lvl w:ilvl="0" w:tplc="4B36B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24760F"/>
    <w:multiLevelType w:val="hybridMultilevel"/>
    <w:tmpl w:val="54FCAB70"/>
    <w:lvl w:ilvl="0" w:tplc="3BD81E9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B357D"/>
    <w:multiLevelType w:val="hybridMultilevel"/>
    <w:tmpl w:val="1E52ACAE"/>
    <w:lvl w:ilvl="0" w:tplc="2542CB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F60170D"/>
    <w:multiLevelType w:val="hybridMultilevel"/>
    <w:tmpl w:val="67B4F742"/>
    <w:lvl w:ilvl="0" w:tplc="E6BA351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25687C"/>
    <w:multiLevelType w:val="hybridMultilevel"/>
    <w:tmpl w:val="D8D26E74"/>
    <w:lvl w:ilvl="0" w:tplc="3E06F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D62261"/>
    <w:multiLevelType w:val="hybridMultilevel"/>
    <w:tmpl w:val="C102DB16"/>
    <w:lvl w:ilvl="0" w:tplc="8BA6D9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11D2"/>
    <w:rsid w:val="00011DAE"/>
    <w:rsid w:val="00094F68"/>
    <w:rsid w:val="000C4C5C"/>
    <w:rsid w:val="000D3484"/>
    <w:rsid w:val="000D34BF"/>
    <w:rsid w:val="000F11D2"/>
    <w:rsid w:val="00111C66"/>
    <w:rsid w:val="00122755"/>
    <w:rsid w:val="00133FD2"/>
    <w:rsid w:val="00155D22"/>
    <w:rsid w:val="00157E1A"/>
    <w:rsid w:val="00177090"/>
    <w:rsid w:val="001D4738"/>
    <w:rsid w:val="00210C86"/>
    <w:rsid w:val="00213466"/>
    <w:rsid w:val="0023570D"/>
    <w:rsid w:val="00271B1D"/>
    <w:rsid w:val="00294847"/>
    <w:rsid w:val="002C1ED8"/>
    <w:rsid w:val="003262A7"/>
    <w:rsid w:val="003B4D7B"/>
    <w:rsid w:val="003D32AF"/>
    <w:rsid w:val="00420B58"/>
    <w:rsid w:val="00486BCE"/>
    <w:rsid w:val="00490CF7"/>
    <w:rsid w:val="004B395E"/>
    <w:rsid w:val="004D2A40"/>
    <w:rsid w:val="005303A8"/>
    <w:rsid w:val="00555FBD"/>
    <w:rsid w:val="0057704C"/>
    <w:rsid w:val="0059630D"/>
    <w:rsid w:val="005A513B"/>
    <w:rsid w:val="00640230"/>
    <w:rsid w:val="006C7343"/>
    <w:rsid w:val="006C7AA7"/>
    <w:rsid w:val="006E18B8"/>
    <w:rsid w:val="007411F5"/>
    <w:rsid w:val="00852479"/>
    <w:rsid w:val="00856F73"/>
    <w:rsid w:val="00890EF2"/>
    <w:rsid w:val="008D69FF"/>
    <w:rsid w:val="00903B55"/>
    <w:rsid w:val="009365BD"/>
    <w:rsid w:val="009473D2"/>
    <w:rsid w:val="009E0EB5"/>
    <w:rsid w:val="00A318B8"/>
    <w:rsid w:val="00A40068"/>
    <w:rsid w:val="00A459DB"/>
    <w:rsid w:val="00A6786B"/>
    <w:rsid w:val="00A91B5B"/>
    <w:rsid w:val="00AC0FB9"/>
    <w:rsid w:val="00AE3B2D"/>
    <w:rsid w:val="00BC747E"/>
    <w:rsid w:val="00BE7063"/>
    <w:rsid w:val="00C164E6"/>
    <w:rsid w:val="00C33227"/>
    <w:rsid w:val="00C75615"/>
    <w:rsid w:val="00C77794"/>
    <w:rsid w:val="00C8647D"/>
    <w:rsid w:val="00CF5107"/>
    <w:rsid w:val="00D07C57"/>
    <w:rsid w:val="00D23602"/>
    <w:rsid w:val="00D34DB9"/>
    <w:rsid w:val="00DE479A"/>
    <w:rsid w:val="00E00928"/>
    <w:rsid w:val="00E11CD0"/>
    <w:rsid w:val="00E15AE7"/>
    <w:rsid w:val="00E35AA7"/>
    <w:rsid w:val="00E561CE"/>
    <w:rsid w:val="00E96E19"/>
    <w:rsid w:val="00EA73F5"/>
    <w:rsid w:val="00EE287C"/>
    <w:rsid w:val="00EF0C65"/>
    <w:rsid w:val="00EF2970"/>
    <w:rsid w:val="00F10F39"/>
    <w:rsid w:val="00F228BC"/>
    <w:rsid w:val="00F36C36"/>
    <w:rsid w:val="00F408AE"/>
    <w:rsid w:val="00F418AE"/>
    <w:rsid w:val="00F51517"/>
    <w:rsid w:val="00F630A9"/>
    <w:rsid w:val="00FB1E80"/>
    <w:rsid w:val="00FD236F"/>
    <w:rsid w:val="00FE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C747E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BC7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2255</Characters>
  <Application>Microsoft Office Word</Application>
  <DocSecurity>0</DocSecurity>
  <Lines>18</Lines>
  <Paragraphs>5</Paragraphs>
  <ScaleCrop>false</ScaleCrop>
  <Company>Cal State San Marcos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Sue Thompson</cp:lastModifiedBy>
  <cp:revision>3</cp:revision>
  <dcterms:created xsi:type="dcterms:W3CDTF">2013-04-25T18:54:00Z</dcterms:created>
  <dcterms:modified xsi:type="dcterms:W3CDTF">2013-04-30T00:09:00Z</dcterms:modified>
</cp:coreProperties>
</file>