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2129"/>
        <w:gridCol w:w="7513"/>
      </w:tblGrid>
      <w:tr w:rsidR="0038111E" w:rsidRPr="00B858A2" w14:paraId="66B0A05A" w14:textId="77777777" w:rsidTr="00E4759B">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16F8402D" w14:textId="77777777" w:rsidR="0038111E" w:rsidRPr="00BE1FE5" w:rsidRDefault="0038111E" w:rsidP="0038111E">
            <w:pPr>
              <w:tabs>
                <w:tab w:val="left" w:pos="2160"/>
              </w:tabs>
              <w:spacing w:before="40" w:after="40"/>
              <w:jc w:val="right"/>
              <w:rPr>
                <w:rFonts w:cs="Arial"/>
                <w:b/>
                <w:color w:val="3B3838"/>
                <w:sz w:val="18"/>
              </w:rPr>
            </w:pPr>
            <w:bookmarkStart w:id="0" w:name="_GoBack"/>
            <w:bookmarkEnd w:id="0"/>
            <w:r w:rsidRPr="00BE1FE5">
              <w:rPr>
                <w:rFonts w:cs="Arial"/>
                <w:b/>
                <w:color w:val="3B3838"/>
                <w:sz w:val="18"/>
              </w:rPr>
              <w:t>Course &amp; Section Nos.</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4CC2C29B" w14:textId="77777777" w:rsidR="0038111E" w:rsidRPr="00B858A2" w:rsidRDefault="0038111E" w:rsidP="0038111E">
            <w:pPr>
              <w:tabs>
                <w:tab w:val="left" w:pos="2160"/>
              </w:tabs>
              <w:jc w:val="center"/>
              <w:rPr>
                <w:rFonts w:cs="Arial"/>
                <w:b/>
              </w:rPr>
            </w:pPr>
            <w:r>
              <w:rPr>
                <w:rFonts w:cs="Arial"/>
                <w:b/>
              </w:rPr>
              <w:t>EDMX 575</w:t>
            </w:r>
          </w:p>
        </w:tc>
      </w:tr>
      <w:tr w:rsidR="0038111E" w:rsidRPr="00B858A2" w14:paraId="596FD39D"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1049A0D"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896BA24" w14:textId="77777777" w:rsidR="0038111E" w:rsidRPr="00B858A2" w:rsidRDefault="0038111E" w:rsidP="0038111E">
            <w:pPr>
              <w:tabs>
                <w:tab w:val="left" w:pos="2160"/>
              </w:tabs>
              <w:jc w:val="center"/>
              <w:rPr>
                <w:rFonts w:cs="Arial"/>
                <w:b/>
              </w:rPr>
            </w:pPr>
            <w:r>
              <w:rPr>
                <w:rFonts w:cs="Arial"/>
                <w:b/>
              </w:rPr>
              <w:t>Education Specialist Transition Development Seminar</w:t>
            </w:r>
          </w:p>
        </w:tc>
      </w:tr>
      <w:tr w:rsidR="0038111E" w:rsidRPr="00B858A2" w14:paraId="1D002F7E"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2161463"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 xml:space="preserve">Class Roster No. </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418F874" w14:textId="77777777" w:rsidR="0038111E" w:rsidRPr="00B858A2" w:rsidRDefault="001F537E" w:rsidP="0038111E">
            <w:pPr>
              <w:tabs>
                <w:tab w:val="left" w:pos="2160"/>
              </w:tabs>
              <w:jc w:val="center"/>
              <w:rPr>
                <w:rFonts w:cs="Arial"/>
                <w:b/>
              </w:rPr>
            </w:pPr>
            <w:r>
              <w:rPr>
                <w:rFonts w:cs="Arial"/>
                <w:b/>
              </w:rPr>
              <w:t>4029</w:t>
            </w:r>
            <w:r w:rsidR="00B07FF0">
              <w:rPr>
                <w:rFonts w:cs="Arial"/>
                <w:b/>
              </w:rPr>
              <w:t>0</w:t>
            </w:r>
          </w:p>
        </w:tc>
      </w:tr>
      <w:tr w:rsidR="0038111E" w:rsidRPr="00B858A2" w14:paraId="5E7F64C1"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B2AB4D7"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Course Day(s)</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0685B33" w14:textId="77777777" w:rsidR="0038111E" w:rsidRPr="00B858A2" w:rsidRDefault="0038111E" w:rsidP="0038111E">
            <w:pPr>
              <w:tabs>
                <w:tab w:val="left" w:pos="2160"/>
              </w:tabs>
              <w:jc w:val="center"/>
              <w:rPr>
                <w:rFonts w:cs="Arial"/>
                <w:b/>
              </w:rPr>
            </w:pPr>
            <w:r>
              <w:rPr>
                <w:rFonts w:cs="Arial"/>
                <w:b/>
              </w:rPr>
              <w:t>Selected Tuesdays</w:t>
            </w:r>
          </w:p>
        </w:tc>
      </w:tr>
      <w:tr w:rsidR="0038111E" w:rsidRPr="00B858A2" w14:paraId="4604A089"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584926EA"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966C0F1" w14:textId="33FC2C15" w:rsidR="0038111E" w:rsidRPr="00B858A2" w:rsidRDefault="0038111E" w:rsidP="00803546">
            <w:pPr>
              <w:tabs>
                <w:tab w:val="left" w:pos="2160"/>
              </w:tabs>
              <w:jc w:val="center"/>
              <w:rPr>
                <w:rFonts w:cs="Arial"/>
                <w:b/>
              </w:rPr>
            </w:pPr>
            <w:r>
              <w:rPr>
                <w:rFonts w:cs="Arial"/>
                <w:b/>
              </w:rPr>
              <w:t>5:30 – 8:</w:t>
            </w:r>
            <w:r w:rsidR="00803546">
              <w:rPr>
                <w:rFonts w:cs="Arial"/>
                <w:b/>
              </w:rPr>
              <w:t>20</w:t>
            </w:r>
            <w:r>
              <w:rPr>
                <w:rFonts w:cs="Arial"/>
                <w:b/>
              </w:rPr>
              <w:t xml:space="preserve"> pm</w:t>
            </w:r>
            <w:r w:rsidR="00210827">
              <w:rPr>
                <w:rFonts w:cs="Arial"/>
                <w:b/>
              </w:rPr>
              <w:t xml:space="preserve"> (7:30 as earned)</w:t>
            </w:r>
          </w:p>
        </w:tc>
      </w:tr>
      <w:tr w:rsidR="0038111E" w:rsidRPr="00B858A2" w14:paraId="4D0B62B6"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A8F9072"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30A535BD" w14:textId="77777777" w:rsidR="00F0064D" w:rsidRPr="00B858A2" w:rsidRDefault="00B07FF0" w:rsidP="001F537E">
            <w:pPr>
              <w:tabs>
                <w:tab w:val="left" w:pos="2160"/>
              </w:tabs>
              <w:jc w:val="center"/>
              <w:rPr>
                <w:rFonts w:cs="Arial"/>
                <w:b/>
              </w:rPr>
            </w:pPr>
            <w:r>
              <w:rPr>
                <w:rFonts w:cs="Arial"/>
                <w:b/>
              </w:rPr>
              <w:t>University Hall 257</w:t>
            </w:r>
          </w:p>
        </w:tc>
      </w:tr>
      <w:tr w:rsidR="0038111E" w:rsidRPr="00B858A2" w14:paraId="2A8541E7" w14:textId="77777777" w:rsidTr="00E4759B">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48D6ABCB"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6E89761E" w14:textId="77777777" w:rsidR="0038111E" w:rsidRPr="00B858A2" w:rsidRDefault="003C155A" w:rsidP="0038111E">
            <w:pPr>
              <w:tabs>
                <w:tab w:val="left" w:pos="2160"/>
              </w:tabs>
              <w:jc w:val="center"/>
              <w:rPr>
                <w:rFonts w:cs="Arial"/>
                <w:b/>
              </w:rPr>
            </w:pPr>
            <w:r>
              <w:rPr>
                <w:rFonts w:cs="Arial"/>
                <w:b/>
              </w:rPr>
              <w:t>Fall 201</w:t>
            </w:r>
            <w:r w:rsidR="00B07FF0">
              <w:rPr>
                <w:rFonts w:cs="Arial"/>
                <w:b/>
              </w:rPr>
              <w:t>9</w:t>
            </w:r>
          </w:p>
        </w:tc>
      </w:tr>
      <w:tr w:rsidR="0038111E" w:rsidRPr="00305D01" w14:paraId="48D4B1FA" w14:textId="77777777" w:rsidTr="000B7D72">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3E0F10" w14:textId="77777777" w:rsidR="0038111E" w:rsidRPr="00305D01" w:rsidRDefault="0038111E" w:rsidP="0038111E">
            <w:pPr>
              <w:tabs>
                <w:tab w:val="left" w:pos="2160"/>
              </w:tabs>
              <w:spacing w:before="40" w:after="40"/>
              <w:jc w:val="right"/>
              <w:rPr>
                <w:rFonts w:cs="Arial"/>
                <w:b/>
                <w:sz w:val="4"/>
                <w:szCs w:val="10"/>
              </w:rPr>
            </w:pPr>
          </w:p>
        </w:tc>
      </w:tr>
      <w:tr w:rsidR="0038111E" w:rsidRPr="00B858A2" w14:paraId="63DD5F09" w14:textId="77777777" w:rsidTr="00E4759B">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22BCA381"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vAlign w:val="center"/>
          </w:tcPr>
          <w:p w14:paraId="39D963FB" w14:textId="77777777" w:rsidR="0038111E" w:rsidRPr="00B858A2" w:rsidRDefault="0038111E" w:rsidP="00B07FF0">
            <w:pPr>
              <w:tabs>
                <w:tab w:val="left" w:pos="2160"/>
              </w:tabs>
              <w:jc w:val="center"/>
              <w:rPr>
                <w:rFonts w:cs="Arial"/>
                <w:b/>
              </w:rPr>
            </w:pPr>
            <w:r>
              <w:rPr>
                <w:rFonts w:cs="Arial"/>
                <w:b/>
              </w:rPr>
              <w:t xml:space="preserve">Leslie Mauerman </w:t>
            </w:r>
            <w:r w:rsidR="00B07FF0">
              <w:rPr>
                <w:rFonts w:cs="Arial"/>
                <w:b/>
              </w:rPr>
              <w:t>with</w:t>
            </w:r>
            <w:r w:rsidR="008974E9">
              <w:rPr>
                <w:rFonts w:cs="Arial"/>
                <w:b/>
              </w:rPr>
              <w:t xml:space="preserve"> </w:t>
            </w:r>
            <w:r w:rsidR="007B1DB2">
              <w:rPr>
                <w:rFonts w:cs="Arial"/>
                <w:b/>
              </w:rPr>
              <w:t xml:space="preserve">selected visits </w:t>
            </w:r>
            <w:r w:rsidR="00B07FF0">
              <w:rPr>
                <w:rFonts w:cs="Arial"/>
                <w:b/>
              </w:rPr>
              <w:t>from</w:t>
            </w:r>
            <w:r w:rsidR="007B1DB2">
              <w:rPr>
                <w:rFonts w:cs="Arial"/>
                <w:b/>
              </w:rPr>
              <w:t xml:space="preserve"> </w:t>
            </w:r>
            <w:r w:rsidR="008974E9">
              <w:rPr>
                <w:rFonts w:cs="Arial"/>
                <w:b/>
              </w:rPr>
              <w:t>Mike Norman</w:t>
            </w:r>
          </w:p>
        </w:tc>
      </w:tr>
      <w:tr w:rsidR="0038111E" w:rsidRPr="00B858A2" w14:paraId="2AC8692A"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E93C7B8"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661A374" w14:textId="77777777" w:rsidR="0038111E" w:rsidRPr="00B858A2" w:rsidRDefault="0038111E" w:rsidP="00F0064D">
            <w:pPr>
              <w:tabs>
                <w:tab w:val="left" w:pos="2160"/>
              </w:tabs>
              <w:jc w:val="center"/>
              <w:rPr>
                <w:rFonts w:cs="Arial"/>
                <w:b/>
              </w:rPr>
            </w:pPr>
            <w:r>
              <w:rPr>
                <w:rFonts w:cs="Arial"/>
                <w:b/>
              </w:rPr>
              <w:t xml:space="preserve">Leslie/cell: 760-846-0401  </w:t>
            </w:r>
            <w:r w:rsidR="008974E9">
              <w:rPr>
                <w:rFonts w:cs="Arial"/>
                <w:b/>
              </w:rPr>
              <w:t>Mike/cell 760-877-1799</w:t>
            </w:r>
            <w:r>
              <w:rPr>
                <w:rFonts w:cs="Arial"/>
                <w:b/>
              </w:rPr>
              <w:t xml:space="preserve">   </w:t>
            </w:r>
          </w:p>
        </w:tc>
      </w:tr>
      <w:tr w:rsidR="0038111E" w:rsidRPr="00B858A2" w14:paraId="1EBF87F1"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57749CC"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C56F346" w14:textId="77777777" w:rsidR="0038111E" w:rsidRPr="00B858A2" w:rsidRDefault="00016CCC" w:rsidP="00F0064D">
            <w:pPr>
              <w:tabs>
                <w:tab w:val="left" w:pos="2160"/>
              </w:tabs>
              <w:jc w:val="center"/>
              <w:rPr>
                <w:rFonts w:cs="Arial"/>
                <w:b/>
              </w:rPr>
            </w:pPr>
            <w:hyperlink r:id="rId11" w:history="1">
              <w:r w:rsidR="007032AA" w:rsidRPr="00EF794B">
                <w:rPr>
                  <w:rStyle w:val="Hyperlink"/>
                  <w:rFonts w:cs="Arial"/>
                  <w:b/>
                </w:rPr>
                <w:t>lmauerma@csusm.edu</w:t>
              </w:r>
            </w:hyperlink>
            <w:r w:rsidR="007032AA">
              <w:rPr>
                <w:rFonts w:cs="Arial"/>
                <w:b/>
              </w:rPr>
              <w:t xml:space="preserve"> </w:t>
            </w:r>
            <w:r w:rsidR="008974E9">
              <w:rPr>
                <w:rFonts w:cs="Arial"/>
                <w:b/>
              </w:rPr>
              <w:t xml:space="preserve"> </w:t>
            </w:r>
            <w:hyperlink r:id="rId12" w:history="1">
              <w:r w:rsidR="008974E9" w:rsidRPr="00724DAA">
                <w:rPr>
                  <w:rStyle w:val="Hyperlink"/>
                  <w:rFonts w:cs="Arial"/>
                  <w:b/>
                </w:rPr>
                <w:t>dnorman@csusm.edu</w:t>
              </w:r>
            </w:hyperlink>
            <w:r w:rsidR="008974E9">
              <w:rPr>
                <w:rFonts w:cs="Arial"/>
                <w:b/>
              </w:rPr>
              <w:t xml:space="preserve"> </w:t>
            </w:r>
          </w:p>
        </w:tc>
      </w:tr>
      <w:tr w:rsidR="0038111E" w:rsidRPr="00B858A2" w14:paraId="7B9ADE85"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4CEF547"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2A47EA3" w14:textId="77777777" w:rsidR="0038111E" w:rsidRPr="00B858A2" w:rsidRDefault="00B07FF0" w:rsidP="0038111E">
            <w:pPr>
              <w:tabs>
                <w:tab w:val="left" w:pos="2160"/>
              </w:tabs>
              <w:jc w:val="center"/>
              <w:rPr>
                <w:rFonts w:cs="Arial"/>
                <w:b/>
              </w:rPr>
            </w:pPr>
            <w:r>
              <w:rPr>
                <w:rFonts w:cs="Arial"/>
                <w:b/>
              </w:rPr>
              <w:t xml:space="preserve">Leslie: </w:t>
            </w:r>
            <w:r w:rsidR="001F537E">
              <w:rPr>
                <w:rFonts w:cs="Arial"/>
                <w:b/>
              </w:rPr>
              <w:t>UH  453</w:t>
            </w:r>
          </w:p>
        </w:tc>
      </w:tr>
      <w:tr w:rsidR="0038111E" w:rsidRPr="00B858A2" w14:paraId="50455754" w14:textId="77777777" w:rsidTr="00E4759B">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7F579411" w14:textId="77777777" w:rsidR="0038111E" w:rsidRPr="00BE1FE5" w:rsidRDefault="0038111E" w:rsidP="0038111E">
            <w:pPr>
              <w:tabs>
                <w:tab w:val="left" w:pos="2160"/>
              </w:tabs>
              <w:spacing w:before="40" w:after="40"/>
              <w:jc w:val="right"/>
              <w:rPr>
                <w:rFonts w:cs="Arial"/>
                <w:b/>
                <w:color w:val="3B3838"/>
                <w:sz w:val="18"/>
              </w:rPr>
            </w:pPr>
            <w:r w:rsidRPr="00BE1FE5">
              <w:rPr>
                <w:rFonts w:cs="Arial"/>
                <w:b/>
                <w:color w:val="3B3838"/>
                <w:sz w:val="18"/>
              </w:rPr>
              <w:t xml:space="preserve">Office Hours  </w:t>
            </w:r>
          </w:p>
        </w:tc>
        <w:tc>
          <w:tcPr>
            <w:tcW w:w="3896" w:type="pct"/>
            <w:tcBorders>
              <w:top w:val="dotted" w:sz="4" w:space="0" w:color="767171"/>
              <w:left w:val="single" w:sz="2" w:space="0" w:color="auto"/>
              <w:bottom w:val="single" w:sz="2" w:space="0" w:color="auto"/>
              <w:right w:val="single" w:sz="2" w:space="0" w:color="auto"/>
            </w:tcBorders>
            <w:shd w:val="clear" w:color="auto" w:fill="auto"/>
            <w:vAlign w:val="center"/>
          </w:tcPr>
          <w:p w14:paraId="5DD85BC4" w14:textId="77777777" w:rsidR="0038111E" w:rsidRPr="00B858A2" w:rsidRDefault="007032AA" w:rsidP="0038111E">
            <w:pPr>
              <w:tabs>
                <w:tab w:val="left" w:pos="2160"/>
              </w:tabs>
              <w:jc w:val="center"/>
              <w:rPr>
                <w:rFonts w:cs="Arial"/>
                <w:b/>
              </w:rPr>
            </w:pPr>
            <w:r>
              <w:rPr>
                <w:rFonts w:cs="Arial"/>
                <w:b/>
              </w:rPr>
              <w:t>Tuesdays</w:t>
            </w:r>
            <w:r w:rsidR="0038111E">
              <w:rPr>
                <w:rFonts w:cs="Arial"/>
                <w:b/>
              </w:rPr>
              <w:t xml:space="preserve"> before class</w:t>
            </w:r>
            <w:r>
              <w:rPr>
                <w:rFonts w:cs="Arial"/>
                <w:b/>
              </w:rPr>
              <w:t xml:space="preserve"> by appointment</w:t>
            </w:r>
          </w:p>
        </w:tc>
      </w:tr>
    </w:tbl>
    <w:p w14:paraId="0F34054A" w14:textId="77777777" w:rsidR="00692E4E" w:rsidRPr="00F23527" w:rsidRDefault="00692E4E" w:rsidP="00B35F7C">
      <w:pPr>
        <w:rPr>
          <w:rFonts w:cs="Arial"/>
          <w:b/>
          <w:u w:val="single"/>
        </w:rPr>
      </w:pPr>
    </w:p>
    <w:p w14:paraId="59BB9E34" w14:textId="77777777" w:rsidR="00B467A3" w:rsidRPr="00F41331" w:rsidRDefault="000B7D72" w:rsidP="00F41331">
      <w:pPr>
        <w:pStyle w:val="Title"/>
      </w:pPr>
      <w:r w:rsidRPr="00F41331">
        <w:t>WELCOME</w:t>
      </w:r>
    </w:p>
    <w:p w14:paraId="0DB1252F" w14:textId="77777777" w:rsidR="003F54BA" w:rsidRPr="00A363ED" w:rsidRDefault="003F54BA" w:rsidP="003F54BA">
      <w:pPr>
        <w:rPr>
          <w:rFonts w:cs="Arial"/>
          <w:b/>
        </w:rPr>
      </w:pPr>
      <w:r>
        <w:rPr>
          <w:rFonts w:cs="Arial"/>
        </w:rPr>
        <w:t>EDMX 5</w:t>
      </w:r>
      <w:r w:rsidR="007032AA">
        <w:rPr>
          <w:rFonts w:cs="Arial"/>
        </w:rPr>
        <w:t xml:space="preserve">75 </w:t>
      </w:r>
      <w:r>
        <w:rPr>
          <w:rFonts w:cs="Arial"/>
        </w:rPr>
        <w:t xml:space="preserve">is </w:t>
      </w:r>
      <w:r w:rsidR="007032AA">
        <w:rPr>
          <w:rFonts w:cs="Arial"/>
        </w:rPr>
        <w:t xml:space="preserve">the capstone </w:t>
      </w:r>
      <w:r w:rsidR="005B5CBC">
        <w:rPr>
          <w:rFonts w:cs="Arial"/>
        </w:rPr>
        <w:t>course, which</w:t>
      </w:r>
      <w:r>
        <w:rPr>
          <w:rFonts w:cs="Arial"/>
        </w:rPr>
        <w:t xml:space="preserve"> support</w:t>
      </w:r>
      <w:r w:rsidR="007032AA">
        <w:rPr>
          <w:rFonts w:cs="Arial"/>
        </w:rPr>
        <w:t>s</w:t>
      </w:r>
      <w:r>
        <w:rPr>
          <w:rFonts w:cs="Arial"/>
        </w:rPr>
        <w:t xml:space="preserve"> candidates in </w:t>
      </w:r>
      <w:r w:rsidR="007032AA">
        <w:rPr>
          <w:rFonts w:cs="Arial"/>
        </w:rPr>
        <w:t>both clinical practice tasks as well as the development of the required transition plan toward preparation for district or county induction clear credential</w:t>
      </w:r>
      <w:r>
        <w:rPr>
          <w:rFonts w:cs="Arial"/>
        </w:rPr>
        <w:t xml:space="preserve"> process</w:t>
      </w:r>
      <w:r w:rsidR="007032AA">
        <w:rPr>
          <w:rFonts w:cs="Arial"/>
        </w:rPr>
        <w:t>. We offer a candidate-centered,</w:t>
      </w:r>
      <w:r>
        <w:rPr>
          <w:rFonts w:cs="Arial"/>
        </w:rPr>
        <w:t xml:space="preserve"> </w:t>
      </w:r>
      <w:r w:rsidR="007032AA">
        <w:rPr>
          <w:rFonts w:cs="Arial"/>
        </w:rPr>
        <w:t xml:space="preserve">equipping course, providing both mandated and enrichment topics to support candidates to </w:t>
      </w:r>
      <w:r>
        <w:rPr>
          <w:rFonts w:cs="Arial"/>
        </w:rPr>
        <w:t>becom</w:t>
      </w:r>
      <w:r w:rsidR="007032AA">
        <w:rPr>
          <w:rFonts w:cs="Arial"/>
        </w:rPr>
        <w:t>e</w:t>
      </w:r>
      <w:r>
        <w:rPr>
          <w:rFonts w:cs="Arial"/>
        </w:rPr>
        <w:t xml:space="preserve"> a teacher of excellence, integrity, generosity and skill. Lean into the process</w:t>
      </w:r>
      <w:r w:rsidR="007032AA">
        <w:rPr>
          <w:rFonts w:cs="Arial"/>
        </w:rPr>
        <w:t>, complete the documentation well,</w:t>
      </w:r>
      <w:r>
        <w:rPr>
          <w:rFonts w:cs="Arial"/>
        </w:rPr>
        <w:t xml:space="preserve"> and enjoy th</w:t>
      </w:r>
      <w:r w:rsidR="007032AA">
        <w:rPr>
          <w:rFonts w:cs="Arial"/>
        </w:rPr>
        <w:t>is</w:t>
      </w:r>
      <w:r>
        <w:rPr>
          <w:rFonts w:cs="Arial"/>
        </w:rPr>
        <w:t xml:space="preserve"> journey!</w:t>
      </w:r>
    </w:p>
    <w:p w14:paraId="5FEC2BF4" w14:textId="77777777" w:rsidR="000B7D72" w:rsidRPr="000B7D72" w:rsidRDefault="000B7D72" w:rsidP="000B7D72"/>
    <w:p w14:paraId="025F0C1B" w14:textId="77777777" w:rsidR="001E7687" w:rsidRPr="00FC0BFA" w:rsidRDefault="007C065F" w:rsidP="00F41331">
      <w:pPr>
        <w:pStyle w:val="Title"/>
      </w:pPr>
      <w:r w:rsidRPr="00FC0BFA">
        <w:t>SCHOOL OF EDUCATION MISSION &amp; VISION STATEMENT</w:t>
      </w:r>
    </w:p>
    <w:p w14:paraId="136020D5" w14:textId="77777777" w:rsidR="001E7687" w:rsidRPr="00472481" w:rsidRDefault="001E7687" w:rsidP="007C065F">
      <w:pPr>
        <w:spacing w:after="120"/>
        <w:jc w:val="center"/>
        <w:rPr>
          <w:rFonts w:cs="Arial"/>
          <w:i/>
          <w:sz w:val="18"/>
        </w:rPr>
      </w:pPr>
      <w:r w:rsidRPr="00472481">
        <w:rPr>
          <w:rFonts w:cs="Arial"/>
          <w:i/>
          <w:sz w:val="18"/>
        </w:rPr>
        <w:t>(Adopted by SOE Governance Community, January 2013)</w:t>
      </w:r>
    </w:p>
    <w:p w14:paraId="69D8479F" w14:textId="77777777" w:rsidR="001E7687" w:rsidRPr="00E4759B" w:rsidRDefault="001E7687" w:rsidP="001E7687">
      <w:pPr>
        <w:rPr>
          <w:rFonts w:cs="Arial"/>
          <w:b/>
        </w:rPr>
      </w:pPr>
      <w:r w:rsidRPr="00E4759B">
        <w:rPr>
          <w:rFonts w:cs="Arial"/>
          <w:b/>
          <w:i/>
        </w:rPr>
        <w:t>Vision</w:t>
      </w:r>
    </w:p>
    <w:p w14:paraId="2940911B" w14:textId="77777777" w:rsidR="001E7687" w:rsidRPr="00F23527" w:rsidRDefault="001E7687" w:rsidP="003F54BA">
      <w:pPr>
        <w:ind w:right="-72"/>
        <w:rPr>
          <w:rFonts w:cs="Arial"/>
        </w:rPr>
      </w:pPr>
      <w:r w:rsidRPr="00F23527">
        <w:rPr>
          <w:rFonts w:cs="Arial"/>
        </w:rPr>
        <w:t xml:space="preserve">To serve the educational needs of local, regional, and global communities, the School of Education </w:t>
      </w:r>
      <w:r w:rsidR="003F54BA">
        <w:rPr>
          <w:rFonts w:cs="Arial"/>
        </w:rPr>
        <w:t>a</w:t>
      </w:r>
      <w:r w:rsidRPr="00F23527">
        <w:rPr>
          <w:rFonts w:cs="Arial"/>
        </w:rPr>
        <w:t>dvances innovative practice and leadership by generating, embracing, and promoting equitable and creative solutions.</w:t>
      </w:r>
    </w:p>
    <w:p w14:paraId="2D0B7354" w14:textId="77777777" w:rsidR="001E7687" w:rsidRPr="00F23527" w:rsidRDefault="001E7687" w:rsidP="001E7687">
      <w:pPr>
        <w:rPr>
          <w:rFonts w:cs="Arial"/>
        </w:rPr>
      </w:pPr>
    </w:p>
    <w:p w14:paraId="2B543209" w14:textId="77777777" w:rsidR="001E7687" w:rsidRPr="00E4759B" w:rsidRDefault="001E7687" w:rsidP="001E7687">
      <w:pPr>
        <w:rPr>
          <w:rFonts w:cs="Arial"/>
          <w:b/>
          <w:i/>
        </w:rPr>
      </w:pPr>
      <w:r w:rsidRPr="00E4759B">
        <w:rPr>
          <w:rFonts w:cs="Arial"/>
          <w:b/>
          <w:i/>
        </w:rPr>
        <w:t>Mission</w:t>
      </w:r>
    </w:p>
    <w:p w14:paraId="581058E9" w14:textId="77777777" w:rsidR="001E7687" w:rsidRPr="00F23527" w:rsidRDefault="001E7687" w:rsidP="001E7687">
      <w:pPr>
        <w:rPr>
          <w:rFonts w:cs="Arial"/>
        </w:rPr>
      </w:pPr>
      <w:r w:rsidRPr="00F23527">
        <w:rPr>
          <w:rFonts w:cs="Arial"/>
        </w:rPr>
        <w:t>The mission of the School of Education community is to collaboratively transform education.   We:</w:t>
      </w:r>
    </w:p>
    <w:p w14:paraId="062FD417" w14:textId="77777777" w:rsidR="001E7687" w:rsidRPr="00F23527" w:rsidRDefault="001E7687" w:rsidP="007C065F">
      <w:pPr>
        <w:pStyle w:val="ListParagraph"/>
        <w:numPr>
          <w:ilvl w:val="0"/>
          <w:numId w:val="17"/>
        </w:numPr>
        <w:rPr>
          <w:rFonts w:cs="Arial"/>
          <w:szCs w:val="20"/>
        </w:rPr>
      </w:pPr>
      <w:r w:rsidRPr="00F23527">
        <w:rPr>
          <w:rFonts w:cs="Arial"/>
          <w:szCs w:val="20"/>
        </w:rPr>
        <w:t>Create community through partnerships</w:t>
      </w:r>
    </w:p>
    <w:p w14:paraId="73E829FA" w14:textId="77777777" w:rsidR="001E7687" w:rsidRPr="00F23527" w:rsidRDefault="001E7687" w:rsidP="007C065F">
      <w:pPr>
        <w:pStyle w:val="ListParagraph"/>
        <w:numPr>
          <w:ilvl w:val="0"/>
          <w:numId w:val="17"/>
        </w:numPr>
        <w:rPr>
          <w:rFonts w:cs="Arial"/>
          <w:szCs w:val="20"/>
        </w:rPr>
      </w:pPr>
      <w:r w:rsidRPr="00F23527">
        <w:rPr>
          <w:rFonts w:cs="Arial"/>
          <w:szCs w:val="20"/>
        </w:rPr>
        <w:t>Promote and foster social justice and educational equity</w:t>
      </w:r>
    </w:p>
    <w:p w14:paraId="2C9F61CB" w14:textId="77777777" w:rsidR="001E7687" w:rsidRPr="00F23527" w:rsidRDefault="001E7687" w:rsidP="007C065F">
      <w:pPr>
        <w:pStyle w:val="ListParagraph"/>
        <w:numPr>
          <w:ilvl w:val="0"/>
          <w:numId w:val="17"/>
        </w:numPr>
        <w:rPr>
          <w:rFonts w:cs="Arial"/>
          <w:szCs w:val="20"/>
        </w:rPr>
      </w:pPr>
      <w:r w:rsidRPr="00F23527">
        <w:rPr>
          <w:rFonts w:cs="Arial"/>
          <w:szCs w:val="20"/>
        </w:rPr>
        <w:t>Advance innovative, student-centered practices</w:t>
      </w:r>
    </w:p>
    <w:p w14:paraId="797779E4" w14:textId="77777777" w:rsidR="001E7687" w:rsidRPr="00F23527" w:rsidRDefault="001E7687" w:rsidP="007C065F">
      <w:pPr>
        <w:pStyle w:val="ListParagraph"/>
        <w:numPr>
          <w:ilvl w:val="0"/>
          <w:numId w:val="17"/>
        </w:numPr>
        <w:rPr>
          <w:rFonts w:cs="Arial"/>
          <w:szCs w:val="20"/>
        </w:rPr>
      </w:pPr>
      <w:r w:rsidRPr="00F23527">
        <w:rPr>
          <w:rFonts w:cs="Arial"/>
          <w:szCs w:val="20"/>
        </w:rPr>
        <w:t>Inspire reflective teaching and learning</w:t>
      </w:r>
    </w:p>
    <w:p w14:paraId="778C152A" w14:textId="77777777" w:rsidR="001E7687" w:rsidRPr="00F23527" w:rsidRDefault="001E7687" w:rsidP="007C065F">
      <w:pPr>
        <w:pStyle w:val="ListParagraph"/>
        <w:numPr>
          <w:ilvl w:val="0"/>
          <w:numId w:val="17"/>
        </w:numPr>
        <w:rPr>
          <w:rFonts w:cs="Arial"/>
          <w:szCs w:val="20"/>
        </w:rPr>
      </w:pPr>
      <w:r w:rsidRPr="00F23527">
        <w:rPr>
          <w:rFonts w:cs="Arial"/>
          <w:szCs w:val="20"/>
        </w:rPr>
        <w:t>Conduct purposeful research</w:t>
      </w:r>
    </w:p>
    <w:p w14:paraId="5414D77B" w14:textId="77777777" w:rsidR="001E7687" w:rsidRPr="00F23527" w:rsidRDefault="001E7687" w:rsidP="007C065F">
      <w:pPr>
        <w:pStyle w:val="ListParagraph"/>
        <w:numPr>
          <w:ilvl w:val="0"/>
          <w:numId w:val="17"/>
        </w:numPr>
        <w:rPr>
          <w:rFonts w:cs="Arial"/>
          <w:szCs w:val="20"/>
        </w:rPr>
      </w:pPr>
      <w:r w:rsidRPr="00F23527">
        <w:rPr>
          <w:rFonts w:cs="Arial"/>
          <w:szCs w:val="20"/>
        </w:rPr>
        <w:t>Serve the School, College, University, and Community</w:t>
      </w:r>
    </w:p>
    <w:p w14:paraId="3E9B60D3" w14:textId="77777777" w:rsidR="001E7687" w:rsidRPr="00F23527" w:rsidRDefault="001E7687" w:rsidP="00B35F7C">
      <w:pPr>
        <w:rPr>
          <w:rFonts w:cs="Arial"/>
        </w:rPr>
      </w:pPr>
    </w:p>
    <w:p w14:paraId="69DE6201" w14:textId="77777777" w:rsidR="001E7687" w:rsidRPr="00F23527" w:rsidRDefault="007C065F" w:rsidP="00F41331">
      <w:pPr>
        <w:pStyle w:val="Title"/>
      </w:pPr>
      <w:r w:rsidRPr="00F23527">
        <w:t>BASIC TENETS OF OUR CONCEPTUAL FRAMEWORK</w:t>
      </w:r>
    </w:p>
    <w:p w14:paraId="1362BB06" w14:textId="77777777" w:rsidR="001E7687" w:rsidRPr="00F23527" w:rsidRDefault="001E7687" w:rsidP="007C065F">
      <w:pPr>
        <w:numPr>
          <w:ilvl w:val="0"/>
          <w:numId w:val="18"/>
        </w:numPr>
        <w:rPr>
          <w:rFonts w:cs="Arial"/>
          <w:bCs/>
        </w:rPr>
      </w:pPr>
      <w:r w:rsidRPr="00F23527">
        <w:rPr>
          <w:rFonts w:cs="Arial"/>
          <w:bCs/>
        </w:rPr>
        <w:t>Student centered education</w:t>
      </w:r>
    </w:p>
    <w:p w14:paraId="4DAD95EB" w14:textId="77777777" w:rsidR="001E7687" w:rsidRPr="00F23527" w:rsidRDefault="001E7687" w:rsidP="007C065F">
      <w:pPr>
        <w:numPr>
          <w:ilvl w:val="0"/>
          <w:numId w:val="18"/>
        </w:numPr>
        <w:rPr>
          <w:rFonts w:cs="Arial"/>
          <w:bCs/>
        </w:rPr>
      </w:pPr>
      <w:r w:rsidRPr="00F23527">
        <w:rPr>
          <w:rFonts w:cs="Arial"/>
          <w:bCs/>
        </w:rPr>
        <w:t>Research and theory specific to the program field inform practice</w:t>
      </w:r>
    </w:p>
    <w:p w14:paraId="175D2FD1" w14:textId="77777777" w:rsidR="001E7687" w:rsidRPr="00F23527" w:rsidRDefault="001E7687" w:rsidP="007C065F">
      <w:pPr>
        <w:numPr>
          <w:ilvl w:val="0"/>
          <w:numId w:val="18"/>
        </w:numPr>
        <w:rPr>
          <w:rFonts w:cs="Arial"/>
          <w:bCs/>
        </w:rPr>
      </w:pPr>
      <w:r w:rsidRPr="00F23527">
        <w:rPr>
          <w:rFonts w:cs="Arial"/>
          <w:bCs/>
        </w:rPr>
        <w:t>Connections and links between coursework and application</w:t>
      </w:r>
    </w:p>
    <w:p w14:paraId="6D00176D" w14:textId="77777777" w:rsidR="001E7687" w:rsidRPr="00F23527" w:rsidRDefault="001E7687" w:rsidP="007C065F">
      <w:pPr>
        <w:numPr>
          <w:ilvl w:val="0"/>
          <w:numId w:val="18"/>
        </w:numPr>
        <w:rPr>
          <w:rFonts w:cs="Arial"/>
          <w:bCs/>
        </w:rPr>
      </w:pPr>
      <w:r w:rsidRPr="00F23527">
        <w:rPr>
          <w:rFonts w:cs="Arial"/>
          <w:bCs/>
        </w:rPr>
        <w:t>Strong engagement between faculty and candidates</w:t>
      </w:r>
    </w:p>
    <w:p w14:paraId="378F9AC6" w14:textId="77777777" w:rsidR="001E7687" w:rsidRPr="00F23527" w:rsidRDefault="001E7687" w:rsidP="007C065F">
      <w:pPr>
        <w:numPr>
          <w:ilvl w:val="0"/>
          <w:numId w:val="18"/>
        </w:numPr>
        <w:rPr>
          <w:rFonts w:cs="Arial"/>
          <w:bCs/>
        </w:rPr>
      </w:pPr>
      <w:r w:rsidRPr="00F23527">
        <w:rPr>
          <w:rFonts w:cs="Arial"/>
          <w:bCs/>
        </w:rPr>
        <w:t>Co-teaching clinical practice</w:t>
      </w:r>
    </w:p>
    <w:p w14:paraId="1B31603E" w14:textId="77777777" w:rsidR="001E7687" w:rsidRDefault="001E7687" w:rsidP="007C065F">
      <w:pPr>
        <w:numPr>
          <w:ilvl w:val="0"/>
          <w:numId w:val="18"/>
        </w:numPr>
        <w:rPr>
          <w:rFonts w:cs="Arial"/>
          <w:bCs/>
        </w:rPr>
      </w:pPr>
      <w:r w:rsidRPr="00F23527">
        <w:rPr>
          <w:rFonts w:cs="Arial"/>
          <w:bCs/>
        </w:rPr>
        <w:t>Culturally responsive pedagogy and socially just outcomes</w:t>
      </w:r>
    </w:p>
    <w:p w14:paraId="5045FAD9" w14:textId="77777777" w:rsidR="00B07FF0" w:rsidRDefault="00B07FF0" w:rsidP="00B07FF0">
      <w:pPr>
        <w:ind w:left="720"/>
        <w:rPr>
          <w:rFonts w:cs="Arial"/>
          <w:bCs/>
        </w:rPr>
      </w:pPr>
    </w:p>
    <w:p w14:paraId="27B525E2" w14:textId="77777777" w:rsidR="00B07FF0" w:rsidRDefault="00B07FF0" w:rsidP="00B07FF0">
      <w:pPr>
        <w:ind w:left="720"/>
        <w:rPr>
          <w:rFonts w:cs="Arial"/>
          <w:bCs/>
        </w:rPr>
      </w:pPr>
    </w:p>
    <w:p w14:paraId="6B7B1AC7" w14:textId="77777777" w:rsidR="00B07FF0" w:rsidRDefault="00B07FF0" w:rsidP="00B07FF0">
      <w:pPr>
        <w:ind w:left="720"/>
        <w:rPr>
          <w:rFonts w:cs="Arial"/>
          <w:bCs/>
        </w:rPr>
      </w:pPr>
    </w:p>
    <w:p w14:paraId="6CBF2FAA" w14:textId="77777777" w:rsidR="00B07FF0" w:rsidRDefault="00B07FF0" w:rsidP="00B07FF0">
      <w:pPr>
        <w:ind w:left="720"/>
        <w:rPr>
          <w:rFonts w:cs="Arial"/>
          <w:bCs/>
        </w:rPr>
      </w:pPr>
    </w:p>
    <w:p w14:paraId="7D9471D5" w14:textId="77777777" w:rsidR="00B07FF0" w:rsidRDefault="00B07FF0" w:rsidP="00B07FF0">
      <w:pPr>
        <w:ind w:left="720"/>
        <w:rPr>
          <w:rFonts w:cs="Arial"/>
          <w:bCs/>
        </w:rPr>
      </w:pPr>
    </w:p>
    <w:p w14:paraId="42DFF9EE" w14:textId="77777777" w:rsidR="00B91B88" w:rsidRPr="00E013ED" w:rsidRDefault="00B91B88" w:rsidP="007C065F">
      <w:pPr>
        <w:pStyle w:val="TOCHeading"/>
      </w:pPr>
      <w:r w:rsidRPr="00E013ED">
        <w:lastRenderedPageBreak/>
        <w:t>Table of Contents</w:t>
      </w:r>
    </w:p>
    <w:p w14:paraId="3AA3203E" w14:textId="54C5E07F" w:rsidR="00752ABD" w:rsidRDefault="00B91B88">
      <w:pPr>
        <w:pStyle w:val="TOC1"/>
        <w:tabs>
          <w:tab w:val="right" w:leader="dot" w:pos="963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7738640" w:history="1">
        <w:r w:rsidR="00752ABD" w:rsidRPr="0013316E">
          <w:rPr>
            <w:rStyle w:val="Hyperlink"/>
            <w:noProof/>
          </w:rPr>
          <w:t>COURSE DESCRIPTION</w:t>
        </w:r>
        <w:r w:rsidR="00752ABD">
          <w:rPr>
            <w:noProof/>
            <w:webHidden/>
          </w:rPr>
          <w:tab/>
        </w:r>
        <w:r w:rsidR="00752ABD">
          <w:rPr>
            <w:noProof/>
            <w:webHidden/>
          </w:rPr>
          <w:fldChar w:fldCharType="begin"/>
        </w:r>
        <w:r w:rsidR="00752ABD">
          <w:rPr>
            <w:noProof/>
            <w:webHidden/>
          </w:rPr>
          <w:instrText xml:space="preserve"> PAGEREF _Toc17738640 \h </w:instrText>
        </w:r>
        <w:r w:rsidR="00752ABD">
          <w:rPr>
            <w:noProof/>
            <w:webHidden/>
          </w:rPr>
        </w:r>
        <w:r w:rsidR="00752ABD">
          <w:rPr>
            <w:noProof/>
            <w:webHidden/>
          </w:rPr>
          <w:fldChar w:fldCharType="separate"/>
        </w:r>
        <w:r w:rsidR="00752ABD">
          <w:rPr>
            <w:noProof/>
            <w:webHidden/>
          </w:rPr>
          <w:t>3</w:t>
        </w:r>
        <w:r w:rsidR="00752ABD">
          <w:rPr>
            <w:noProof/>
            <w:webHidden/>
          </w:rPr>
          <w:fldChar w:fldCharType="end"/>
        </w:r>
      </w:hyperlink>
    </w:p>
    <w:p w14:paraId="1F18C09E" w14:textId="47C944A8"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41" w:history="1">
        <w:r w:rsidR="00752ABD" w:rsidRPr="0013316E">
          <w:rPr>
            <w:rStyle w:val="Hyperlink"/>
            <w:noProof/>
          </w:rPr>
          <w:t>Course Prerequisites</w:t>
        </w:r>
        <w:r w:rsidR="00752ABD">
          <w:rPr>
            <w:noProof/>
            <w:webHidden/>
          </w:rPr>
          <w:tab/>
        </w:r>
        <w:r w:rsidR="00752ABD">
          <w:rPr>
            <w:noProof/>
            <w:webHidden/>
          </w:rPr>
          <w:fldChar w:fldCharType="begin"/>
        </w:r>
        <w:r w:rsidR="00752ABD">
          <w:rPr>
            <w:noProof/>
            <w:webHidden/>
          </w:rPr>
          <w:instrText xml:space="preserve"> PAGEREF _Toc17738641 \h </w:instrText>
        </w:r>
        <w:r w:rsidR="00752ABD">
          <w:rPr>
            <w:noProof/>
            <w:webHidden/>
          </w:rPr>
        </w:r>
        <w:r w:rsidR="00752ABD">
          <w:rPr>
            <w:noProof/>
            <w:webHidden/>
          </w:rPr>
          <w:fldChar w:fldCharType="separate"/>
        </w:r>
        <w:r w:rsidR="00752ABD">
          <w:rPr>
            <w:noProof/>
            <w:webHidden/>
          </w:rPr>
          <w:t>3</w:t>
        </w:r>
        <w:r w:rsidR="00752ABD">
          <w:rPr>
            <w:noProof/>
            <w:webHidden/>
          </w:rPr>
          <w:fldChar w:fldCharType="end"/>
        </w:r>
      </w:hyperlink>
    </w:p>
    <w:p w14:paraId="13A23BED" w14:textId="5D0C8435"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42" w:history="1">
        <w:r w:rsidR="00752ABD" w:rsidRPr="0013316E">
          <w:rPr>
            <w:rStyle w:val="Hyperlink"/>
            <w:noProof/>
          </w:rPr>
          <w:t>Course Objectives</w:t>
        </w:r>
        <w:r w:rsidR="00752ABD">
          <w:rPr>
            <w:noProof/>
            <w:webHidden/>
          </w:rPr>
          <w:tab/>
        </w:r>
        <w:r w:rsidR="00752ABD">
          <w:rPr>
            <w:noProof/>
            <w:webHidden/>
          </w:rPr>
          <w:fldChar w:fldCharType="begin"/>
        </w:r>
        <w:r w:rsidR="00752ABD">
          <w:rPr>
            <w:noProof/>
            <w:webHidden/>
          </w:rPr>
          <w:instrText xml:space="preserve"> PAGEREF _Toc17738642 \h </w:instrText>
        </w:r>
        <w:r w:rsidR="00752ABD">
          <w:rPr>
            <w:noProof/>
            <w:webHidden/>
          </w:rPr>
        </w:r>
        <w:r w:rsidR="00752ABD">
          <w:rPr>
            <w:noProof/>
            <w:webHidden/>
          </w:rPr>
          <w:fldChar w:fldCharType="separate"/>
        </w:r>
        <w:r w:rsidR="00752ABD">
          <w:rPr>
            <w:noProof/>
            <w:webHidden/>
          </w:rPr>
          <w:t>3</w:t>
        </w:r>
        <w:r w:rsidR="00752ABD">
          <w:rPr>
            <w:noProof/>
            <w:webHidden/>
          </w:rPr>
          <w:fldChar w:fldCharType="end"/>
        </w:r>
      </w:hyperlink>
    </w:p>
    <w:p w14:paraId="51E1B45C" w14:textId="2D26B491"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43" w:history="1">
        <w:r w:rsidR="00752ABD" w:rsidRPr="0013316E">
          <w:rPr>
            <w:rStyle w:val="Hyperlink"/>
            <w:noProof/>
          </w:rPr>
          <w:t>This course takes place in both virtual and face-to-face environments in which attendance is required. Face-to-face sessions guide candidates to learn about their strengths and needs for developing growth goals related to future continuing professional development through the following experiences and activities.</w:t>
        </w:r>
        <w:r w:rsidR="00752ABD">
          <w:rPr>
            <w:noProof/>
            <w:webHidden/>
          </w:rPr>
          <w:tab/>
        </w:r>
        <w:r w:rsidR="00752ABD">
          <w:rPr>
            <w:noProof/>
            <w:webHidden/>
          </w:rPr>
          <w:fldChar w:fldCharType="begin"/>
        </w:r>
        <w:r w:rsidR="00752ABD">
          <w:rPr>
            <w:noProof/>
            <w:webHidden/>
          </w:rPr>
          <w:instrText xml:space="preserve"> PAGEREF _Toc17738643 \h </w:instrText>
        </w:r>
        <w:r w:rsidR="00752ABD">
          <w:rPr>
            <w:noProof/>
            <w:webHidden/>
          </w:rPr>
        </w:r>
        <w:r w:rsidR="00752ABD">
          <w:rPr>
            <w:noProof/>
            <w:webHidden/>
          </w:rPr>
          <w:fldChar w:fldCharType="separate"/>
        </w:r>
        <w:r w:rsidR="00752ABD">
          <w:rPr>
            <w:noProof/>
            <w:webHidden/>
          </w:rPr>
          <w:t>3</w:t>
        </w:r>
        <w:r w:rsidR="00752ABD">
          <w:rPr>
            <w:noProof/>
            <w:webHidden/>
          </w:rPr>
          <w:fldChar w:fldCharType="end"/>
        </w:r>
      </w:hyperlink>
    </w:p>
    <w:p w14:paraId="5AD10F47" w14:textId="49ADDC0E"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44" w:history="1">
        <w:r w:rsidR="00752ABD" w:rsidRPr="0013316E">
          <w:rPr>
            <w:rStyle w:val="Hyperlink"/>
            <w:noProof/>
          </w:rPr>
          <w:t>Unique Course Requirements</w:t>
        </w:r>
        <w:r w:rsidR="00752ABD">
          <w:rPr>
            <w:noProof/>
            <w:webHidden/>
          </w:rPr>
          <w:tab/>
        </w:r>
        <w:r w:rsidR="00752ABD">
          <w:rPr>
            <w:noProof/>
            <w:webHidden/>
          </w:rPr>
          <w:fldChar w:fldCharType="begin"/>
        </w:r>
        <w:r w:rsidR="00752ABD">
          <w:rPr>
            <w:noProof/>
            <w:webHidden/>
          </w:rPr>
          <w:instrText xml:space="preserve"> PAGEREF _Toc17738644 \h </w:instrText>
        </w:r>
        <w:r w:rsidR="00752ABD">
          <w:rPr>
            <w:noProof/>
            <w:webHidden/>
          </w:rPr>
        </w:r>
        <w:r w:rsidR="00752ABD">
          <w:rPr>
            <w:noProof/>
            <w:webHidden/>
          </w:rPr>
          <w:fldChar w:fldCharType="separate"/>
        </w:r>
        <w:r w:rsidR="00752ABD">
          <w:rPr>
            <w:noProof/>
            <w:webHidden/>
          </w:rPr>
          <w:t>3</w:t>
        </w:r>
        <w:r w:rsidR="00752ABD">
          <w:rPr>
            <w:noProof/>
            <w:webHidden/>
          </w:rPr>
          <w:fldChar w:fldCharType="end"/>
        </w:r>
      </w:hyperlink>
    </w:p>
    <w:p w14:paraId="2143F92D" w14:textId="335B8017"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45" w:history="1">
        <w:r w:rsidR="00752ABD" w:rsidRPr="0013316E">
          <w:rPr>
            <w:rStyle w:val="Hyperlink"/>
            <w:noProof/>
          </w:rPr>
          <w:t>Hybrid: This course takes place in both virtual and face-to-face environments in which attendance is required. Face-to-face sessions guide candidates to identify and learn about their strengths and needs for developing growth goals related to future continuing professional development through the following experiences and activities.</w:t>
        </w:r>
        <w:r w:rsidR="00752ABD">
          <w:rPr>
            <w:noProof/>
            <w:webHidden/>
          </w:rPr>
          <w:tab/>
        </w:r>
        <w:r w:rsidR="00752ABD">
          <w:rPr>
            <w:noProof/>
            <w:webHidden/>
          </w:rPr>
          <w:fldChar w:fldCharType="begin"/>
        </w:r>
        <w:r w:rsidR="00752ABD">
          <w:rPr>
            <w:noProof/>
            <w:webHidden/>
          </w:rPr>
          <w:instrText xml:space="preserve"> PAGEREF _Toc17738645 \h </w:instrText>
        </w:r>
        <w:r w:rsidR="00752ABD">
          <w:rPr>
            <w:noProof/>
            <w:webHidden/>
          </w:rPr>
        </w:r>
        <w:r w:rsidR="00752ABD">
          <w:rPr>
            <w:noProof/>
            <w:webHidden/>
          </w:rPr>
          <w:fldChar w:fldCharType="separate"/>
        </w:r>
        <w:r w:rsidR="00752ABD">
          <w:rPr>
            <w:noProof/>
            <w:webHidden/>
          </w:rPr>
          <w:t>3</w:t>
        </w:r>
        <w:r w:rsidR="00752ABD">
          <w:rPr>
            <w:noProof/>
            <w:webHidden/>
          </w:rPr>
          <w:fldChar w:fldCharType="end"/>
        </w:r>
      </w:hyperlink>
    </w:p>
    <w:p w14:paraId="47BAF9C8" w14:textId="1827C3CC" w:rsidR="00752ABD" w:rsidRDefault="00016CCC">
      <w:pPr>
        <w:pStyle w:val="TOC1"/>
        <w:tabs>
          <w:tab w:val="right" w:leader="dot" w:pos="9638"/>
        </w:tabs>
        <w:rPr>
          <w:rFonts w:asciiTheme="minorHAnsi" w:eastAsiaTheme="minorEastAsia" w:hAnsiTheme="minorHAnsi" w:cstheme="minorBidi"/>
          <w:noProof/>
          <w:sz w:val="22"/>
          <w:szCs w:val="22"/>
        </w:rPr>
      </w:pPr>
      <w:hyperlink w:anchor="_Toc17738646" w:history="1">
        <w:r w:rsidR="00752ABD" w:rsidRPr="0013316E">
          <w:rPr>
            <w:rStyle w:val="Hyperlink"/>
            <w:noProof/>
          </w:rPr>
          <w:t>REQUIRED TEXTS, MATERIALS AND/OR ACCOUNTS</w:t>
        </w:r>
        <w:r w:rsidR="00752ABD">
          <w:rPr>
            <w:noProof/>
            <w:webHidden/>
          </w:rPr>
          <w:tab/>
        </w:r>
        <w:r w:rsidR="00752ABD">
          <w:rPr>
            <w:noProof/>
            <w:webHidden/>
          </w:rPr>
          <w:fldChar w:fldCharType="begin"/>
        </w:r>
        <w:r w:rsidR="00752ABD">
          <w:rPr>
            <w:noProof/>
            <w:webHidden/>
          </w:rPr>
          <w:instrText xml:space="preserve"> PAGEREF _Toc17738646 \h </w:instrText>
        </w:r>
        <w:r w:rsidR="00752ABD">
          <w:rPr>
            <w:noProof/>
            <w:webHidden/>
          </w:rPr>
        </w:r>
        <w:r w:rsidR="00752ABD">
          <w:rPr>
            <w:noProof/>
            <w:webHidden/>
          </w:rPr>
          <w:fldChar w:fldCharType="separate"/>
        </w:r>
        <w:r w:rsidR="00752ABD">
          <w:rPr>
            <w:noProof/>
            <w:webHidden/>
          </w:rPr>
          <w:t>4</w:t>
        </w:r>
        <w:r w:rsidR="00752ABD">
          <w:rPr>
            <w:noProof/>
            <w:webHidden/>
          </w:rPr>
          <w:fldChar w:fldCharType="end"/>
        </w:r>
      </w:hyperlink>
    </w:p>
    <w:p w14:paraId="6B0D3D9A" w14:textId="2878353D"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47" w:history="1">
        <w:r w:rsidR="00752ABD" w:rsidRPr="0013316E">
          <w:rPr>
            <w:rStyle w:val="Hyperlink"/>
            <w:noProof/>
          </w:rPr>
          <w:t>Required Texts</w:t>
        </w:r>
        <w:r w:rsidR="00752ABD">
          <w:rPr>
            <w:noProof/>
            <w:webHidden/>
          </w:rPr>
          <w:tab/>
        </w:r>
        <w:r w:rsidR="00752ABD">
          <w:rPr>
            <w:noProof/>
            <w:webHidden/>
          </w:rPr>
          <w:fldChar w:fldCharType="begin"/>
        </w:r>
        <w:r w:rsidR="00752ABD">
          <w:rPr>
            <w:noProof/>
            <w:webHidden/>
          </w:rPr>
          <w:instrText xml:space="preserve"> PAGEREF _Toc17738647 \h </w:instrText>
        </w:r>
        <w:r w:rsidR="00752ABD">
          <w:rPr>
            <w:noProof/>
            <w:webHidden/>
          </w:rPr>
        </w:r>
        <w:r w:rsidR="00752ABD">
          <w:rPr>
            <w:noProof/>
            <w:webHidden/>
          </w:rPr>
          <w:fldChar w:fldCharType="separate"/>
        </w:r>
        <w:r w:rsidR="00752ABD">
          <w:rPr>
            <w:noProof/>
            <w:webHidden/>
          </w:rPr>
          <w:t>4</w:t>
        </w:r>
        <w:r w:rsidR="00752ABD">
          <w:rPr>
            <w:noProof/>
            <w:webHidden/>
          </w:rPr>
          <w:fldChar w:fldCharType="end"/>
        </w:r>
      </w:hyperlink>
    </w:p>
    <w:p w14:paraId="760135E0" w14:textId="78A9F20C"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48" w:history="1">
        <w:r w:rsidR="00752ABD" w:rsidRPr="0013316E">
          <w:rPr>
            <w:rStyle w:val="Hyperlink"/>
            <w:noProof/>
          </w:rPr>
          <w:t>Cougar Courses</w:t>
        </w:r>
        <w:r w:rsidR="00752ABD">
          <w:rPr>
            <w:noProof/>
            <w:webHidden/>
          </w:rPr>
          <w:tab/>
        </w:r>
        <w:r w:rsidR="00752ABD">
          <w:rPr>
            <w:noProof/>
            <w:webHidden/>
          </w:rPr>
          <w:fldChar w:fldCharType="begin"/>
        </w:r>
        <w:r w:rsidR="00752ABD">
          <w:rPr>
            <w:noProof/>
            <w:webHidden/>
          </w:rPr>
          <w:instrText xml:space="preserve"> PAGEREF _Toc17738648 \h </w:instrText>
        </w:r>
        <w:r w:rsidR="00752ABD">
          <w:rPr>
            <w:noProof/>
            <w:webHidden/>
          </w:rPr>
        </w:r>
        <w:r w:rsidR="00752ABD">
          <w:rPr>
            <w:noProof/>
            <w:webHidden/>
          </w:rPr>
          <w:fldChar w:fldCharType="separate"/>
        </w:r>
        <w:r w:rsidR="00752ABD">
          <w:rPr>
            <w:noProof/>
            <w:webHidden/>
          </w:rPr>
          <w:t>4</w:t>
        </w:r>
        <w:r w:rsidR="00752ABD">
          <w:rPr>
            <w:noProof/>
            <w:webHidden/>
          </w:rPr>
          <w:fldChar w:fldCharType="end"/>
        </w:r>
      </w:hyperlink>
    </w:p>
    <w:p w14:paraId="277CD92C" w14:textId="1CB0C25B"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49" w:history="1">
        <w:r w:rsidR="00752ABD" w:rsidRPr="0013316E">
          <w:rPr>
            <w:rStyle w:val="Hyperlink"/>
            <w:noProof/>
          </w:rPr>
          <w:t>https://cc.csusm.edu</w:t>
        </w:r>
        <w:r w:rsidR="00752ABD">
          <w:rPr>
            <w:noProof/>
            <w:webHidden/>
          </w:rPr>
          <w:tab/>
        </w:r>
        <w:r w:rsidR="00752ABD">
          <w:rPr>
            <w:noProof/>
            <w:webHidden/>
          </w:rPr>
          <w:fldChar w:fldCharType="begin"/>
        </w:r>
        <w:r w:rsidR="00752ABD">
          <w:rPr>
            <w:noProof/>
            <w:webHidden/>
          </w:rPr>
          <w:instrText xml:space="preserve"> PAGEREF _Toc17738649 \h </w:instrText>
        </w:r>
        <w:r w:rsidR="00752ABD">
          <w:rPr>
            <w:noProof/>
            <w:webHidden/>
          </w:rPr>
        </w:r>
        <w:r w:rsidR="00752ABD">
          <w:rPr>
            <w:noProof/>
            <w:webHidden/>
          </w:rPr>
          <w:fldChar w:fldCharType="separate"/>
        </w:r>
        <w:r w:rsidR="00752ABD">
          <w:rPr>
            <w:noProof/>
            <w:webHidden/>
          </w:rPr>
          <w:t>4</w:t>
        </w:r>
        <w:r w:rsidR="00752ABD">
          <w:rPr>
            <w:noProof/>
            <w:webHidden/>
          </w:rPr>
          <w:fldChar w:fldCharType="end"/>
        </w:r>
      </w:hyperlink>
    </w:p>
    <w:p w14:paraId="7BA43E21" w14:textId="6DA31C75"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50" w:history="1">
        <w:r w:rsidR="00752ABD" w:rsidRPr="0013316E">
          <w:rPr>
            <w:rStyle w:val="Hyperlink"/>
            <w:noProof/>
          </w:rPr>
          <w:t>TaskStream Account</w:t>
        </w:r>
        <w:r w:rsidR="00752ABD">
          <w:rPr>
            <w:noProof/>
            <w:webHidden/>
          </w:rPr>
          <w:tab/>
        </w:r>
        <w:r w:rsidR="00752ABD">
          <w:rPr>
            <w:noProof/>
            <w:webHidden/>
          </w:rPr>
          <w:fldChar w:fldCharType="begin"/>
        </w:r>
        <w:r w:rsidR="00752ABD">
          <w:rPr>
            <w:noProof/>
            <w:webHidden/>
          </w:rPr>
          <w:instrText xml:space="preserve"> PAGEREF _Toc17738650 \h </w:instrText>
        </w:r>
        <w:r w:rsidR="00752ABD">
          <w:rPr>
            <w:noProof/>
            <w:webHidden/>
          </w:rPr>
        </w:r>
        <w:r w:rsidR="00752ABD">
          <w:rPr>
            <w:noProof/>
            <w:webHidden/>
          </w:rPr>
          <w:fldChar w:fldCharType="separate"/>
        </w:r>
        <w:r w:rsidR="00752ABD">
          <w:rPr>
            <w:noProof/>
            <w:webHidden/>
          </w:rPr>
          <w:t>4</w:t>
        </w:r>
        <w:r w:rsidR="00752ABD">
          <w:rPr>
            <w:noProof/>
            <w:webHidden/>
          </w:rPr>
          <w:fldChar w:fldCharType="end"/>
        </w:r>
      </w:hyperlink>
    </w:p>
    <w:p w14:paraId="66F06D53" w14:textId="504C109E" w:rsidR="00752ABD" w:rsidRDefault="00016CCC">
      <w:pPr>
        <w:pStyle w:val="TOC1"/>
        <w:tabs>
          <w:tab w:val="right" w:leader="dot" w:pos="9638"/>
        </w:tabs>
        <w:rPr>
          <w:rFonts w:asciiTheme="minorHAnsi" w:eastAsiaTheme="minorEastAsia" w:hAnsiTheme="minorHAnsi" w:cstheme="minorBidi"/>
          <w:noProof/>
          <w:sz w:val="22"/>
          <w:szCs w:val="22"/>
        </w:rPr>
      </w:pPr>
      <w:hyperlink w:anchor="_Toc17738651" w:history="1">
        <w:r w:rsidR="00752ABD" w:rsidRPr="0013316E">
          <w:rPr>
            <w:rStyle w:val="Hyperlink"/>
            <w:noProof/>
          </w:rPr>
          <w:t>COURSE LEARNING OUTCOMES</w:t>
        </w:r>
        <w:r w:rsidR="00752ABD">
          <w:rPr>
            <w:noProof/>
            <w:webHidden/>
          </w:rPr>
          <w:tab/>
        </w:r>
        <w:r w:rsidR="00752ABD">
          <w:rPr>
            <w:noProof/>
            <w:webHidden/>
          </w:rPr>
          <w:fldChar w:fldCharType="begin"/>
        </w:r>
        <w:r w:rsidR="00752ABD">
          <w:rPr>
            <w:noProof/>
            <w:webHidden/>
          </w:rPr>
          <w:instrText xml:space="preserve"> PAGEREF _Toc17738651 \h </w:instrText>
        </w:r>
        <w:r w:rsidR="00752ABD">
          <w:rPr>
            <w:noProof/>
            <w:webHidden/>
          </w:rPr>
        </w:r>
        <w:r w:rsidR="00752ABD">
          <w:rPr>
            <w:noProof/>
            <w:webHidden/>
          </w:rPr>
          <w:fldChar w:fldCharType="separate"/>
        </w:r>
        <w:r w:rsidR="00752ABD">
          <w:rPr>
            <w:noProof/>
            <w:webHidden/>
          </w:rPr>
          <w:t>4</w:t>
        </w:r>
        <w:r w:rsidR="00752ABD">
          <w:rPr>
            <w:noProof/>
            <w:webHidden/>
          </w:rPr>
          <w:fldChar w:fldCharType="end"/>
        </w:r>
      </w:hyperlink>
    </w:p>
    <w:p w14:paraId="309EF460" w14:textId="015298DB"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52" w:history="1">
        <w:r w:rsidR="00752ABD" w:rsidRPr="0013316E">
          <w:rPr>
            <w:rStyle w:val="Hyperlink"/>
            <w:bCs/>
            <w:noProof/>
          </w:rPr>
          <w:t>A</w:t>
        </w:r>
        <w:r w:rsidR="00752ABD" w:rsidRPr="0013316E">
          <w:rPr>
            <w:rStyle w:val="Hyperlink"/>
            <w:noProof/>
          </w:rPr>
          <w:t xml:space="preserve">uthorization to </w:t>
        </w:r>
        <w:r w:rsidR="00752ABD" w:rsidRPr="0013316E">
          <w:rPr>
            <w:rStyle w:val="Hyperlink"/>
            <w:bCs/>
            <w:noProof/>
          </w:rPr>
          <w:t>T</w:t>
        </w:r>
        <w:r w:rsidR="00752ABD" w:rsidRPr="0013316E">
          <w:rPr>
            <w:rStyle w:val="Hyperlink"/>
            <w:noProof/>
          </w:rPr>
          <w:t>each English Learners</w:t>
        </w:r>
        <w:r w:rsidR="00752ABD">
          <w:rPr>
            <w:noProof/>
            <w:webHidden/>
          </w:rPr>
          <w:tab/>
        </w:r>
        <w:r w:rsidR="00752ABD">
          <w:rPr>
            <w:noProof/>
            <w:webHidden/>
          </w:rPr>
          <w:fldChar w:fldCharType="begin"/>
        </w:r>
        <w:r w:rsidR="00752ABD">
          <w:rPr>
            <w:noProof/>
            <w:webHidden/>
          </w:rPr>
          <w:instrText xml:space="preserve"> PAGEREF _Toc17738652 \h </w:instrText>
        </w:r>
        <w:r w:rsidR="00752ABD">
          <w:rPr>
            <w:noProof/>
            <w:webHidden/>
          </w:rPr>
        </w:r>
        <w:r w:rsidR="00752ABD">
          <w:rPr>
            <w:noProof/>
            <w:webHidden/>
          </w:rPr>
          <w:fldChar w:fldCharType="separate"/>
        </w:r>
        <w:r w:rsidR="00752ABD">
          <w:rPr>
            <w:noProof/>
            <w:webHidden/>
          </w:rPr>
          <w:t>4</w:t>
        </w:r>
        <w:r w:rsidR="00752ABD">
          <w:rPr>
            <w:noProof/>
            <w:webHidden/>
          </w:rPr>
          <w:fldChar w:fldCharType="end"/>
        </w:r>
      </w:hyperlink>
    </w:p>
    <w:p w14:paraId="5D11DDF1" w14:textId="3AC2261C"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53" w:history="1">
        <w:r w:rsidR="00752ABD" w:rsidRPr="0013316E">
          <w:rPr>
            <w:rStyle w:val="Hyperlink"/>
            <w:noProof/>
          </w:rPr>
          <w:t>Teacher Performance Expectation (TPE) Competencies</w:t>
        </w:r>
        <w:r w:rsidR="00752ABD">
          <w:rPr>
            <w:noProof/>
            <w:webHidden/>
          </w:rPr>
          <w:tab/>
        </w:r>
        <w:r w:rsidR="00752ABD">
          <w:rPr>
            <w:noProof/>
            <w:webHidden/>
          </w:rPr>
          <w:fldChar w:fldCharType="begin"/>
        </w:r>
        <w:r w:rsidR="00752ABD">
          <w:rPr>
            <w:noProof/>
            <w:webHidden/>
          </w:rPr>
          <w:instrText xml:space="preserve"> PAGEREF _Toc17738653 \h </w:instrText>
        </w:r>
        <w:r w:rsidR="00752ABD">
          <w:rPr>
            <w:noProof/>
            <w:webHidden/>
          </w:rPr>
        </w:r>
        <w:r w:rsidR="00752ABD">
          <w:rPr>
            <w:noProof/>
            <w:webHidden/>
          </w:rPr>
          <w:fldChar w:fldCharType="separate"/>
        </w:r>
        <w:r w:rsidR="00752ABD">
          <w:rPr>
            <w:noProof/>
            <w:webHidden/>
          </w:rPr>
          <w:t>5</w:t>
        </w:r>
        <w:r w:rsidR="00752ABD">
          <w:rPr>
            <w:noProof/>
            <w:webHidden/>
          </w:rPr>
          <w:fldChar w:fldCharType="end"/>
        </w:r>
      </w:hyperlink>
    </w:p>
    <w:p w14:paraId="117C42F1" w14:textId="1D47CD6C"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54" w:history="1">
        <w:r w:rsidR="00752ABD" w:rsidRPr="0013316E">
          <w:rPr>
            <w:rStyle w:val="Hyperlink"/>
            <w:noProof/>
          </w:rPr>
          <w:t>Teacher Performance Assessment</w:t>
        </w:r>
        <w:r w:rsidR="00752ABD">
          <w:rPr>
            <w:noProof/>
            <w:webHidden/>
          </w:rPr>
          <w:tab/>
        </w:r>
        <w:r w:rsidR="00752ABD">
          <w:rPr>
            <w:noProof/>
            <w:webHidden/>
          </w:rPr>
          <w:fldChar w:fldCharType="begin"/>
        </w:r>
        <w:r w:rsidR="00752ABD">
          <w:rPr>
            <w:noProof/>
            <w:webHidden/>
          </w:rPr>
          <w:instrText xml:space="preserve"> PAGEREF _Toc17738654 \h </w:instrText>
        </w:r>
        <w:r w:rsidR="00752ABD">
          <w:rPr>
            <w:noProof/>
            <w:webHidden/>
          </w:rPr>
        </w:r>
        <w:r w:rsidR="00752ABD">
          <w:rPr>
            <w:noProof/>
            <w:webHidden/>
          </w:rPr>
          <w:fldChar w:fldCharType="separate"/>
        </w:r>
        <w:r w:rsidR="00752ABD">
          <w:rPr>
            <w:noProof/>
            <w:webHidden/>
          </w:rPr>
          <w:t>5</w:t>
        </w:r>
        <w:r w:rsidR="00752ABD">
          <w:rPr>
            <w:noProof/>
            <w:webHidden/>
          </w:rPr>
          <w:fldChar w:fldCharType="end"/>
        </w:r>
      </w:hyperlink>
    </w:p>
    <w:p w14:paraId="6720C99A" w14:textId="0B40243A"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55" w:history="1">
        <w:r w:rsidR="00752ABD" w:rsidRPr="0013316E">
          <w:rPr>
            <w:rStyle w:val="Hyperlink"/>
            <w:noProof/>
          </w:rPr>
          <w:t>Expected Dispositions for the Education Profession</w:t>
        </w:r>
        <w:r w:rsidR="00752ABD">
          <w:rPr>
            <w:noProof/>
            <w:webHidden/>
          </w:rPr>
          <w:tab/>
        </w:r>
        <w:r w:rsidR="00752ABD">
          <w:rPr>
            <w:noProof/>
            <w:webHidden/>
          </w:rPr>
          <w:fldChar w:fldCharType="begin"/>
        </w:r>
        <w:r w:rsidR="00752ABD">
          <w:rPr>
            <w:noProof/>
            <w:webHidden/>
          </w:rPr>
          <w:instrText xml:space="preserve"> PAGEREF _Toc17738655 \h </w:instrText>
        </w:r>
        <w:r w:rsidR="00752ABD">
          <w:rPr>
            <w:noProof/>
            <w:webHidden/>
          </w:rPr>
        </w:r>
        <w:r w:rsidR="00752ABD">
          <w:rPr>
            <w:noProof/>
            <w:webHidden/>
          </w:rPr>
          <w:fldChar w:fldCharType="separate"/>
        </w:r>
        <w:r w:rsidR="00752ABD">
          <w:rPr>
            <w:noProof/>
            <w:webHidden/>
          </w:rPr>
          <w:t>5</w:t>
        </w:r>
        <w:r w:rsidR="00752ABD">
          <w:rPr>
            <w:noProof/>
            <w:webHidden/>
          </w:rPr>
          <w:fldChar w:fldCharType="end"/>
        </w:r>
      </w:hyperlink>
    </w:p>
    <w:p w14:paraId="6FE2FFAB" w14:textId="2B6CD83A" w:rsidR="00752ABD" w:rsidRDefault="00016CCC">
      <w:pPr>
        <w:pStyle w:val="TOC1"/>
        <w:tabs>
          <w:tab w:val="right" w:leader="dot" w:pos="9638"/>
        </w:tabs>
        <w:rPr>
          <w:rFonts w:asciiTheme="minorHAnsi" w:eastAsiaTheme="minorEastAsia" w:hAnsiTheme="minorHAnsi" w:cstheme="minorBidi"/>
          <w:noProof/>
          <w:sz w:val="22"/>
          <w:szCs w:val="22"/>
        </w:rPr>
      </w:pPr>
      <w:hyperlink w:anchor="_Toc17738656" w:history="1">
        <w:r w:rsidR="00752ABD" w:rsidRPr="0013316E">
          <w:rPr>
            <w:rStyle w:val="Hyperlink"/>
            <w:noProof/>
          </w:rPr>
          <w:t>PROGRAM STUDENT LEARNING OUTCOMES (PSLOs)</w:t>
        </w:r>
        <w:r w:rsidR="00752ABD">
          <w:rPr>
            <w:noProof/>
            <w:webHidden/>
          </w:rPr>
          <w:tab/>
        </w:r>
        <w:r w:rsidR="00752ABD">
          <w:rPr>
            <w:noProof/>
            <w:webHidden/>
          </w:rPr>
          <w:fldChar w:fldCharType="begin"/>
        </w:r>
        <w:r w:rsidR="00752ABD">
          <w:rPr>
            <w:noProof/>
            <w:webHidden/>
          </w:rPr>
          <w:instrText xml:space="preserve"> PAGEREF _Toc17738656 \h </w:instrText>
        </w:r>
        <w:r w:rsidR="00752ABD">
          <w:rPr>
            <w:noProof/>
            <w:webHidden/>
          </w:rPr>
        </w:r>
        <w:r w:rsidR="00752ABD">
          <w:rPr>
            <w:noProof/>
            <w:webHidden/>
          </w:rPr>
          <w:fldChar w:fldCharType="separate"/>
        </w:r>
        <w:r w:rsidR="00752ABD">
          <w:rPr>
            <w:noProof/>
            <w:webHidden/>
          </w:rPr>
          <w:t>5</w:t>
        </w:r>
        <w:r w:rsidR="00752ABD">
          <w:rPr>
            <w:noProof/>
            <w:webHidden/>
          </w:rPr>
          <w:fldChar w:fldCharType="end"/>
        </w:r>
      </w:hyperlink>
    </w:p>
    <w:p w14:paraId="72774472" w14:textId="7D7E6CEE" w:rsidR="00752ABD" w:rsidRDefault="00016CCC">
      <w:pPr>
        <w:pStyle w:val="TOC1"/>
        <w:tabs>
          <w:tab w:val="right" w:leader="dot" w:pos="9638"/>
        </w:tabs>
        <w:rPr>
          <w:rFonts w:asciiTheme="minorHAnsi" w:eastAsiaTheme="minorEastAsia" w:hAnsiTheme="minorHAnsi" w:cstheme="minorBidi"/>
          <w:noProof/>
          <w:sz w:val="22"/>
          <w:szCs w:val="22"/>
        </w:rPr>
      </w:pPr>
      <w:hyperlink w:anchor="_Toc17738657" w:history="1">
        <w:r w:rsidR="00752ABD" w:rsidRPr="0013316E">
          <w:rPr>
            <w:rStyle w:val="Hyperlink"/>
            <w:noProof/>
          </w:rPr>
          <w:t>COURSE REQUIREMENTS AND GRADED COURSE COMPONENTS</w:t>
        </w:r>
        <w:r w:rsidR="00752ABD">
          <w:rPr>
            <w:noProof/>
            <w:webHidden/>
          </w:rPr>
          <w:tab/>
        </w:r>
        <w:r w:rsidR="00752ABD">
          <w:rPr>
            <w:noProof/>
            <w:webHidden/>
          </w:rPr>
          <w:fldChar w:fldCharType="begin"/>
        </w:r>
        <w:r w:rsidR="00752ABD">
          <w:rPr>
            <w:noProof/>
            <w:webHidden/>
          </w:rPr>
          <w:instrText xml:space="preserve"> PAGEREF _Toc17738657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6489B708" w14:textId="430EDAF0"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58" w:history="1">
        <w:r w:rsidR="00752ABD" w:rsidRPr="0013316E">
          <w:rPr>
            <w:rStyle w:val="Hyperlink"/>
            <w:noProof/>
          </w:rPr>
          <w:t>Course Assignments – Detail provided inside the Cougar Course</w:t>
        </w:r>
        <w:r w:rsidR="00752ABD">
          <w:rPr>
            <w:noProof/>
            <w:webHidden/>
          </w:rPr>
          <w:tab/>
        </w:r>
        <w:r w:rsidR="00752ABD">
          <w:rPr>
            <w:noProof/>
            <w:webHidden/>
          </w:rPr>
          <w:fldChar w:fldCharType="begin"/>
        </w:r>
        <w:r w:rsidR="00752ABD">
          <w:rPr>
            <w:noProof/>
            <w:webHidden/>
          </w:rPr>
          <w:instrText xml:space="preserve"> PAGEREF _Toc17738658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123FA439" w14:textId="6AE71F90"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59" w:history="1">
        <w:r w:rsidR="00752ABD" w:rsidRPr="0013316E">
          <w:rPr>
            <w:rStyle w:val="Hyperlink"/>
            <w:noProof/>
          </w:rPr>
          <w:t>Grading Standards</w:t>
        </w:r>
        <w:r w:rsidR="00752ABD">
          <w:rPr>
            <w:noProof/>
            <w:webHidden/>
          </w:rPr>
          <w:tab/>
        </w:r>
        <w:r w:rsidR="00752ABD">
          <w:rPr>
            <w:noProof/>
            <w:webHidden/>
          </w:rPr>
          <w:fldChar w:fldCharType="begin"/>
        </w:r>
        <w:r w:rsidR="00752ABD">
          <w:rPr>
            <w:noProof/>
            <w:webHidden/>
          </w:rPr>
          <w:instrText xml:space="preserve"> PAGEREF _Toc17738659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2E8BCAEB" w14:textId="0D354837"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60" w:history="1">
        <w:r w:rsidR="00752ABD" w:rsidRPr="0013316E">
          <w:rPr>
            <w:rStyle w:val="Hyperlink"/>
            <w:noProof/>
          </w:rPr>
          <w:t>Final Exam Statement</w:t>
        </w:r>
        <w:r w:rsidR="00752ABD">
          <w:rPr>
            <w:noProof/>
            <w:webHidden/>
          </w:rPr>
          <w:tab/>
        </w:r>
        <w:r w:rsidR="00752ABD">
          <w:rPr>
            <w:noProof/>
            <w:webHidden/>
          </w:rPr>
          <w:fldChar w:fldCharType="begin"/>
        </w:r>
        <w:r w:rsidR="00752ABD">
          <w:rPr>
            <w:noProof/>
            <w:webHidden/>
          </w:rPr>
          <w:instrText xml:space="preserve"> PAGEREF _Toc17738660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43F4534A" w14:textId="2AE68CC7"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61" w:history="1">
        <w:r w:rsidR="00752ABD" w:rsidRPr="0013316E">
          <w:rPr>
            <w:rStyle w:val="Hyperlink"/>
            <w:noProof/>
          </w:rPr>
          <w:t>School of Education/Course Attendance Policy</w:t>
        </w:r>
        <w:r w:rsidR="00752ABD">
          <w:rPr>
            <w:noProof/>
            <w:webHidden/>
          </w:rPr>
          <w:tab/>
        </w:r>
        <w:r w:rsidR="00752ABD">
          <w:rPr>
            <w:noProof/>
            <w:webHidden/>
          </w:rPr>
          <w:fldChar w:fldCharType="begin"/>
        </w:r>
        <w:r w:rsidR="00752ABD">
          <w:rPr>
            <w:noProof/>
            <w:webHidden/>
          </w:rPr>
          <w:instrText xml:space="preserve"> PAGEREF _Toc17738661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0F2C2763" w14:textId="183C743B"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62" w:history="1">
        <w:r w:rsidR="00752ABD" w:rsidRPr="0013316E">
          <w:rPr>
            <w:rStyle w:val="Hyperlink"/>
            <w:noProof/>
          </w:rPr>
          <w:t>Policy on Late/Missed Work</w:t>
        </w:r>
        <w:r w:rsidR="00752ABD">
          <w:rPr>
            <w:noProof/>
            <w:webHidden/>
          </w:rPr>
          <w:tab/>
        </w:r>
        <w:r w:rsidR="00752ABD">
          <w:rPr>
            <w:noProof/>
            <w:webHidden/>
          </w:rPr>
          <w:fldChar w:fldCharType="begin"/>
        </w:r>
        <w:r w:rsidR="00752ABD">
          <w:rPr>
            <w:noProof/>
            <w:webHidden/>
          </w:rPr>
          <w:instrText xml:space="preserve"> PAGEREF _Toc17738662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2BEFAADA" w14:textId="04FE4B98"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63" w:history="1">
        <w:r w:rsidR="00752ABD" w:rsidRPr="0013316E">
          <w:rPr>
            <w:rStyle w:val="Hyperlink"/>
            <w:noProof/>
          </w:rPr>
          <w:t>Student Collaboration Policy</w:t>
        </w:r>
        <w:r w:rsidR="00752ABD">
          <w:rPr>
            <w:noProof/>
            <w:webHidden/>
          </w:rPr>
          <w:tab/>
        </w:r>
        <w:r w:rsidR="00752ABD">
          <w:rPr>
            <w:noProof/>
            <w:webHidden/>
          </w:rPr>
          <w:fldChar w:fldCharType="begin"/>
        </w:r>
        <w:r w:rsidR="00752ABD">
          <w:rPr>
            <w:noProof/>
            <w:webHidden/>
          </w:rPr>
          <w:instrText xml:space="preserve"> PAGEREF _Toc17738663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247A3547" w14:textId="00BDB723" w:rsidR="00752ABD" w:rsidRDefault="00016CCC">
      <w:pPr>
        <w:pStyle w:val="TOC1"/>
        <w:tabs>
          <w:tab w:val="right" w:leader="dot" w:pos="9638"/>
        </w:tabs>
        <w:rPr>
          <w:rFonts w:asciiTheme="minorHAnsi" w:eastAsiaTheme="minorEastAsia" w:hAnsiTheme="minorHAnsi" w:cstheme="minorBidi"/>
          <w:noProof/>
          <w:sz w:val="22"/>
          <w:szCs w:val="22"/>
        </w:rPr>
      </w:pPr>
      <w:hyperlink w:anchor="_Toc17738664" w:history="1">
        <w:r w:rsidR="00752ABD" w:rsidRPr="0013316E">
          <w:rPr>
            <w:rStyle w:val="Hyperlink"/>
            <w:noProof/>
          </w:rPr>
          <w:t>GENERAL CONSIDERATIONS</w:t>
        </w:r>
        <w:r w:rsidR="00752ABD">
          <w:rPr>
            <w:noProof/>
            <w:webHidden/>
          </w:rPr>
          <w:tab/>
        </w:r>
        <w:r w:rsidR="00752ABD">
          <w:rPr>
            <w:noProof/>
            <w:webHidden/>
          </w:rPr>
          <w:fldChar w:fldCharType="begin"/>
        </w:r>
        <w:r w:rsidR="00752ABD">
          <w:rPr>
            <w:noProof/>
            <w:webHidden/>
          </w:rPr>
          <w:instrText xml:space="preserve"> PAGEREF _Toc17738664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7F5AB497" w14:textId="647DD44C"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65" w:history="1">
        <w:r w:rsidR="00752ABD" w:rsidRPr="0013316E">
          <w:rPr>
            <w:rStyle w:val="Hyperlink"/>
            <w:noProof/>
          </w:rPr>
          <w:t>CSUSM Academic Honesty Policy</w:t>
        </w:r>
        <w:r w:rsidR="00752ABD">
          <w:rPr>
            <w:noProof/>
            <w:webHidden/>
          </w:rPr>
          <w:tab/>
        </w:r>
        <w:r w:rsidR="00752ABD">
          <w:rPr>
            <w:noProof/>
            <w:webHidden/>
          </w:rPr>
          <w:fldChar w:fldCharType="begin"/>
        </w:r>
        <w:r w:rsidR="00752ABD">
          <w:rPr>
            <w:noProof/>
            <w:webHidden/>
          </w:rPr>
          <w:instrText xml:space="preserve"> PAGEREF _Toc17738665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55CEEFDA" w14:textId="528C5528"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66" w:history="1">
        <w:r w:rsidR="00752ABD" w:rsidRPr="0013316E">
          <w:rPr>
            <w:rStyle w:val="Hyperlink"/>
            <w:noProof/>
          </w:rPr>
          <w:t>Plagiarism</w:t>
        </w:r>
        <w:r w:rsidR="00752ABD">
          <w:rPr>
            <w:noProof/>
            <w:webHidden/>
          </w:rPr>
          <w:tab/>
        </w:r>
        <w:r w:rsidR="00752ABD">
          <w:rPr>
            <w:noProof/>
            <w:webHidden/>
          </w:rPr>
          <w:fldChar w:fldCharType="begin"/>
        </w:r>
        <w:r w:rsidR="00752ABD">
          <w:rPr>
            <w:noProof/>
            <w:webHidden/>
          </w:rPr>
          <w:instrText xml:space="preserve"> PAGEREF _Toc17738666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7ED466B7" w14:textId="38E33F6E"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67" w:history="1">
        <w:r w:rsidR="00752ABD" w:rsidRPr="0013316E">
          <w:rPr>
            <w:rStyle w:val="Hyperlink"/>
            <w:noProof/>
          </w:rPr>
          <w:t>Students with Disabilities Requiring Reasonable Accommodations</w:t>
        </w:r>
        <w:r w:rsidR="00752ABD">
          <w:rPr>
            <w:noProof/>
            <w:webHidden/>
          </w:rPr>
          <w:tab/>
        </w:r>
        <w:r w:rsidR="00752ABD">
          <w:rPr>
            <w:noProof/>
            <w:webHidden/>
          </w:rPr>
          <w:fldChar w:fldCharType="begin"/>
        </w:r>
        <w:r w:rsidR="00752ABD">
          <w:rPr>
            <w:noProof/>
            <w:webHidden/>
          </w:rPr>
          <w:instrText xml:space="preserve"> PAGEREF _Toc17738667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35758998" w14:textId="7F7F1D69"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68" w:history="1">
        <w:r w:rsidR="00752ABD" w:rsidRPr="0013316E">
          <w:rPr>
            <w:rStyle w:val="Hyperlink"/>
            <w:noProof/>
          </w:rPr>
          <w:t>Credit Hour Policy Statement</w:t>
        </w:r>
        <w:r w:rsidR="00752ABD">
          <w:rPr>
            <w:noProof/>
            <w:webHidden/>
          </w:rPr>
          <w:tab/>
        </w:r>
        <w:r w:rsidR="00752ABD">
          <w:rPr>
            <w:noProof/>
            <w:webHidden/>
          </w:rPr>
          <w:fldChar w:fldCharType="begin"/>
        </w:r>
        <w:r w:rsidR="00752ABD">
          <w:rPr>
            <w:noProof/>
            <w:webHidden/>
          </w:rPr>
          <w:instrText xml:space="preserve"> PAGEREF _Toc17738668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792C63A8" w14:textId="3C503008"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69" w:history="1">
        <w:r w:rsidR="00752ABD" w:rsidRPr="0013316E">
          <w:rPr>
            <w:rStyle w:val="Hyperlink"/>
            <w:noProof/>
          </w:rPr>
          <w:t>All University Writing Requirement</w:t>
        </w:r>
        <w:r w:rsidR="00752ABD">
          <w:rPr>
            <w:noProof/>
            <w:webHidden/>
          </w:rPr>
          <w:tab/>
        </w:r>
        <w:r w:rsidR="00752ABD">
          <w:rPr>
            <w:noProof/>
            <w:webHidden/>
          </w:rPr>
          <w:fldChar w:fldCharType="begin"/>
        </w:r>
        <w:r w:rsidR="00752ABD">
          <w:rPr>
            <w:noProof/>
            <w:webHidden/>
          </w:rPr>
          <w:instrText xml:space="preserve"> PAGEREF _Toc17738669 \h </w:instrText>
        </w:r>
        <w:r w:rsidR="00752ABD">
          <w:rPr>
            <w:noProof/>
            <w:webHidden/>
          </w:rPr>
        </w:r>
        <w:r w:rsidR="00752ABD">
          <w:rPr>
            <w:noProof/>
            <w:webHidden/>
          </w:rPr>
          <w:fldChar w:fldCharType="separate"/>
        </w:r>
        <w:r w:rsidR="00752ABD">
          <w:rPr>
            <w:noProof/>
            <w:webHidden/>
          </w:rPr>
          <w:t>9</w:t>
        </w:r>
        <w:r w:rsidR="00752ABD">
          <w:rPr>
            <w:noProof/>
            <w:webHidden/>
          </w:rPr>
          <w:fldChar w:fldCharType="end"/>
        </w:r>
      </w:hyperlink>
    </w:p>
    <w:p w14:paraId="36F82343" w14:textId="54E75855"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70" w:history="1">
        <w:r w:rsidR="00752ABD" w:rsidRPr="0013316E">
          <w:rPr>
            <w:rStyle w:val="Hyperlink"/>
            <w:noProof/>
          </w:rPr>
          <w:t>Course Format</w:t>
        </w:r>
        <w:r w:rsidR="00752ABD">
          <w:rPr>
            <w:noProof/>
            <w:webHidden/>
          </w:rPr>
          <w:tab/>
        </w:r>
        <w:r w:rsidR="00752ABD">
          <w:rPr>
            <w:noProof/>
            <w:webHidden/>
          </w:rPr>
          <w:fldChar w:fldCharType="begin"/>
        </w:r>
        <w:r w:rsidR="00752ABD">
          <w:rPr>
            <w:noProof/>
            <w:webHidden/>
          </w:rPr>
          <w:instrText xml:space="preserve"> PAGEREF _Toc17738670 \h </w:instrText>
        </w:r>
        <w:r w:rsidR="00752ABD">
          <w:rPr>
            <w:noProof/>
            <w:webHidden/>
          </w:rPr>
        </w:r>
        <w:r w:rsidR="00752ABD">
          <w:rPr>
            <w:noProof/>
            <w:webHidden/>
          </w:rPr>
          <w:fldChar w:fldCharType="separate"/>
        </w:r>
        <w:r w:rsidR="00752ABD">
          <w:rPr>
            <w:noProof/>
            <w:webHidden/>
          </w:rPr>
          <w:t>10</w:t>
        </w:r>
        <w:r w:rsidR="00752ABD">
          <w:rPr>
            <w:noProof/>
            <w:webHidden/>
          </w:rPr>
          <w:fldChar w:fldCharType="end"/>
        </w:r>
      </w:hyperlink>
    </w:p>
    <w:p w14:paraId="686D854C" w14:textId="09506D3E"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71" w:history="1">
        <w:r w:rsidR="00752ABD" w:rsidRPr="0013316E">
          <w:rPr>
            <w:rStyle w:val="Hyperlink"/>
            <w:noProof/>
          </w:rPr>
          <w:t>Necessary Technical Competency Required of Students</w:t>
        </w:r>
        <w:r w:rsidR="00752ABD">
          <w:rPr>
            <w:noProof/>
            <w:webHidden/>
          </w:rPr>
          <w:tab/>
        </w:r>
        <w:r w:rsidR="00752ABD">
          <w:rPr>
            <w:noProof/>
            <w:webHidden/>
          </w:rPr>
          <w:fldChar w:fldCharType="begin"/>
        </w:r>
        <w:r w:rsidR="00752ABD">
          <w:rPr>
            <w:noProof/>
            <w:webHidden/>
          </w:rPr>
          <w:instrText xml:space="preserve"> PAGEREF _Toc17738671 \h </w:instrText>
        </w:r>
        <w:r w:rsidR="00752ABD">
          <w:rPr>
            <w:noProof/>
            <w:webHidden/>
          </w:rPr>
        </w:r>
        <w:r w:rsidR="00752ABD">
          <w:rPr>
            <w:noProof/>
            <w:webHidden/>
          </w:rPr>
          <w:fldChar w:fldCharType="separate"/>
        </w:r>
        <w:r w:rsidR="00752ABD">
          <w:rPr>
            <w:noProof/>
            <w:webHidden/>
          </w:rPr>
          <w:t>10</w:t>
        </w:r>
        <w:r w:rsidR="00752ABD">
          <w:rPr>
            <w:noProof/>
            <w:webHidden/>
          </w:rPr>
          <w:fldChar w:fldCharType="end"/>
        </w:r>
      </w:hyperlink>
    </w:p>
    <w:p w14:paraId="4C9FAB25" w14:textId="61B44894"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72" w:history="1">
        <w:r w:rsidR="00752ABD" w:rsidRPr="0013316E">
          <w:rPr>
            <w:rStyle w:val="Hyperlink"/>
            <w:noProof/>
          </w:rPr>
          <w:t>Contact Information for Technical Support Assistance</w:t>
        </w:r>
        <w:r w:rsidR="00752ABD">
          <w:rPr>
            <w:noProof/>
            <w:webHidden/>
          </w:rPr>
          <w:tab/>
        </w:r>
        <w:r w:rsidR="00752ABD">
          <w:rPr>
            <w:noProof/>
            <w:webHidden/>
          </w:rPr>
          <w:fldChar w:fldCharType="begin"/>
        </w:r>
        <w:r w:rsidR="00752ABD">
          <w:rPr>
            <w:noProof/>
            <w:webHidden/>
          </w:rPr>
          <w:instrText xml:space="preserve"> PAGEREF _Toc17738672 \h </w:instrText>
        </w:r>
        <w:r w:rsidR="00752ABD">
          <w:rPr>
            <w:noProof/>
            <w:webHidden/>
          </w:rPr>
        </w:r>
        <w:r w:rsidR="00752ABD">
          <w:rPr>
            <w:noProof/>
            <w:webHidden/>
          </w:rPr>
          <w:fldChar w:fldCharType="separate"/>
        </w:r>
        <w:r w:rsidR="00752ABD">
          <w:rPr>
            <w:noProof/>
            <w:webHidden/>
          </w:rPr>
          <w:t>10</w:t>
        </w:r>
        <w:r w:rsidR="00752ABD">
          <w:rPr>
            <w:noProof/>
            <w:webHidden/>
          </w:rPr>
          <w:fldChar w:fldCharType="end"/>
        </w:r>
      </w:hyperlink>
    </w:p>
    <w:p w14:paraId="247591EB" w14:textId="566289FB" w:rsidR="00752ABD" w:rsidRDefault="00016CCC">
      <w:pPr>
        <w:pStyle w:val="TOC2"/>
        <w:tabs>
          <w:tab w:val="right" w:leader="dot" w:pos="9638"/>
        </w:tabs>
        <w:rPr>
          <w:rFonts w:asciiTheme="minorHAnsi" w:eastAsiaTheme="minorEastAsia" w:hAnsiTheme="minorHAnsi" w:cstheme="minorBidi"/>
          <w:noProof/>
          <w:sz w:val="22"/>
          <w:szCs w:val="22"/>
        </w:rPr>
      </w:pPr>
      <w:hyperlink w:anchor="_Toc17738673" w:history="1">
        <w:r w:rsidR="00752ABD" w:rsidRPr="0013316E">
          <w:rPr>
            <w:rStyle w:val="Hyperlink"/>
            <w:noProof/>
          </w:rPr>
          <w:t>Electronic Communication Protocol</w:t>
        </w:r>
        <w:r w:rsidR="00752ABD">
          <w:rPr>
            <w:noProof/>
            <w:webHidden/>
          </w:rPr>
          <w:tab/>
        </w:r>
        <w:r w:rsidR="00752ABD">
          <w:rPr>
            <w:noProof/>
            <w:webHidden/>
          </w:rPr>
          <w:fldChar w:fldCharType="begin"/>
        </w:r>
        <w:r w:rsidR="00752ABD">
          <w:rPr>
            <w:noProof/>
            <w:webHidden/>
          </w:rPr>
          <w:instrText xml:space="preserve"> PAGEREF _Toc17738673 \h </w:instrText>
        </w:r>
        <w:r w:rsidR="00752ABD">
          <w:rPr>
            <w:noProof/>
            <w:webHidden/>
          </w:rPr>
        </w:r>
        <w:r w:rsidR="00752ABD">
          <w:rPr>
            <w:noProof/>
            <w:webHidden/>
          </w:rPr>
          <w:fldChar w:fldCharType="separate"/>
        </w:r>
        <w:r w:rsidR="00752ABD">
          <w:rPr>
            <w:noProof/>
            <w:webHidden/>
          </w:rPr>
          <w:t>10</w:t>
        </w:r>
        <w:r w:rsidR="00752ABD">
          <w:rPr>
            <w:noProof/>
            <w:webHidden/>
          </w:rPr>
          <w:fldChar w:fldCharType="end"/>
        </w:r>
      </w:hyperlink>
    </w:p>
    <w:p w14:paraId="456FE0EB" w14:textId="55C9D2A6" w:rsidR="00B91B88" w:rsidRDefault="00B91B88">
      <w:pPr>
        <w:rPr>
          <w:b/>
          <w:bCs/>
          <w:noProof/>
        </w:rPr>
      </w:pPr>
      <w:r>
        <w:rPr>
          <w:b/>
          <w:bCs/>
          <w:noProof/>
        </w:rPr>
        <w:fldChar w:fldCharType="end"/>
      </w:r>
    </w:p>
    <w:p w14:paraId="70146DC3" w14:textId="77777777" w:rsidR="00B07FF0" w:rsidRDefault="00B07FF0">
      <w:pPr>
        <w:rPr>
          <w:b/>
          <w:bCs/>
          <w:noProof/>
        </w:rPr>
      </w:pPr>
    </w:p>
    <w:p w14:paraId="5AC3BC3D" w14:textId="77777777" w:rsidR="00B07FF0" w:rsidRDefault="00B07FF0">
      <w:pPr>
        <w:rPr>
          <w:b/>
          <w:bCs/>
          <w:noProof/>
        </w:rPr>
      </w:pPr>
    </w:p>
    <w:p w14:paraId="2219474E" w14:textId="77777777" w:rsidR="00B07FF0" w:rsidRDefault="00B07FF0"/>
    <w:p w14:paraId="3ED13854" w14:textId="77777777" w:rsidR="00EC7E7F" w:rsidRPr="00756CC6" w:rsidRDefault="00E4759B" w:rsidP="00756CC6">
      <w:pPr>
        <w:pBdr>
          <w:top w:val="single" w:sz="4" w:space="1" w:color="767171"/>
          <w:left w:val="single" w:sz="4" w:space="4" w:color="767171"/>
          <w:bottom w:val="single" w:sz="4" w:space="1" w:color="767171"/>
          <w:right w:val="single" w:sz="4" w:space="3" w:color="767171"/>
        </w:pBdr>
        <w:jc w:val="center"/>
        <w:rPr>
          <w:color w:val="FF0000"/>
          <w:sz w:val="18"/>
        </w:rPr>
      </w:pPr>
      <w:r>
        <w:rPr>
          <w:b/>
        </w:rPr>
        <w:br w:type="page"/>
      </w:r>
      <w:r w:rsidR="00756CC6">
        <w:rPr>
          <w:b/>
          <w:color w:val="FF0000"/>
          <w:sz w:val="18"/>
        </w:rPr>
        <w:lastRenderedPageBreak/>
        <w:t xml:space="preserve"> </w:t>
      </w:r>
    </w:p>
    <w:p w14:paraId="7B6AC2CF" w14:textId="77777777" w:rsidR="00BE6C29" w:rsidRPr="0090575E" w:rsidRDefault="00BE6C29" w:rsidP="0090575E"/>
    <w:p w14:paraId="49C0664D" w14:textId="77777777" w:rsidR="00692E4E" w:rsidRPr="00F119F5" w:rsidRDefault="00692E4E" w:rsidP="00042EC2">
      <w:pPr>
        <w:pStyle w:val="Heading1"/>
      </w:pPr>
      <w:bookmarkStart w:id="1" w:name="_Toc17738640"/>
      <w:r w:rsidRPr="00F119F5">
        <w:t>COURSE DESCRIPTION</w:t>
      </w:r>
      <w:bookmarkEnd w:id="1"/>
    </w:p>
    <w:p w14:paraId="75216F69" w14:textId="77777777" w:rsidR="00CE588C" w:rsidRPr="00E9757B" w:rsidRDefault="00CE588C" w:rsidP="00CE588C">
      <w:pPr>
        <w:pStyle w:val="Header"/>
        <w:rPr>
          <w:rFonts w:ascii="Arial" w:hAnsi="Arial" w:cs="Arial"/>
          <w:b/>
          <w:sz w:val="20"/>
        </w:rPr>
      </w:pPr>
      <w:r w:rsidRPr="00E9757B">
        <w:rPr>
          <w:rFonts w:ascii="Arial" w:hAnsi="Arial" w:cs="Arial"/>
          <w:sz w:val="20"/>
        </w:rPr>
        <w:t xml:space="preserve">Candidates develop an Individualized/Induction Transition Development Plan that summarizes strengths and areas for continued professional growth based upon the Education Specialist Teacher Performance Expectations and field experiences. </w:t>
      </w:r>
      <w:r w:rsidRPr="00E9757B">
        <w:rPr>
          <w:rFonts w:ascii="Arial" w:hAnsi="Arial" w:cs="Arial"/>
          <w:i/>
          <w:sz w:val="20"/>
        </w:rPr>
        <w:t>Graded Credit/No Credit.</w:t>
      </w:r>
      <w:r w:rsidRPr="00E9757B">
        <w:rPr>
          <w:rFonts w:ascii="Arial" w:hAnsi="Arial" w:cs="Arial"/>
          <w:b/>
          <w:sz w:val="20"/>
        </w:rPr>
        <w:t xml:space="preserve"> </w:t>
      </w:r>
    </w:p>
    <w:p w14:paraId="1EBC0E60" w14:textId="77777777" w:rsidR="00692E4E" w:rsidRPr="00F23527" w:rsidRDefault="00692E4E" w:rsidP="00692E4E">
      <w:pPr>
        <w:rPr>
          <w:rFonts w:cs="Arial"/>
        </w:rPr>
      </w:pPr>
    </w:p>
    <w:p w14:paraId="2F803CD6" w14:textId="77777777" w:rsidR="001E7687" w:rsidRPr="00F23527" w:rsidRDefault="00692E4E" w:rsidP="009607F4">
      <w:pPr>
        <w:pStyle w:val="Heading2"/>
      </w:pPr>
      <w:bookmarkStart w:id="2" w:name="_Toc17738641"/>
      <w:r w:rsidRPr="00F23527">
        <w:t>Course Prerequisites</w:t>
      </w:r>
      <w:bookmarkEnd w:id="2"/>
      <w:r w:rsidRPr="00F23527">
        <w:t xml:space="preserve"> </w:t>
      </w:r>
    </w:p>
    <w:p w14:paraId="65AAADEA" w14:textId="77777777" w:rsidR="00CE588C" w:rsidRPr="00E9757B" w:rsidRDefault="00CE588C" w:rsidP="00CE588C">
      <w:pPr>
        <w:rPr>
          <w:rFonts w:cs="Arial"/>
          <w:i/>
        </w:rPr>
      </w:pPr>
      <w:r w:rsidRPr="00E9757B">
        <w:rPr>
          <w:rFonts w:cs="Arial"/>
        </w:rPr>
        <w:t>Candidates will demonstrate proof of successful completion of all four TPA Assessments. Completion of or recorded waivers for all coursework required prior to enrollment in EDMX 572 or EDMX 672 is required.</w:t>
      </w:r>
      <w:r w:rsidRPr="00E9757B">
        <w:rPr>
          <w:rFonts w:cs="Arial"/>
          <w:b/>
        </w:rPr>
        <w:t xml:space="preserve"> </w:t>
      </w:r>
      <w:r w:rsidRPr="00E9757B">
        <w:rPr>
          <w:rFonts w:cs="Arial"/>
          <w:i/>
        </w:rPr>
        <w:t>Co requisite: Enrollment in EDMX 572 or EDMX 672</w:t>
      </w:r>
    </w:p>
    <w:p w14:paraId="5FDED17B" w14:textId="77777777" w:rsidR="00692E4E" w:rsidRPr="00F23527" w:rsidRDefault="00692E4E" w:rsidP="00F23527">
      <w:pPr>
        <w:rPr>
          <w:rFonts w:cs="Arial"/>
          <w:color w:val="FF0000"/>
        </w:rPr>
      </w:pPr>
    </w:p>
    <w:p w14:paraId="021755F8" w14:textId="77777777" w:rsidR="00692E4E" w:rsidRPr="00F23527" w:rsidRDefault="00692E4E" w:rsidP="009607F4">
      <w:pPr>
        <w:pStyle w:val="Heading2"/>
      </w:pPr>
      <w:bookmarkStart w:id="3" w:name="_Toc17738642"/>
      <w:r w:rsidRPr="00F23527">
        <w:t>Course Objectives</w:t>
      </w:r>
      <w:bookmarkEnd w:id="3"/>
    </w:p>
    <w:p w14:paraId="5449CF5A" w14:textId="77777777" w:rsidR="00CE588C" w:rsidRDefault="00CE588C" w:rsidP="00CE588C">
      <w:pPr>
        <w:pStyle w:val="Heading2"/>
        <w:rPr>
          <w:rFonts w:ascii="Candara" w:hAnsi="Candara"/>
          <w:sz w:val="22"/>
          <w:szCs w:val="22"/>
        </w:rPr>
      </w:pPr>
      <w:bookmarkStart w:id="4" w:name="_Toc428884900"/>
      <w:bookmarkStart w:id="5" w:name="_Toc17738643"/>
      <w:r w:rsidRPr="00E9757B">
        <w:rPr>
          <w:b w:val="0"/>
          <w:u w:val="none"/>
        </w:rPr>
        <w:t>This course takes place in both virtual and face-to-face environments in which attendance is required. Face-to-face sessions guide candidates to learn about their strengths and needs for developing growth goals related to future continuing professional development through the following experiences and</w:t>
      </w:r>
      <w:r>
        <w:rPr>
          <w:b w:val="0"/>
          <w:u w:val="none"/>
        </w:rPr>
        <w:t xml:space="preserve"> activities.</w:t>
      </w:r>
      <w:bookmarkEnd w:id="4"/>
      <w:bookmarkEnd w:id="5"/>
      <w:r w:rsidRPr="00D309A7">
        <w:rPr>
          <w:rFonts w:ascii="Candara" w:hAnsi="Candara"/>
          <w:sz w:val="22"/>
          <w:szCs w:val="22"/>
        </w:rPr>
        <w:t xml:space="preserve"> </w:t>
      </w:r>
    </w:p>
    <w:p w14:paraId="2EA49BBF" w14:textId="77777777" w:rsidR="00692E4E" w:rsidRPr="00B91B88" w:rsidRDefault="00692E4E" w:rsidP="009607F4">
      <w:pPr>
        <w:pStyle w:val="Heading2"/>
        <w:rPr>
          <w:rStyle w:val="IntenseReference"/>
        </w:rPr>
      </w:pPr>
      <w:bookmarkStart w:id="6" w:name="_Toc17738644"/>
      <w:r w:rsidRPr="00F23527">
        <w:t>Unique Course Requirements</w:t>
      </w:r>
      <w:bookmarkEnd w:id="6"/>
    </w:p>
    <w:p w14:paraId="7BF7B604" w14:textId="77777777" w:rsidR="00CE588C" w:rsidRDefault="00B07FF0" w:rsidP="00CE588C">
      <w:pPr>
        <w:pStyle w:val="Heading2"/>
        <w:rPr>
          <w:rFonts w:ascii="Candara" w:hAnsi="Candara"/>
          <w:sz w:val="22"/>
          <w:szCs w:val="22"/>
        </w:rPr>
      </w:pPr>
      <w:bookmarkStart w:id="7" w:name="_Toc17738645"/>
      <w:r>
        <w:rPr>
          <w:b w:val="0"/>
          <w:u w:val="none"/>
        </w:rPr>
        <w:t xml:space="preserve">Hybrid: </w:t>
      </w:r>
      <w:r w:rsidR="00CE588C" w:rsidRPr="00E9757B">
        <w:rPr>
          <w:b w:val="0"/>
          <w:u w:val="none"/>
        </w:rPr>
        <w:t xml:space="preserve">This course takes place in both virtual and face-to-face environments in which attendance is required. Face-to-face sessions guide candidates to </w:t>
      </w:r>
      <w:r>
        <w:rPr>
          <w:b w:val="0"/>
          <w:u w:val="none"/>
        </w:rPr>
        <w:t xml:space="preserve">identify and </w:t>
      </w:r>
      <w:r w:rsidR="00CE588C" w:rsidRPr="00E9757B">
        <w:rPr>
          <w:b w:val="0"/>
          <w:u w:val="none"/>
        </w:rPr>
        <w:t>learn about their strengths and needs for developing growth goals related to future continuing professional development through the following experiences and</w:t>
      </w:r>
      <w:r w:rsidR="00CE588C">
        <w:rPr>
          <w:b w:val="0"/>
          <w:u w:val="none"/>
        </w:rPr>
        <w:t xml:space="preserve"> activities.</w:t>
      </w:r>
      <w:bookmarkEnd w:id="7"/>
      <w:r w:rsidR="00CE588C" w:rsidRPr="00D309A7">
        <w:rPr>
          <w:rFonts w:ascii="Candara" w:hAnsi="Candara"/>
          <w:sz w:val="22"/>
          <w:szCs w:val="22"/>
        </w:rPr>
        <w:t xml:space="preserve"> </w:t>
      </w:r>
    </w:p>
    <w:p w14:paraId="690EAA2B" w14:textId="77777777" w:rsidR="003F54BA" w:rsidRPr="00A363ED" w:rsidRDefault="003F54BA" w:rsidP="003F54BA">
      <w:pPr>
        <w:rPr>
          <w:rFonts w:cs="Arial"/>
        </w:rPr>
      </w:pPr>
      <w:r w:rsidRPr="00A363ED">
        <w:rPr>
          <w:rFonts w:cs="Arial"/>
        </w:rPr>
        <w:t xml:space="preserve">In the companion Clinical Practice course, EDMX </w:t>
      </w:r>
      <w:r w:rsidR="00B07FF0">
        <w:rPr>
          <w:rFonts w:cs="Arial"/>
        </w:rPr>
        <w:t>672</w:t>
      </w:r>
      <w:r w:rsidRPr="00A363ED">
        <w:rPr>
          <w:rFonts w:cs="Arial"/>
        </w:rPr>
        <w:t xml:space="preserve">, all candidates are required to participate in a </w:t>
      </w:r>
      <w:r w:rsidRPr="003F54BA">
        <w:rPr>
          <w:rFonts w:cs="Arial"/>
          <w:b/>
        </w:rPr>
        <w:t>Breadth of Experience visitation week</w:t>
      </w:r>
      <w:r w:rsidRPr="00A363ED">
        <w:rPr>
          <w:rFonts w:cs="Arial"/>
        </w:rPr>
        <w:t>, and to complete written Observation and Reflection assignments to that end. These assigned site visits are designed to meet program standards and to prepare candidates for the requirements inherent in a dual credential program.</w:t>
      </w:r>
      <w:r w:rsidR="00CE588C">
        <w:rPr>
          <w:rFonts w:cs="Arial"/>
        </w:rPr>
        <w:t xml:space="preserve"> </w:t>
      </w:r>
      <w:r w:rsidR="00CE588C" w:rsidRPr="00B07FF0">
        <w:rPr>
          <w:rFonts w:cs="Arial"/>
          <w:b/>
        </w:rPr>
        <w:t xml:space="preserve">For concurrent candidates, these visitations occurred in EDMX 511. </w:t>
      </w:r>
    </w:p>
    <w:p w14:paraId="72A3110E" w14:textId="77777777" w:rsidR="003F54BA" w:rsidRPr="00A363ED" w:rsidRDefault="003F54BA" w:rsidP="003F54BA">
      <w:pPr>
        <w:numPr>
          <w:ilvl w:val="0"/>
          <w:numId w:val="31"/>
        </w:numPr>
        <w:autoSpaceDE w:val="0"/>
        <w:autoSpaceDN w:val="0"/>
        <w:adjustRightInd w:val="0"/>
        <w:rPr>
          <w:rFonts w:cs="Arial"/>
          <w:b/>
        </w:rPr>
      </w:pPr>
      <w:r w:rsidRPr="00A363ED">
        <w:rPr>
          <w:rFonts w:cs="Arial"/>
        </w:rPr>
        <w:t>Candidates are required to have dependable, consistent access to a computer. Many assignments will require the use of a computer during class sessions.</w:t>
      </w:r>
    </w:p>
    <w:p w14:paraId="74D23354" w14:textId="77777777" w:rsidR="003F54BA" w:rsidRPr="00B07FF0" w:rsidRDefault="003F54BA" w:rsidP="003F54BA">
      <w:pPr>
        <w:numPr>
          <w:ilvl w:val="0"/>
          <w:numId w:val="31"/>
        </w:numPr>
        <w:autoSpaceDE w:val="0"/>
        <w:autoSpaceDN w:val="0"/>
        <w:adjustRightInd w:val="0"/>
        <w:rPr>
          <w:rStyle w:val="HTMLCite"/>
          <w:rFonts w:cs="Arial"/>
          <w:b/>
          <w:i w:val="0"/>
          <w:iCs w:val="0"/>
          <w:sz w:val="16"/>
          <w:szCs w:val="16"/>
        </w:rPr>
      </w:pPr>
      <w:r w:rsidRPr="00A363ED">
        <w:rPr>
          <w:rFonts w:cs="Arial"/>
        </w:rPr>
        <w:t xml:space="preserve">Candidates are expected to use “person-first” language in all written and oral assignments and class discussions (e.g., “Student with Down syndrome,” rather than “Down syndrome student.”  Use “Johnny who has autism,” rather than “My autistic student”).  </w:t>
      </w:r>
      <w:r w:rsidRPr="00A363ED">
        <w:rPr>
          <w:rFonts w:cs="Arial"/>
          <w:b/>
        </w:rPr>
        <w:t xml:space="preserve">Please read the article at this website before the course begins: </w:t>
      </w:r>
      <w:hyperlink r:id="rId13" w:history="1">
        <w:r w:rsidRPr="00A363ED">
          <w:rPr>
            <w:rStyle w:val="Hyperlink"/>
            <w:rFonts w:cs="Arial"/>
            <w:b/>
          </w:rPr>
          <w:t>http://www.inclusionproject.org/lets-all-play/people-first-language/</w:t>
        </w:r>
      </w:hyperlink>
      <w:r w:rsidRPr="00A363ED">
        <w:rPr>
          <w:rFonts w:cs="Arial"/>
          <w:b/>
        </w:rPr>
        <w:t xml:space="preserve"> </w:t>
      </w:r>
      <w:r w:rsidR="00B07FF0">
        <w:rPr>
          <w:rFonts w:cs="Arial"/>
          <w:b/>
        </w:rPr>
        <w:br/>
      </w:r>
    </w:p>
    <w:p w14:paraId="3F08176D" w14:textId="77777777" w:rsidR="003F54BA" w:rsidRPr="00A363ED" w:rsidRDefault="003F54BA" w:rsidP="003F54BA">
      <w:pPr>
        <w:numPr>
          <w:ilvl w:val="0"/>
          <w:numId w:val="31"/>
        </w:numPr>
        <w:autoSpaceDE w:val="0"/>
        <w:autoSpaceDN w:val="0"/>
        <w:adjustRightInd w:val="0"/>
        <w:rPr>
          <w:rFonts w:cs="Arial"/>
          <w:b/>
        </w:rPr>
      </w:pPr>
      <w:r w:rsidRPr="00A363ED">
        <w:rPr>
          <w:rFonts w:cs="Arial"/>
        </w:rPr>
        <w:t>Candidates post assignments in the web course by midnight on the date they are due.</w:t>
      </w:r>
    </w:p>
    <w:p w14:paraId="34777874" w14:textId="77777777" w:rsidR="003F54BA" w:rsidRPr="00A363ED" w:rsidRDefault="003F54BA" w:rsidP="003F54BA">
      <w:pPr>
        <w:numPr>
          <w:ilvl w:val="1"/>
          <w:numId w:val="31"/>
        </w:numPr>
        <w:tabs>
          <w:tab w:val="left" w:pos="720"/>
        </w:tabs>
        <w:rPr>
          <w:rFonts w:cs="Arial"/>
        </w:rPr>
      </w:pPr>
      <w:r w:rsidRPr="00A363ED">
        <w:rPr>
          <w:rFonts w:cs="Arial"/>
        </w:rPr>
        <w:t>If there are extraordinary circumstances that impact completion of assignments, candidates must advise the instructor as soon as possible</w:t>
      </w:r>
      <w:r w:rsidR="00B07FF0">
        <w:rPr>
          <w:rFonts w:cs="Arial"/>
        </w:rPr>
        <w:t xml:space="preserve"> to make alternate submission plans</w:t>
      </w:r>
      <w:r w:rsidRPr="00A363ED">
        <w:rPr>
          <w:rFonts w:cs="Arial"/>
        </w:rPr>
        <w:t>.</w:t>
      </w:r>
    </w:p>
    <w:p w14:paraId="6654DB65" w14:textId="77777777" w:rsidR="003F54BA" w:rsidRPr="00A363ED" w:rsidRDefault="003F54BA" w:rsidP="003F54BA">
      <w:pPr>
        <w:numPr>
          <w:ilvl w:val="1"/>
          <w:numId w:val="31"/>
        </w:numPr>
        <w:rPr>
          <w:rFonts w:cs="Arial"/>
        </w:rPr>
      </w:pPr>
      <w:r w:rsidRPr="00A363ED">
        <w:rPr>
          <w:rFonts w:cs="Arial"/>
        </w:rPr>
        <w:t xml:space="preserve">If there are questions or concerns, candidates are expected to contact the instructor via university email. </w:t>
      </w:r>
    </w:p>
    <w:p w14:paraId="6071A90D" w14:textId="77777777" w:rsidR="003F54BA" w:rsidRPr="00A363ED" w:rsidRDefault="003F54BA" w:rsidP="003F54BA">
      <w:pPr>
        <w:numPr>
          <w:ilvl w:val="1"/>
          <w:numId w:val="31"/>
        </w:numPr>
        <w:rPr>
          <w:rFonts w:cs="Arial"/>
        </w:rPr>
      </w:pPr>
      <w:r w:rsidRPr="00A363ED">
        <w:rPr>
          <w:rFonts w:cs="Arial"/>
        </w:rPr>
        <w:t xml:space="preserve">Candidates are expected to complete all assigned work. There will be a reduction in points for any assignments submitted after due dates, unless </w:t>
      </w:r>
      <w:r w:rsidRPr="00A363ED">
        <w:rPr>
          <w:rFonts w:cs="Arial"/>
          <w:b/>
          <w:i/>
        </w:rPr>
        <w:t>prior</w:t>
      </w:r>
      <w:r w:rsidRPr="00A363ED">
        <w:rPr>
          <w:rFonts w:cs="Arial"/>
        </w:rPr>
        <w:t xml:space="preserve"> instructor approval is secured.</w:t>
      </w:r>
    </w:p>
    <w:p w14:paraId="036F3F21" w14:textId="77777777" w:rsidR="003F54BA" w:rsidRPr="00A363ED" w:rsidRDefault="003F54BA" w:rsidP="003F54BA">
      <w:pPr>
        <w:numPr>
          <w:ilvl w:val="1"/>
          <w:numId w:val="31"/>
        </w:numPr>
        <w:rPr>
          <w:rStyle w:val="HTMLCite"/>
          <w:rFonts w:cs="Arial"/>
          <w:i w:val="0"/>
          <w:iCs w:val="0"/>
        </w:rPr>
      </w:pPr>
      <w:r w:rsidRPr="00A363ED">
        <w:rPr>
          <w:rFonts w:cs="Arial"/>
        </w:rPr>
        <w:t>Exceptions will be handled on a case-by-case basis, at the discretion of the instructor.</w:t>
      </w:r>
    </w:p>
    <w:p w14:paraId="5DD57B93" w14:textId="77777777" w:rsidR="003F54BA" w:rsidRPr="00A363ED" w:rsidRDefault="003F54BA" w:rsidP="003F54BA">
      <w:pPr>
        <w:numPr>
          <w:ilvl w:val="0"/>
          <w:numId w:val="31"/>
        </w:numPr>
        <w:rPr>
          <w:rFonts w:cs="Arial"/>
        </w:rPr>
      </w:pPr>
      <w:r w:rsidRPr="00A363ED">
        <w:rPr>
          <w:rFonts w:cs="Arial"/>
        </w:rPr>
        <w:t>Candidates are expected to proofread and edit all written assignments prior to submission. Candidates will ensure their writing is error-free (grammar, syntax, spelling), and ideas are logically and concisely presented. Assignment credit will reflect any oversight.</w:t>
      </w:r>
    </w:p>
    <w:p w14:paraId="61F2A525" w14:textId="77777777" w:rsidR="003F54BA" w:rsidRPr="00B07FF0" w:rsidRDefault="003F54BA" w:rsidP="003F54BA">
      <w:pPr>
        <w:numPr>
          <w:ilvl w:val="0"/>
          <w:numId w:val="31"/>
        </w:numPr>
        <w:rPr>
          <w:rFonts w:cs="Arial"/>
          <w:b/>
        </w:rPr>
      </w:pPr>
      <w:r w:rsidRPr="00B07FF0">
        <w:rPr>
          <w:rFonts w:cs="Arial"/>
          <w:b/>
        </w:rPr>
        <w:t xml:space="preserve">Candidates are </w:t>
      </w:r>
      <w:r w:rsidR="00B07FF0" w:rsidRPr="00B07FF0">
        <w:rPr>
          <w:rFonts w:cs="Arial"/>
          <w:b/>
        </w:rPr>
        <w:t xml:space="preserve">strongly </w:t>
      </w:r>
      <w:r w:rsidRPr="00B07FF0">
        <w:rPr>
          <w:rFonts w:cs="Arial"/>
          <w:b/>
        </w:rPr>
        <w:t>advised to keep a copy of all written work. These copies are needed for future use as professional portfolio entries.</w:t>
      </w:r>
    </w:p>
    <w:p w14:paraId="34B6681D" w14:textId="77777777" w:rsidR="00BE6C29" w:rsidRDefault="00BE6C29" w:rsidP="00692E4E">
      <w:pPr>
        <w:rPr>
          <w:rFonts w:cs="Arial"/>
        </w:rPr>
      </w:pPr>
    </w:p>
    <w:p w14:paraId="54C4FB0C" w14:textId="77777777" w:rsidR="00B07FF0" w:rsidRDefault="00B07FF0" w:rsidP="00692E4E">
      <w:pPr>
        <w:rPr>
          <w:rFonts w:cs="Arial"/>
        </w:rPr>
      </w:pPr>
    </w:p>
    <w:p w14:paraId="23DFE563" w14:textId="77777777" w:rsidR="00B07FF0" w:rsidRDefault="00B07FF0" w:rsidP="00692E4E">
      <w:pPr>
        <w:rPr>
          <w:rFonts w:cs="Arial"/>
        </w:rPr>
      </w:pPr>
    </w:p>
    <w:p w14:paraId="5F6FBB43" w14:textId="77777777" w:rsidR="00B07FF0" w:rsidRDefault="00B07FF0" w:rsidP="00692E4E">
      <w:pPr>
        <w:rPr>
          <w:rFonts w:cs="Arial"/>
        </w:rPr>
      </w:pPr>
    </w:p>
    <w:p w14:paraId="5C6FF14C" w14:textId="77777777" w:rsidR="00B07FF0" w:rsidRDefault="00B07FF0" w:rsidP="00692E4E">
      <w:pPr>
        <w:rPr>
          <w:rFonts w:cs="Arial"/>
        </w:rPr>
      </w:pPr>
    </w:p>
    <w:p w14:paraId="4D88E965" w14:textId="77777777" w:rsidR="00B07FF0" w:rsidRDefault="00B07FF0" w:rsidP="00692E4E">
      <w:pPr>
        <w:rPr>
          <w:rFonts w:cs="Arial"/>
        </w:rPr>
      </w:pPr>
    </w:p>
    <w:p w14:paraId="186E9A0A" w14:textId="77777777" w:rsidR="00B07FF0" w:rsidRPr="00F23527" w:rsidRDefault="00B07FF0" w:rsidP="00692E4E">
      <w:pPr>
        <w:rPr>
          <w:rFonts w:cs="Arial"/>
        </w:rPr>
      </w:pPr>
    </w:p>
    <w:p w14:paraId="66183D02" w14:textId="77777777" w:rsidR="00692E4E" w:rsidRPr="00F23527" w:rsidRDefault="001A2164" w:rsidP="009607F4">
      <w:pPr>
        <w:pStyle w:val="Heading1"/>
      </w:pPr>
      <w:bookmarkStart w:id="8" w:name="_Toc17738646"/>
      <w:r w:rsidRPr="00F23527">
        <w:rPr>
          <w:caps w:val="0"/>
        </w:rPr>
        <w:lastRenderedPageBreak/>
        <w:t>REQUIRED TEXTS</w:t>
      </w:r>
      <w:r>
        <w:rPr>
          <w:caps w:val="0"/>
        </w:rPr>
        <w:t>, MATERIALS AND</w:t>
      </w:r>
      <w:r w:rsidR="00564278">
        <w:rPr>
          <w:caps w:val="0"/>
        </w:rPr>
        <w:t>/OR</w:t>
      </w:r>
      <w:r>
        <w:rPr>
          <w:caps w:val="0"/>
        </w:rPr>
        <w:t xml:space="preserve"> ACCOUNTS</w:t>
      </w:r>
      <w:bookmarkEnd w:id="8"/>
    </w:p>
    <w:p w14:paraId="4AE96B97" w14:textId="77777777" w:rsidR="00305D01" w:rsidRDefault="00305D01" w:rsidP="00305D01">
      <w:pPr>
        <w:pStyle w:val="Heading2"/>
      </w:pPr>
      <w:bookmarkStart w:id="9" w:name="_Toc17738647"/>
      <w:r>
        <w:t>Required Texts</w:t>
      </w:r>
      <w:bookmarkEnd w:id="9"/>
    </w:p>
    <w:p w14:paraId="77D14EFA" w14:textId="77777777" w:rsidR="00CE588C" w:rsidRPr="003072EF" w:rsidRDefault="00CE588C" w:rsidP="00CE588C">
      <w:pPr>
        <w:rPr>
          <w:rFonts w:cs="Arial"/>
        </w:rPr>
      </w:pPr>
      <w:r w:rsidRPr="003072EF">
        <w:rPr>
          <w:rFonts w:cs="Arial"/>
        </w:rPr>
        <w:t xml:space="preserve">NO </w:t>
      </w:r>
      <w:r w:rsidR="004C4D77">
        <w:rPr>
          <w:rFonts w:cs="Arial"/>
        </w:rPr>
        <w:t xml:space="preserve">actual </w:t>
      </w:r>
      <w:r w:rsidRPr="003072EF">
        <w:rPr>
          <w:rFonts w:cs="Arial"/>
        </w:rPr>
        <w:t>textbooks are required for this course.</w:t>
      </w:r>
    </w:p>
    <w:p w14:paraId="33CFC5D5" w14:textId="77777777" w:rsidR="00CE588C" w:rsidRPr="003072EF" w:rsidRDefault="00CE588C" w:rsidP="00CE588C">
      <w:pPr>
        <w:rPr>
          <w:rFonts w:cs="Arial"/>
          <w:sz w:val="16"/>
          <w:szCs w:val="16"/>
        </w:rPr>
      </w:pPr>
    </w:p>
    <w:p w14:paraId="44E53D57" w14:textId="77777777" w:rsidR="00CE588C" w:rsidRDefault="00CE588C" w:rsidP="00CE588C">
      <w:pPr>
        <w:rPr>
          <w:rFonts w:cs="Arial"/>
        </w:rPr>
      </w:pPr>
      <w:r w:rsidRPr="003072EF">
        <w:rPr>
          <w:rFonts w:cs="Arial"/>
        </w:rPr>
        <w:t xml:space="preserve">Access to the Cougar Course is required, as well as a full year account with Taskstream. </w:t>
      </w:r>
    </w:p>
    <w:p w14:paraId="296F1EF4" w14:textId="77777777" w:rsidR="00CE588C" w:rsidRPr="003072EF" w:rsidRDefault="00CE588C" w:rsidP="00CE588C">
      <w:pPr>
        <w:rPr>
          <w:rFonts w:cs="Arial"/>
          <w:sz w:val="16"/>
          <w:szCs w:val="16"/>
        </w:rPr>
      </w:pPr>
    </w:p>
    <w:p w14:paraId="27034325" w14:textId="77777777" w:rsidR="00CE588C" w:rsidRDefault="001F537E" w:rsidP="00CE588C">
      <w:pPr>
        <w:rPr>
          <w:rFonts w:cs="Arial"/>
        </w:rPr>
      </w:pPr>
      <w:r>
        <w:rPr>
          <w:rFonts w:cs="Arial"/>
        </w:rPr>
        <w:t>A good-to-high quality 2 to 3</w:t>
      </w:r>
      <w:r w:rsidR="00CE588C" w:rsidRPr="003072EF">
        <w:rPr>
          <w:rFonts w:cs="Arial"/>
        </w:rPr>
        <w:t xml:space="preserve"> inch binder, suitable to serve as a</w:t>
      </w:r>
      <w:r w:rsidR="00756CC6">
        <w:rPr>
          <w:rFonts w:cs="Arial"/>
        </w:rPr>
        <w:t xml:space="preserve"> Professional</w:t>
      </w:r>
      <w:r w:rsidR="00CE588C" w:rsidRPr="003072EF">
        <w:rPr>
          <w:rFonts w:cs="Arial"/>
        </w:rPr>
        <w:t xml:space="preserve"> Employment Portfolio is also required. For this project, candidates </w:t>
      </w:r>
      <w:r w:rsidR="00756CC6">
        <w:rPr>
          <w:rFonts w:cs="Arial"/>
        </w:rPr>
        <w:t xml:space="preserve">also </w:t>
      </w:r>
      <w:r w:rsidR="00CE588C" w:rsidRPr="003072EF">
        <w:rPr>
          <w:rFonts w:cs="Arial"/>
        </w:rPr>
        <w:t xml:space="preserve">need a box of good quality plastic page protectors and 12 </w:t>
      </w:r>
      <w:r w:rsidR="00756CC6" w:rsidRPr="00756CC6">
        <w:rPr>
          <w:rFonts w:cs="Arial"/>
          <w:b/>
          <w:i/>
          <w:u w:val="single"/>
        </w:rPr>
        <w:t>WIDE</w:t>
      </w:r>
      <w:r w:rsidR="00756CC6">
        <w:rPr>
          <w:rFonts w:cs="Arial"/>
        </w:rPr>
        <w:t xml:space="preserve"> </w:t>
      </w:r>
      <w:r w:rsidR="00CE588C" w:rsidRPr="003072EF">
        <w:rPr>
          <w:rFonts w:cs="Arial"/>
        </w:rPr>
        <w:t>divider pages with typed label capability.</w:t>
      </w:r>
      <w:r>
        <w:rPr>
          <w:rFonts w:cs="Arial"/>
        </w:rPr>
        <w:t xml:space="preserve"> These are available online: </w:t>
      </w:r>
      <w:hyperlink r:id="rId14" w:history="1">
        <w:r w:rsidRPr="00276880">
          <w:rPr>
            <w:rStyle w:val="Hyperlink"/>
            <w:rFonts w:cs="Arial"/>
          </w:rPr>
          <w:t>https://www.amazon.com/Avery-Insertable-Dividers-Multicolor-11222/dp/B0069IH7TO/ref=sr_1_1?ie=UTF8&amp;qid=1535238850&amp;sr=8-1&amp;keywords=extra+wide+dividers+for+binders</w:t>
        </w:r>
      </w:hyperlink>
      <w:r>
        <w:rPr>
          <w:rFonts w:cs="Arial"/>
        </w:rPr>
        <w:t xml:space="preserve"> </w:t>
      </w:r>
    </w:p>
    <w:p w14:paraId="4333A760" w14:textId="77777777" w:rsidR="001F537E" w:rsidRPr="003072EF" w:rsidRDefault="001F537E" w:rsidP="00CE588C">
      <w:pPr>
        <w:rPr>
          <w:rFonts w:cs="Arial"/>
        </w:rPr>
      </w:pPr>
    </w:p>
    <w:p w14:paraId="2FA8EBE9" w14:textId="77777777" w:rsidR="0090575E" w:rsidRDefault="0090575E" w:rsidP="0090575E">
      <w:pPr>
        <w:rPr>
          <w:color w:val="669900"/>
        </w:rPr>
      </w:pPr>
    </w:p>
    <w:p w14:paraId="7E6F21E8" w14:textId="77777777" w:rsidR="001F537E" w:rsidRDefault="0090575E" w:rsidP="001F537E">
      <w:pPr>
        <w:pStyle w:val="Heading2"/>
      </w:pPr>
      <w:bookmarkStart w:id="10" w:name="_Toc17738648"/>
      <w:r>
        <w:t>Cougar Courses</w:t>
      </w:r>
      <w:bookmarkEnd w:id="10"/>
    </w:p>
    <w:p w14:paraId="0874C070" w14:textId="77777777" w:rsidR="0090575E" w:rsidRDefault="00016CCC" w:rsidP="001F537E">
      <w:pPr>
        <w:pStyle w:val="Heading2"/>
      </w:pPr>
      <w:hyperlink r:id="rId15" w:history="1">
        <w:bookmarkStart w:id="11" w:name="_Toc17738649"/>
        <w:r w:rsidR="003F54BA" w:rsidRPr="00A57872">
          <w:rPr>
            <w:rStyle w:val="Hyperlink"/>
          </w:rPr>
          <w:t>https://cc.csusm.edu</w:t>
        </w:r>
        <w:bookmarkEnd w:id="11"/>
      </w:hyperlink>
    </w:p>
    <w:p w14:paraId="0207459C" w14:textId="77777777" w:rsidR="003F54BA" w:rsidRPr="000D278B" w:rsidRDefault="003F54BA" w:rsidP="000D278B"/>
    <w:p w14:paraId="6C0618A2" w14:textId="77777777" w:rsidR="00692E4E" w:rsidRDefault="00692E4E" w:rsidP="00305D01">
      <w:pPr>
        <w:pStyle w:val="Heading2"/>
      </w:pPr>
      <w:bookmarkStart w:id="12" w:name="_Toc17738650"/>
      <w:r w:rsidRPr="00E013ED">
        <w:t xml:space="preserve">TaskStream </w:t>
      </w:r>
      <w:r w:rsidR="00CD3C6B">
        <w:t>A</w:t>
      </w:r>
      <w:r w:rsidRPr="00E013ED">
        <w:t>ccount</w:t>
      </w:r>
      <w:bookmarkEnd w:id="12"/>
    </w:p>
    <w:p w14:paraId="40EBEA14" w14:textId="77777777" w:rsidR="0012056B" w:rsidRDefault="003F54BA" w:rsidP="00692E4E">
      <w:pPr>
        <w:rPr>
          <w:rFonts w:cs="Arial"/>
        </w:rPr>
      </w:pPr>
      <w:r w:rsidRPr="00471001">
        <w:rPr>
          <w:rFonts w:cs="Arial"/>
        </w:rPr>
        <w:t xml:space="preserve">The School of Education uses </w:t>
      </w:r>
      <w:r w:rsidR="00BE66F2" w:rsidRPr="00471001">
        <w:rPr>
          <w:rFonts w:cs="Arial"/>
        </w:rPr>
        <w:t>Taskstream</w:t>
      </w:r>
      <w:r w:rsidRPr="00471001">
        <w:rPr>
          <w:rFonts w:cs="Arial"/>
        </w:rPr>
        <w:t xml:space="preserve"> to manage candidate data regarding TPEs, clinical practice, signature assignments, and professional disposition assessments. Concurrent candidates must be enrolled in </w:t>
      </w:r>
      <w:r w:rsidR="00BE66F2" w:rsidRPr="00471001">
        <w:rPr>
          <w:rFonts w:cs="Arial"/>
        </w:rPr>
        <w:t>Taskstream</w:t>
      </w:r>
      <w:r w:rsidRPr="00471001">
        <w:rPr>
          <w:rFonts w:cs="Arial"/>
        </w:rPr>
        <w:t xml:space="preserve"> throughout the Multiple Subject, Mild/Moderate and Moderate/Severe Education Specialist program(s). Enrollment fees are paid by going to </w:t>
      </w:r>
      <w:hyperlink r:id="rId16" w:tgtFrame="_blank" w:history="1">
        <w:r w:rsidRPr="00471001">
          <w:rPr>
            <w:rStyle w:val="Hyperlink"/>
            <w:rFonts w:cs="Arial"/>
          </w:rPr>
          <w:t>www.taskstream.com</w:t>
        </w:r>
      </w:hyperlink>
      <w:r w:rsidRPr="00471001">
        <w:rPr>
          <w:rFonts w:cs="Arial"/>
        </w:rPr>
        <w:t xml:space="preserve"> and registering for at least one year. Concurrent candidates and candidates completing both the Mild/Moderate and Moderate/Severe credentials must enroll for a minimum of two years.</w:t>
      </w:r>
      <w:r w:rsidR="00CE588C">
        <w:rPr>
          <w:rFonts w:cs="Arial"/>
        </w:rPr>
        <w:br/>
      </w:r>
      <w:r w:rsidRPr="00471001">
        <w:rPr>
          <w:rFonts w:cs="Arial"/>
        </w:rPr>
        <w:t xml:space="preserve">After enrolling, to access the Education Specialist program </w:t>
      </w:r>
      <w:r>
        <w:rPr>
          <w:rFonts w:cs="Arial"/>
        </w:rPr>
        <w:t>from the Taskstream home page (</w:t>
      </w:r>
      <w:r w:rsidRPr="00471001">
        <w:rPr>
          <w:rFonts w:cs="Arial"/>
        </w:rPr>
        <w:t>this is noted by</w:t>
      </w:r>
      <w:r w:rsidR="002C04F1">
        <w:rPr>
          <w:rFonts w:cs="Arial"/>
        </w:rPr>
        <w:t xml:space="preserve"> a DRF</w:t>
      </w:r>
      <w:r w:rsidR="00CE588C">
        <w:rPr>
          <w:rFonts w:cs="Arial"/>
        </w:rPr>
        <w:t xml:space="preserve"> owl</w:t>
      </w:r>
      <w:r w:rsidRPr="00471001">
        <w:rPr>
          <w:rFonts w:cs="Arial"/>
        </w:rPr>
        <w:t xml:space="preserve"> icon), find the Self-Enrollment area and click the </w:t>
      </w:r>
      <w:r w:rsidRPr="00471001">
        <w:rPr>
          <w:rFonts w:cs="Arial"/>
          <w:b/>
          <w:bCs/>
        </w:rPr>
        <w:t>Enter Code</w:t>
      </w:r>
      <w:r w:rsidRPr="00471001">
        <w:rPr>
          <w:rFonts w:cs="Arial"/>
        </w:rPr>
        <w:t xml:space="preserve"> button. Then enter the word </w:t>
      </w:r>
      <w:r w:rsidR="00CE588C">
        <w:rPr>
          <w:rFonts w:cs="Arial"/>
        </w:rPr>
        <w:t>“</w:t>
      </w:r>
      <w:r w:rsidR="00CE588C" w:rsidRPr="00CE588C">
        <w:rPr>
          <w:rFonts w:cs="Arial"/>
          <w:b/>
        </w:rPr>
        <w:t>C</w:t>
      </w:r>
      <w:r w:rsidRPr="00BB5D8A">
        <w:rPr>
          <w:rFonts w:cs="Arial"/>
          <w:b/>
        </w:rPr>
        <w:t>oncurrent</w:t>
      </w:r>
      <w:r w:rsidR="001F537E">
        <w:rPr>
          <w:rFonts w:cs="Arial"/>
          <w:b/>
        </w:rPr>
        <w:t>2018</w:t>
      </w:r>
      <w:r>
        <w:rPr>
          <w:rFonts w:cs="Arial"/>
        </w:rPr>
        <w:t xml:space="preserve">” </w:t>
      </w:r>
      <w:r w:rsidRPr="00471001">
        <w:rPr>
          <w:rFonts w:cs="Arial"/>
        </w:rPr>
        <w:t>and the program code which is available from the instructor</w:t>
      </w:r>
      <w:r w:rsidR="00CE588C">
        <w:rPr>
          <w:rFonts w:cs="Arial"/>
        </w:rPr>
        <w:t xml:space="preserve"> upon request—</w:t>
      </w:r>
      <w:r w:rsidR="00CE588C" w:rsidRPr="00CE588C">
        <w:rPr>
          <w:rFonts w:cs="Arial"/>
          <w:b/>
        </w:rPr>
        <w:t xml:space="preserve">most </w:t>
      </w:r>
      <w:r w:rsidR="004C4D77">
        <w:rPr>
          <w:rFonts w:cs="Arial"/>
          <w:b/>
        </w:rPr>
        <w:t xml:space="preserve">concurrent </w:t>
      </w:r>
      <w:r w:rsidR="00756CC6">
        <w:rPr>
          <w:rFonts w:cs="Arial"/>
          <w:b/>
        </w:rPr>
        <w:t xml:space="preserve">575 </w:t>
      </w:r>
      <w:r w:rsidR="00CE588C" w:rsidRPr="00CE588C">
        <w:rPr>
          <w:rFonts w:cs="Arial"/>
          <w:b/>
        </w:rPr>
        <w:t>candidates already have a TS account.</w:t>
      </w:r>
      <w:r w:rsidRPr="00CE588C">
        <w:rPr>
          <w:rFonts w:cs="Arial"/>
          <w:b/>
        </w:rPr>
        <w:t xml:space="preserve"> </w:t>
      </w:r>
      <w:r w:rsidR="00CE588C" w:rsidRPr="00CE588C">
        <w:rPr>
          <w:rFonts w:cs="Arial"/>
          <w:b/>
        </w:rPr>
        <w:br/>
      </w:r>
      <w:r w:rsidRPr="00471001">
        <w:rPr>
          <w:rFonts w:cs="Arial"/>
        </w:rPr>
        <w:t xml:space="preserve">If this is the correct program, click the </w:t>
      </w:r>
      <w:r w:rsidRPr="00471001">
        <w:rPr>
          <w:rFonts w:cs="Arial"/>
          <w:b/>
          <w:bCs/>
        </w:rPr>
        <w:t xml:space="preserve">Enroll </w:t>
      </w:r>
      <w:r w:rsidRPr="00471001">
        <w:rPr>
          <w:rFonts w:cs="Arial"/>
        </w:rPr>
        <w:t xml:space="preserve">button. The Education Specialist program now will appear on individual </w:t>
      </w:r>
      <w:r w:rsidR="00BE66F2" w:rsidRPr="00471001">
        <w:rPr>
          <w:rFonts w:cs="Arial"/>
        </w:rPr>
        <w:t>Taskstream</w:t>
      </w:r>
      <w:r w:rsidRPr="00471001">
        <w:rPr>
          <w:rFonts w:cs="Arial"/>
        </w:rPr>
        <w:t xml:space="preserve"> home page upon log in</w:t>
      </w:r>
      <w:r w:rsidRPr="001B52D8">
        <w:rPr>
          <w:rFonts w:cs="Arial"/>
          <w:b/>
        </w:rPr>
        <w:t>. Be certain to note enrollment name and password</w:t>
      </w:r>
      <w:r w:rsidRPr="00471001">
        <w:rPr>
          <w:rFonts w:cs="Arial"/>
        </w:rPr>
        <w:t xml:space="preserve">. </w:t>
      </w:r>
    </w:p>
    <w:p w14:paraId="357FC8F9" w14:textId="77777777" w:rsidR="00BE6C29" w:rsidRPr="0012056B" w:rsidRDefault="00BE6C29" w:rsidP="0012056B">
      <w:pPr>
        <w:rPr>
          <w:color w:val="669900"/>
        </w:rPr>
      </w:pPr>
    </w:p>
    <w:p w14:paraId="024DCBC8" w14:textId="77777777" w:rsidR="00692E4E" w:rsidRDefault="006322F4" w:rsidP="009632AE">
      <w:pPr>
        <w:pStyle w:val="Heading1"/>
      </w:pPr>
      <w:bookmarkStart w:id="13" w:name="_Toc17738651"/>
      <w:r>
        <w:t>COURSE</w:t>
      </w:r>
      <w:r w:rsidR="00692E4E" w:rsidRPr="00F23527">
        <w:t xml:space="preserve"> LEARNING OUTCOMES</w:t>
      </w:r>
      <w:bookmarkEnd w:id="13"/>
    </w:p>
    <w:p w14:paraId="7D8F6A87" w14:textId="77777777" w:rsidR="00DC649F" w:rsidRPr="003072EF" w:rsidRDefault="00DC649F" w:rsidP="00DC649F">
      <w:r w:rsidRPr="003072EF">
        <w:t>Upon successful completion of this course, students will</w:t>
      </w:r>
      <w:r>
        <w:t xml:space="preserve"> have completed:</w:t>
      </w:r>
      <w:r>
        <w:br/>
      </w:r>
    </w:p>
    <w:p w14:paraId="01F6CA11" w14:textId="77777777" w:rsidR="00DC649F" w:rsidRPr="003072EF" w:rsidRDefault="00DC649F" w:rsidP="00DC649F">
      <w:pPr>
        <w:numPr>
          <w:ilvl w:val="0"/>
          <w:numId w:val="37"/>
        </w:numPr>
        <w:rPr>
          <w:rFonts w:cs="Arial"/>
        </w:rPr>
      </w:pPr>
      <w:r w:rsidRPr="003072EF">
        <w:rPr>
          <w:rFonts w:cs="Arial"/>
        </w:rPr>
        <w:t xml:space="preserve">Development of an Individualized/Induction Development Transition Plan (IDTP) describing a candidate’s strengths and professional growth goals, including specific emphasis for future professional development, study, and/or experiences. </w:t>
      </w:r>
    </w:p>
    <w:p w14:paraId="73B28C85" w14:textId="77777777" w:rsidR="00DC649F" w:rsidRPr="003072EF" w:rsidRDefault="00DC649F" w:rsidP="00DC649F">
      <w:pPr>
        <w:numPr>
          <w:ilvl w:val="0"/>
          <w:numId w:val="37"/>
        </w:numPr>
        <w:rPr>
          <w:rFonts w:cs="Arial"/>
        </w:rPr>
      </w:pPr>
      <w:r w:rsidRPr="003072EF">
        <w:rPr>
          <w:rFonts w:cs="Arial"/>
        </w:rPr>
        <w:t>Completion of the Cal State San Marcos Preliminary Education Specialist Teaching Performance Expectations (ES TPEs) Clinical Practice Assessment with descriptions of artifacts of knowledge and skills demonstrated; and</w:t>
      </w:r>
    </w:p>
    <w:p w14:paraId="23C5B9D0" w14:textId="77777777" w:rsidR="00DC649F" w:rsidRDefault="00DC649F" w:rsidP="00DC649F">
      <w:pPr>
        <w:numPr>
          <w:ilvl w:val="0"/>
          <w:numId w:val="37"/>
        </w:numPr>
        <w:rPr>
          <w:rFonts w:cs="Arial"/>
        </w:rPr>
      </w:pPr>
      <w:r w:rsidRPr="003072EF">
        <w:rPr>
          <w:rFonts w:cs="Arial"/>
        </w:rPr>
        <w:t>Completion of the requisite (minimum of five) Special Education Field Experience Logs documenting field experience in a broad range of service delivery options required of the California Commission o</w:t>
      </w:r>
      <w:r>
        <w:rPr>
          <w:rFonts w:cs="Arial"/>
        </w:rPr>
        <w:t>n Teacher Credentialing (CCTC), and</w:t>
      </w:r>
    </w:p>
    <w:p w14:paraId="737635E7" w14:textId="77777777" w:rsidR="00DC649F" w:rsidRPr="003072EF" w:rsidRDefault="00DC649F" w:rsidP="00DC649F">
      <w:pPr>
        <w:numPr>
          <w:ilvl w:val="0"/>
          <w:numId w:val="37"/>
        </w:numPr>
        <w:rPr>
          <w:rFonts w:cs="Arial"/>
        </w:rPr>
      </w:pPr>
      <w:r>
        <w:rPr>
          <w:rFonts w:cs="Arial"/>
        </w:rPr>
        <w:t>Completion and presentation of Professional Employment Portfolio, which houses all certifications, authorizations, text scores, TB data, as well as lesson plans, a resume and other pertinent information for the employment search.</w:t>
      </w:r>
    </w:p>
    <w:p w14:paraId="18FEDADA" w14:textId="77777777" w:rsidR="006322F4" w:rsidRPr="006322F4" w:rsidRDefault="006322F4" w:rsidP="006322F4"/>
    <w:p w14:paraId="041EA175" w14:textId="77777777" w:rsidR="00692E4E" w:rsidRPr="004F02CC" w:rsidRDefault="00692E4E" w:rsidP="00692E4E">
      <w:pPr>
        <w:rPr>
          <w:rFonts w:cs="Arial"/>
          <w:b/>
        </w:rPr>
      </w:pPr>
      <w:r w:rsidRPr="004F02CC">
        <w:rPr>
          <w:rFonts w:cs="Arial"/>
          <w:b/>
        </w:rPr>
        <w:t>For Credential Courses:</w:t>
      </w:r>
    </w:p>
    <w:p w14:paraId="2624CB30" w14:textId="77777777" w:rsidR="00692E4E" w:rsidRDefault="00692E4E" w:rsidP="00692E4E">
      <w:pPr>
        <w:rPr>
          <w:rFonts w:cs="Arial"/>
        </w:rPr>
      </w:pPr>
    </w:p>
    <w:p w14:paraId="6C93C76D" w14:textId="77777777" w:rsidR="009607F4" w:rsidRPr="00F23527" w:rsidRDefault="009607F4" w:rsidP="009607F4">
      <w:pPr>
        <w:pStyle w:val="Heading2"/>
      </w:pPr>
      <w:bookmarkStart w:id="14" w:name="_Toc17738652"/>
      <w:r w:rsidRPr="00F23527">
        <w:rPr>
          <w:bCs/>
        </w:rPr>
        <w:t>A</w:t>
      </w:r>
      <w:r w:rsidRPr="00F23527">
        <w:t xml:space="preserve">uthorization to </w:t>
      </w:r>
      <w:r w:rsidRPr="00F23527">
        <w:rPr>
          <w:bCs/>
        </w:rPr>
        <w:t>T</w:t>
      </w:r>
      <w:r w:rsidRPr="00F23527">
        <w:t>each English Learners</w:t>
      </w:r>
      <w:bookmarkEnd w:id="14"/>
    </w:p>
    <w:p w14:paraId="7C569C60" w14:textId="77777777" w:rsidR="009607F4" w:rsidRPr="00F23527" w:rsidRDefault="009607F4" w:rsidP="009607F4">
      <w:pPr>
        <w:rPr>
          <w:rFonts w:cs="Arial"/>
        </w:rPr>
      </w:pPr>
      <w:r w:rsidRPr="00F23527">
        <w:rPr>
          <w:rFonts w:cs="Arial"/>
        </w:rPr>
        <w:t xml:space="preserve">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w:t>
      </w:r>
      <w:r w:rsidRPr="00F23527">
        <w:rPr>
          <w:rFonts w:cs="Arial"/>
        </w:rPr>
        <w:lastRenderedPageBreak/>
        <w:t>coursework.  Candidates successfully completing this program receive a credential with authorization to teach English learners.</w:t>
      </w:r>
      <w:r>
        <w:rPr>
          <w:rFonts w:cs="Arial"/>
        </w:rPr>
        <w:t xml:space="preserve"> </w:t>
      </w:r>
      <w:r w:rsidRPr="00F23527">
        <w:rPr>
          <w:rFonts w:cs="Arial"/>
          <w:i/>
        </w:rPr>
        <w:t xml:space="preserve">(Approved by CCTC in SB 2042 Program Standards, August </w:t>
      </w:r>
      <w:r w:rsidR="004F02CC">
        <w:rPr>
          <w:rFonts w:cs="Arial"/>
          <w:i/>
        </w:rPr>
        <w:t>20</w:t>
      </w:r>
      <w:r w:rsidRPr="00F23527">
        <w:rPr>
          <w:rFonts w:cs="Arial"/>
          <w:i/>
        </w:rPr>
        <w:t>02)</w:t>
      </w:r>
    </w:p>
    <w:p w14:paraId="21BA11C7" w14:textId="77777777" w:rsidR="009607F4" w:rsidRPr="00F23527" w:rsidRDefault="009607F4" w:rsidP="009607F4">
      <w:pPr>
        <w:rPr>
          <w:rFonts w:cs="Arial"/>
        </w:rPr>
      </w:pPr>
    </w:p>
    <w:p w14:paraId="7A48BF5A" w14:textId="77777777" w:rsidR="00692E4E" w:rsidRPr="00F23527" w:rsidRDefault="00692E4E" w:rsidP="009632AE">
      <w:pPr>
        <w:pStyle w:val="Heading2"/>
      </w:pPr>
      <w:bookmarkStart w:id="15" w:name="_Toc17738653"/>
      <w:r w:rsidRPr="00F23527">
        <w:t xml:space="preserve">Teacher </w:t>
      </w:r>
      <w:r w:rsidRPr="009632AE">
        <w:t>Performance</w:t>
      </w:r>
      <w:r w:rsidRPr="00F23527">
        <w:t xml:space="preserve"> Expectation (TPE) Competencies</w:t>
      </w:r>
      <w:bookmarkEnd w:id="15"/>
    </w:p>
    <w:p w14:paraId="53E1EB83" w14:textId="77777777" w:rsidR="0031335D" w:rsidRDefault="00692E4E" w:rsidP="00D64279">
      <w:pPr>
        <w:pStyle w:val="BodyText2"/>
        <w:ind w:right="0"/>
        <w:rPr>
          <w:rFonts w:ascii="Arial" w:hAnsi="Arial" w:cs="Arial"/>
          <w:b w:val="0"/>
          <w:sz w:val="20"/>
        </w:rPr>
      </w:pPr>
      <w:r w:rsidRPr="00F23527">
        <w:rPr>
          <w:rFonts w:ascii="Arial" w:hAnsi="Arial" w:cs="Arial"/>
          <w:b w:val="0"/>
          <w:sz w:val="20"/>
        </w:rPr>
        <w:t xml:space="preserve">The course objectives, assignments, and assessments have been aligned with the CTC standards for </w:t>
      </w:r>
      <w:r w:rsidR="00862DD2">
        <w:rPr>
          <w:rFonts w:ascii="Arial" w:hAnsi="Arial" w:cs="Arial"/>
          <w:b w:val="0"/>
          <w:sz w:val="20"/>
        </w:rPr>
        <w:t xml:space="preserve">both the </w:t>
      </w:r>
      <w:r w:rsidR="00862DD2" w:rsidRPr="004C4D77">
        <w:rPr>
          <w:rFonts w:ascii="Arial" w:hAnsi="Arial" w:cs="Arial"/>
          <w:sz w:val="20"/>
        </w:rPr>
        <w:t xml:space="preserve">Multiple </w:t>
      </w:r>
      <w:r w:rsidRPr="004C4D77">
        <w:rPr>
          <w:rFonts w:ascii="Arial" w:hAnsi="Arial" w:cs="Arial"/>
          <w:sz w:val="20"/>
        </w:rPr>
        <w:t>Subject</w:t>
      </w:r>
      <w:r w:rsidR="00862DD2" w:rsidRPr="004C4D77">
        <w:rPr>
          <w:rFonts w:ascii="Arial" w:hAnsi="Arial" w:cs="Arial"/>
          <w:sz w:val="20"/>
        </w:rPr>
        <w:t xml:space="preserve"> and</w:t>
      </w:r>
      <w:r w:rsidRPr="004C4D77">
        <w:rPr>
          <w:rFonts w:ascii="Arial" w:hAnsi="Arial" w:cs="Arial"/>
          <w:sz w:val="20"/>
        </w:rPr>
        <w:t xml:space="preserve"> Special Education</w:t>
      </w:r>
      <w:r w:rsidR="00862DD2" w:rsidRPr="004C4D77">
        <w:rPr>
          <w:rFonts w:ascii="Arial" w:hAnsi="Arial" w:cs="Arial"/>
          <w:sz w:val="20"/>
        </w:rPr>
        <w:t xml:space="preserve"> </w:t>
      </w:r>
      <w:r w:rsidRPr="004C4D77">
        <w:rPr>
          <w:rFonts w:ascii="Arial" w:hAnsi="Arial" w:cs="Arial"/>
          <w:sz w:val="20"/>
        </w:rPr>
        <w:t>Credential</w:t>
      </w:r>
      <w:r w:rsidR="00862DD2" w:rsidRPr="004C4D77">
        <w:rPr>
          <w:rFonts w:ascii="Arial" w:hAnsi="Arial" w:cs="Arial"/>
          <w:sz w:val="20"/>
        </w:rPr>
        <w:t>s</w:t>
      </w:r>
      <w:r w:rsidRPr="00F23527">
        <w:rPr>
          <w:rFonts w:ascii="Arial" w:hAnsi="Arial" w:cs="Arial"/>
          <w:b w:val="0"/>
          <w:sz w:val="20"/>
        </w:rPr>
        <w:t>.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w:t>
      </w:r>
      <w:r w:rsidR="004C4D77">
        <w:rPr>
          <w:rFonts w:ascii="Arial" w:hAnsi="Arial" w:cs="Arial"/>
          <w:b w:val="0"/>
          <w:sz w:val="20"/>
        </w:rPr>
        <w:t xml:space="preserve"> and provide</w:t>
      </w:r>
      <w:r w:rsidRPr="00F23527">
        <w:rPr>
          <w:rFonts w:ascii="Arial" w:hAnsi="Arial" w:cs="Arial"/>
          <w:b w:val="0"/>
          <w:sz w:val="20"/>
        </w:rPr>
        <w:t xml:space="preserve"> a comprehensive and extensive educational program for all students. </w:t>
      </w:r>
      <w:r w:rsidR="001B52D8">
        <w:rPr>
          <w:rFonts w:ascii="Arial" w:hAnsi="Arial" w:cs="Arial"/>
          <w:b w:val="0"/>
          <w:sz w:val="20"/>
        </w:rPr>
        <w:t xml:space="preserve">Candidates </w:t>
      </w:r>
      <w:r w:rsidRPr="00F23527">
        <w:rPr>
          <w:rFonts w:ascii="Arial" w:hAnsi="Arial" w:cs="Arial"/>
          <w:b w:val="0"/>
          <w:sz w:val="20"/>
        </w:rPr>
        <w:t>will be required to formally address</w:t>
      </w:r>
      <w:r w:rsidR="004C4D77">
        <w:rPr>
          <w:rFonts w:ascii="Arial" w:hAnsi="Arial" w:cs="Arial"/>
          <w:b w:val="0"/>
          <w:sz w:val="20"/>
        </w:rPr>
        <w:t xml:space="preserve"> ALL of the Education Specialist</w:t>
      </w:r>
      <w:r w:rsidRPr="00F23527">
        <w:rPr>
          <w:rFonts w:ascii="Arial" w:hAnsi="Arial" w:cs="Arial"/>
          <w:b w:val="0"/>
          <w:sz w:val="20"/>
        </w:rPr>
        <w:t xml:space="preserve"> TPEs in this course</w:t>
      </w:r>
      <w:r w:rsidR="004C4D77">
        <w:rPr>
          <w:rFonts w:ascii="Arial" w:hAnsi="Arial" w:cs="Arial"/>
          <w:b w:val="0"/>
          <w:sz w:val="20"/>
        </w:rPr>
        <w:t xml:space="preserve"> through collected evidence and form completion in conjunction with the Cooperating Teacher and University Supervisor.</w:t>
      </w:r>
    </w:p>
    <w:p w14:paraId="1D14D855" w14:textId="77777777" w:rsidR="004C4D77" w:rsidRDefault="004C4D77" w:rsidP="00D64279">
      <w:pPr>
        <w:pStyle w:val="BodyText2"/>
        <w:ind w:right="0"/>
        <w:rPr>
          <w:rFonts w:ascii="Arial" w:hAnsi="Arial" w:cs="Arial"/>
          <w:b w:val="0"/>
          <w:sz w:val="20"/>
        </w:rPr>
      </w:pPr>
    </w:p>
    <w:p w14:paraId="43BC0341" w14:textId="77777777" w:rsidR="00B860E3" w:rsidRPr="00F23527" w:rsidRDefault="00B860E3" w:rsidP="00692E4E">
      <w:pPr>
        <w:rPr>
          <w:rFonts w:cs="Arial"/>
        </w:rPr>
      </w:pPr>
    </w:p>
    <w:p w14:paraId="1ED5AE4E" w14:textId="77777777" w:rsidR="00692E4E" w:rsidRPr="00F119F5" w:rsidRDefault="00692E4E" w:rsidP="00F23527">
      <w:pPr>
        <w:pStyle w:val="Heading2"/>
      </w:pPr>
      <w:bookmarkStart w:id="16" w:name="_Toc17738654"/>
      <w:r w:rsidRPr="00F119F5">
        <w:t>Teacher Performance Assessment</w:t>
      </w:r>
      <w:bookmarkEnd w:id="16"/>
      <w:r w:rsidRPr="00F119F5">
        <w:t xml:space="preserve"> </w:t>
      </w:r>
    </w:p>
    <w:p w14:paraId="068CAA13" w14:textId="77777777" w:rsidR="002509BF" w:rsidRPr="004C4D77" w:rsidRDefault="002A29C6" w:rsidP="002509BF">
      <w:pPr>
        <w:rPr>
          <w:b/>
        </w:rPr>
      </w:pPr>
      <w:r w:rsidRPr="002A29C6">
        <w:t>Beginning July 1, 2008 all California credential candidates must successfully complete a state-</w:t>
      </w:r>
      <w:r w:rsidR="00537447" w:rsidRPr="002A29C6">
        <w:t xml:space="preserve">approved </w:t>
      </w:r>
      <w:r w:rsidR="002509BF" w:rsidRPr="002A29C6">
        <w:t>Teacher Performance Assessment</w:t>
      </w:r>
      <w:r w:rsidRPr="002A29C6">
        <w:t xml:space="preserve"> (TPA), </w:t>
      </w:r>
      <w:r w:rsidR="00537447">
        <w:t xml:space="preserve">as part of the </w:t>
      </w:r>
      <w:r w:rsidRPr="002A29C6">
        <w:t>credential program of preparation. </w:t>
      </w:r>
      <w:r w:rsidR="00DC649F">
        <w:br/>
      </w:r>
      <w:r w:rsidR="00DC649F">
        <w:br/>
      </w:r>
      <w:r w:rsidR="00DC649F" w:rsidRPr="004C4D77">
        <w:rPr>
          <w:b/>
        </w:rPr>
        <w:t>Because Concurrent candidates have successfully passed this Assessment, the final assessment</w:t>
      </w:r>
      <w:r w:rsidR="004C4D77">
        <w:rPr>
          <w:b/>
        </w:rPr>
        <w:t>s</w:t>
      </w:r>
      <w:r w:rsidR="00DC649F" w:rsidRPr="004C4D77">
        <w:rPr>
          <w:b/>
        </w:rPr>
        <w:t xml:space="preserve"> for the Preliminary Education Specialist credential</w:t>
      </w:r>
      <w:r w:rsidR="004C4D77">
        <w:rPr>
          <w:b/>
        </w:rPr>
        <w:t xml:space="preserve"> includes the RICA, and is further </w:t>
      </w:r>
      <w:r w:rsidR="00DC649F" w:rsidRPr="004C4D77">
        <w:rPr>
          <w:b/>
        </w:rPr>
        <w:t xml:space="preserve">determined through the </w:t>
      </w:r>
      <w:r w:rsidR="004C4D77">
        <w:rPr>
          <w:b/>
        </w:rPr>
        <w:t xml:space="preserve">Ed Splst </w:t>
      </w:r>
      <w:r w:rsidR="00DC649F" w:rsidRPr="004C4D77">
        <w:rPr>
          <w:b/>
        </w:rPr>
        <w:t xml:space="preserve">TPE assessment as well as the ITDP document, which is a required document for the induction process in the state of California. </w:t>
      </w:r>
      <w:r w:rsidR="002509BF" w:rsidRPr="004C4D77">
        <w:rPr>
          <w:b/>
        </w:rPr>
        <w:t xml:space="preserve"> </w:t>
      </w:r>
    </w:p>
    <w:p w14:paraId="5D65562B" w14:textId="77777777" w:rsidR="00327CD3" w:rsidRDefault="00327CD3" w:rsidP="002A7BAB"/>
    <w:p w14:paraId="13A7A377" w14:textId="77777777" w:rsidR="00327CD3" w:rsidRPr="00862DD2" w:rsidRDefault="00ED7308" w:rsidP="00327CD3">
      <w:pPr>
        <w:pStyle w:val="Heading2"/>
      </w:pPr>
      <w:bookmarkStart w:id="17" w:name="_Toc17738655"/>
      <w:r w:rsidRPr="00862DD2">
        <w:t>Expected Dispositions for the Education Profession</w:t>
      </w:r>
      <w:bookmarkEnd w:id="17"/>
    </w:p>
    <w:p w14:paraId="2136B8AA" w14:textId="77777777" w:rsidR="00ED7308" w:rsidRPr="00862DD2" w:rsidRDefault="00ED7308" w:rsidP="00ED7308">
      <w:pPr>
        <w:widowControl w:val="0"/>
        <w:autoSpaceDE w:val="0"/>
        <w:autoSpaceDN w:val="0"/>
        <w:adjustRightInd w:val="0"/>
        <w:rPr>
          <w:rFonts w:cs="Arial"/>
        </w:rPr>
      </w:pPr>
      <w:r w:rsidRPr="00862DD2">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w:t>
      </w:r>
      <w:r w:rsidR="008E55E5">
        <w:rPr>
          <w:rFonts w:cs="Arial"/>
        </w:rPr>
        <w:t xml:space="preserve">also </w:t>
      </w:r>
      <w:r w:rsidRPr="00862DD2">
        <w:rPr>
          <w:rFonts w:cs="Arial"/>
        </w:rPr>
        <w:t>positive</w:t>
      </w:r>
      <w:r w:rsidR="008E55E5">
        <w:rPr>
          <w:rFonts w:cs="Arial"/>
        </w:rPr>
        <w:t>, informed</w:t>
      </w:r>
      <w:r w:rsidRPr="00862DD2">
        <w:rPr>
          <w:rFonts w:cs="Arial"/>
        </w:rPr>
        <w:t xml:space="preserve"> attitudes about </w:t>
      </w:r>
      <w:r w:rsidR="008E55E5">
        <w:rPr>
          <w:rFonts w:cs="Arial"/>
        </w:rPr>
        <w:t xml:space="preserve">the </w:t>
      </w:r>
      <w:r w:rsidRPr="00862DD2">
        <w:rPr>
          <w:rFonts w:cs="Arial"/>
        </w:rPr>
        <w:t xml:space="preserve">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862DD2">
        <w:rPr>
          <w:rFonts w:cs="Arial"/>
          <w:i/>
          <w:iCs/>
        </w:rPr>
        <w:t>unacceptable</w:t>
      </w:r>
      <w:r w:rsidRPr="00862DD2">
        <w:rPr>
          <w:rFonts w:cs="Arial"/>
        </w:rPr>
        <w:t xml:space="preserve">, </w:t>
      </w:r>
      <w:r w:rsidRPr="00862DD2">
        <w:rPr>
          <w:rFonts w:cs="Arial"/>
          <w:i/>
          <w:iCs/>
        </w:rPr>
        <w:t>initial target</w:t>
      </w:r>
      <w:r w:rsidRPr="00862DD2">
        <w:rPr>
          <w:rFonts w:cs="Arial"/>
        </w:rPr>
        <w:t xml:space="preserve">, and </w:t>
      </w:r>
      <w:r w:rsidRPr="00862DD2">
        <w:rPr>
          <w:rFonts w:cs="Arial"/>
          <w:i/>
          <w:iCs/>
        </w:rPr>
        <w:t>advanced target</w:t>
      </w:r>
      <w:r w:rsidRPr="00862DD2">
        <w:rPr>
          <w:rFonts w:cs="Arial"/>
        </w:rPr>
        <w:t xml:space="preserve">. The description and rubric for the three levels of performance offer measurable behaviors and examples. </w:t>
      </w:r>
    </w:p>
    <w:p w14:paraId="4B572095" w14:textId="77777777" w:rsidR="00ED7308" w:rsidRPr="00862DD2" w:rsidRDefault="00ED7308" w:rsidP="00ED7308">
      <w:pPr>
        <w:widowControl w:val="0"/>
        <w:autoSpaceDE w:val="0"/>
        <w:autoSpaceDN w:val="0"/>
        <w:adjustRightInd w:val="0"/>
        <w:rPr>
          <w:rFonts w:cs="Arial"/>
        </w:rPr>
      </w:pPr>
      <w:r w:rsidRPr="00862DD2">
        <w:rPr>
          <w:rFonts w:cs="Arial"/>
        </w:rPr>
        <w:t> </w:t>
      </w:r>
    </w:p>
    <w:p w14:paraId="6889D143" w14:textId="77777777" w:rsidR="00510525" w:rsidRDefault="00ED7308" w:rsidP="00ED7308">
      <w:pPr>
        <w:widowControl w:val="0"/>
        <w:autoSpaceDE w:val="0"/>
        <w:autoSpaceDN w:val="0"/>
        <w:adjustRightInd w:val="0"/>
        <w:rPr>
          <w:rFonts w:cs="Arial"/>
        </w:rPr>
      </w:pPr>
      <w:r w:rsidRPr="00862DD2">
        <w:rPr>
          <w:rFonts w:cs="Arial"/>
        </w:rPr>
        <w:t>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w:t>
      </w:r>
      <w:r w:rsidR="004C4D77" w:rsidRPr="00510525">
        <w:rPr>
          <w:rFonts w:cs="Arial"/>
          <w:b/>
        </w:rPr>
        <w:t>In the event that the Education Specialist candidate does not meet ALL of the Professional Dispositions, an immediate Statement of Concern will be prepared and delivered to the candidate with either the professor or the university supervisor and the Program Coordinator.</w:t>
      </w:r>
      <w:r w:rsidRPr="00862DD2">
        <w:rPr>
          <w:rFonts w:cs="Arial"/>
        </w:rPr>
        <w:t xml:space="preserve"> </w:t>
      </w:r>
    </w:p>
    <w:p w14:paraId="0A2DEF14" w14:textId="77777777" w:rsidR="00ED7308" w:rsidRPr="00001785" w:rsidRDefault="00ED7308" w:rsidP="00ED7308">
      <w:pPr>
        <w:widowControl w:val="0"/>
        <w:autoSpaceDE w:val="0"/>
        <w:autoSpaceDN w:val="0"/>
        <w:adjustRightInd w:val="0"/>
        <w:rPr>
          <w:rFonts w:cs="Arial"/>
          <w:color w:val="70AD47"/>
        </w:rPr>
      </w:pPr>
      <w:r w:rsidRPr="004C4D77">
        <w:rPr>
          <w:rFonts w:cs="Arial"/>
          <w:b/>
        </w:rPr>
        <w:t>Based upon assessment feedback</w:t>
      </w:r>
      <w:r w:rsidR="004C4D77" w:rsidRPr="004C4D77">
        <w:rPr>
          <w:rFonts w:cs="Arial"/>
          <w:b/>
        </w:rPr>
        <w:t>,</w:t>
      </w:r>
      <w:r w:rsidRPr="004C4D77">
        <w:rPr>
          <w:rFonts w:cs="Arial"/>
          <w:b/>
        </w:rPr>
        <w:t xml:space="preserve"> candidates will compose a reflection that becomes part of the candidate’s </w:t>
      </w:r>
      <w:r w:rsidR="00DC649F" w:rsidRPr="004C4D77">
        <w:rPr>
          <w:rFonts w:cs="Arial"/>
          <w:b/>
        </w:rPr>
        <w:t xml:space="preserve">Education Specialist </w:t>
      </w:r>
      <w:r w:rsidRPr="004C4D77">
        <w:rPr>
          <w:rFonts w:cs="Arial"/>
          <w:b/>
        </w:rPr>
        <w:t>Teaching Performance Expectation portfolio.  Candidates are expected to meet the level</w:t>
      </w:r>
      <w:r w:rsidR="00DC649F" w:rsidRPr="004C4D77">
        <w:rPr>
          <w:rFonts w:cs="Arial"/>
          <w:b/>
        </w:rPr>
        <w:t xml:space="preserve">s of </w:t>
      </w:r>
      <w:r w:rsidR="00DC649F" w:rsidRPr="004C4D77">
        <w:rPr>
          <w:rFonts w:cs="Arial"/>
          <w:b/>
          <w:i/>
        </w:rPr>
        <w:t>meets or exceeds</w:t>
      </w:r>
      <w:r w:rsidR="00DC649F" w:rsidRPr="004C4D77">
        <w:rPr>
          <w:rFonts w:cs="Arial"/>
          <w:b/>
        </w:rPr>
        <w:t xml:space="preserve"> at this final level of the Concurrent</w:t>
      </w:r>
      <w:r w:rsidRPr="004C4D77">
        <w:rPr>
          <w:rFonts w:cs="Arial"/>
          <w:b/>
        </w:rPr>
        <w:t xml:space="preserve"> program</w:t>
      </w:r>
      <w:r w:rsidRPr="004C4D77">
        <w:rPr>
          <w:rFonts w:cs="Arial"/>
          <w:b/>
          <w:color w:val="70AD47"/>
        </w:rPr>
        <w:t>.</w:t>
      </w:r>
    </w:p>
    <w:p w14:paraId="1F398FC9" w14:textId="77777777" w:rsidR="0090575E" w:rsidRDefault="0090575E" w:rsidP="0031335D">
      <w:pPr>
        <w:widowControl w:val="0"/>
        <w:autoSpaceDE w:val="0"/>
        <w:autoSpaceDN w:val="0"/>
        <w:adjustRightInd w:val="0"/>
        <w:rPr>
          <w:rFonts w:cs="Arial"/>
        </w:rPr>
      </w:pPr>
    </w:p>
    <w:p w14:paraId="7E4DCA5D" w14:textId="77777777" w:rsidR="0012056B" w:rsidRPr="0012056B" w:rsidRDefault="0090575E" w:rsidP="0012056B">
      <w:pPr>
        <w:pStyle w:val="Heading1"/>
      </w:pPr>
      <w:bookmarkStart w:id="18" w:name="_Toc17738656"/>
      <w:r w:rsidRPr="0012056B">
        <w:rPr>
          <w:caps w:val="0"/>
        </w:rPr>
        <w:t>PROGRAM STUDENT LEARNING OUTCOMES (PSLO</w:t>
      </w:r>
      <w:r>
        <w:rPr>
          <w:caps w:val="0"/>
        </w:rPr>
        <w:t>s</w:t>
      </w:r>
      <w:r w:rsidRPr="0012056B">
        <w:rPr>
          <w:caps w:val="0"/>
        </w:rPr>
        <w:t>)</w:t>
      </w:r>
      <w:bookmarkEnd w:id="18"/>
    </w:p>
    <w:p w14:paraId="09594268" w14:textId="77777777" w:rsidR="00DC649F" w:rsidRPr="008528C1" w:rsidRDefault="00DC649F" w:rsidP="00510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8528C1">
        <w:rPr>
          <w:rFonts w:cs="Arial"/>
        </w:rPr>
        <w:t>Though this course, candidates are informed of the ES TPEs and other expectations for their performance in clinical practice inclusive of the summative assessment of their performance in EDMX 572 (or EDMX 672 for interns) and other special education field experiences document in the Special Education Field Experience Log. Candidates are guided to reflect upon their developing knowledge and skill with regard to Education Specialist program standards and their application of the ES TPEs through the completion with cooperating teacher and University Supervisor of the Cal State San Marcos Preliminary Education Specialist Teaching Performance Expectations (ES TPEs) Clinical Practice Assessment. Using the</w:t>
      </w:r>
      <w:r w:rsidRPr="008528C1">
        <w:rPr>
          <w:rFonts w:cs="Arial"/>
          <w:i/>
        </w:rPr>
        <w:t xml:space="preserve"> Preliminary Mild/Moderate</w:t>
      </w:r>
      <w:r w:rsidRPr="008528C1">
        <w:rPr>
          <w:rFonts w:cs="Arial"/>
        </w:rPr>
        <w:t xml:space="preserve"> </w:t>
      </w:r>
      <w:r w:rsidRPr="008528C1">
        <w:rPr>
          <w:rFonts w:cs="Arial"/>
          <w:i/>
        </w:rPr>
        <w:t xml:space="preserve">Education Specialist Induction Transition Development Plan </w:t>
      </w:r>
      <w:r w:rsidRPr="008528C1">
        <w:rPr>
          <w:rFonts w:cs="Arial"/>
        </w:rPr>
        <w:t xml:space="preserve">form, each candidate identifies strengths, growth areas, and future options for post-credential professional development experiences and learning </w:t>
      </w:r>
      <w:r w:rsidRPr="008528C1">
        <w:rPr>
          <w:rFonts w:cs="Arial"/>
        </w:rPr>
        <w:lastRenderedPageBreak/>
        <w:t>opportunities. The plan is signed by the candidate, university supervisor, and clinical practice cooperating teacher and delivered to the program coordinator along with the ES TPE Checklist and the letter of recommendation for the awarding of the credential, also signed by the candidate, university supervisor, and cooperating teacher</w:t>
      </w:r>
      <w:r w:rsidR="008528C1">
        <w:rPr>
          <w:rFonts w:cs="Arial"/>
        </w:rPr>
        <w:t>.</w:t>
      </w:r>
    </w:p>
    <w:p w14:paraId="4055438F" w14:textId="77777777" w:rsidR="008E55E5" w:rsidRDefault="008E55E5" w:rsidP="008528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220D8C22" w14:textId="77777777" w:rsidR="008E55E5" w:rsidRDefault="008E55E5" w:rsidP="00120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7CC5BD41" w14:textId="77777777" w:rsidR="00BE6C29" w:rsidRDefault="00BE6C29" w:rsidP="00120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669900"/>
        </w:rPr>
      </w:pPr>
    </w:p>
    <w:p w14:paraId="48FA5CB3" w14:textId="77777777" w:rsidR="00045AE8" w:rsidRPr="00862DD2" w:rsidRDefault="00045AE8" w:rsidP="00045AE8">
      <w:pPr>
        <w:rPr>
          <w:rFonts w:cs="Arial"/>
          <w:b/>
        </w:rPr>
      </w:pPr>
      <w:r w:rsidRPr="00862DD2">
        <w:rPr>
          <w:rFonts w:cs="Arial"/>
          <w:b/>
        </w:rPr>
        <w:t>(NOTE - This document contains an embedded section break so that the course schedule stands alone.)</w:t>
      </w:r>
    </w:p>
    <w:p w14:paraId="71B804EB" w14:textId="77777777" w:rsidR="00752ABD" w:rsidRDefault="00752ABD" w:rsidP="00E4759B">
      <w:pPr>
        <w:pStyle w:val="Heading1"/>
      </w:pPr>
    </w:p>
    <w:p w14:paraId="75631657" w14:textId="77777777" w:rsidR="00752ABD" w:rsidRDefault="00752ABD" w:rsidP="00E4759B">
      <w:pPr>
        <w:pStyle w:val="Heading1"/>
      </w:pPr>
    </w:p>
    <w:p w14:paraId="30693A4F" w14:textId="173C0A47" w:rsidR="00E4759B" w:rsidRPr="00852BD3" w:rsidRDefault="00FA6B10" w:rsidP="00E4759B">
      <w:pPr>
        <w:pStyle w:val="Heading1"/>
        <w:rPr>
          <w:i/>
        </w:rPr>
      </w:pPr>
      <w:r>
        <w:br w:type="page"/>
      </w:r>
    </w:p>
    <w:tbl>
      <w:tblPr>
        <w:tblpPr w:leftFromText="180" w:rightFromText="180" w:vertAnchor="text" w:horzAnchor="margin" w:tblpXSpec="center" w:tblpY="-1301"/>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1147"/>
        <w:gridCol w:w="23"/>
        <w:gridCol w:w="5827"/>
        <w:gridCol w:w="1530"/>
        <w:gridCol w:w="1260"/>
        <w:gridCol w:w="13"/>
      </w:tblGrid>
      <w:tr w:rsidR="00752ABD" w:rsidRPr="007E1AC6" w14:paraId="6AF8B937" w14:textId="77777777" w:rsidTr="00521C71">
        <w:trPr>
          <w:tblHeader/>
        </w:trPr>
        <w:tc>
          <w:tcPr>
            <w:tcW w:w="378" w:type="dxa"/>
            <w:shd w:val="clear" w:color="auto" w:fill="C2D69B"/>
          </w:tcPr>
          <w:p w14:paraId="0A0FF1B9" w14:textId="076F8D6A" w:rsidR="00752ABD" w:rsidRDefault="00752ABD" w:rsidP="00752ABD">
            <w:pPr>
              <w:jc w:val="center"/>
              <w:rPr>
                <w:rFonts w:cs="Arial"/>
                <w:b/>
                <w:sz w:val="12"/>
                <w:szCs w:val="16"/>
              </w:rPr>
            </w:pPr>
          </w:p>
        </w:tc>
        <w:tc>
          <w:tcPr>
            <w:tcW w:w="9800" w:type="dxa"/>
            <w:gridSpan w:val="6"/>
            <w:shd w:val="clear" w:color="auto" w:fill="C2D69B"/>
          </w:tcPr>
          <w:p w14:paraId="033BABA3" w14:textId="77777777" w:rsidR="00752ABD" w:rsidRDefault="00752ABD" w:rsidP="00752ABD">
            <w:pPr>
              <w:jc w:val="center"/>
              <w:rPr>
                <w:rFonts w:cs="Arial"/>
                <w:b/>
                <w:szCs w:val="22"/>
              </w:rPr>
            </w:pPr>
            <w:r>
              <w:rPr>
                <w:rFonts w:cs="Arial"/>
                <w:b/>
                <w:szCs w:val="22"/>
              </w:rPr>
              <w:t xml:space="preserve"> TENTATIVE COURSE SCHEDULE</w:t>
            </w:r>
          </w:p>
          <w:p w14:paraId="299799E7" w14:textId="77777777" w:rsidR="00752ABD" w:rsidRDefault="00752ABD" w:rsidP="00752ABD">
            <w:pPr>
              <w:jc w:val="center"/>
              <w:rPr>
                <w:rFonts w:cs="Arial"/>
                <w:b/>
                <w:szCs w:val="22"/>
              </w:rPr>
            </w:pPr>
            <w:r>
              <w:rPr>
                <w:rFonts w:cs="Arial"/>
                <w:b/>
                <w:szCs w:val="22"/>
              </w:rPr>
              <w:t>EDMX 575  FALL 2019</w:t>
            </w:r>
          </w:p>
          <w:p w14:paraId="126294F2" w14:textId="25A0EC57" w:rsidR="00752ABD" w:rsidRPr="007E1AC6" w:rsidRDefault="00752ABD" w:rsidP="00752ABD">
            <w:pPr>
              <w:jc w:val="center"/>
              <w:rPr>
                <w:rFonts w:cs="Arial"/>
                <w:b/>
                <w:szCs w:val="22"/>
              </w:rPr>
            </w:pPr>
          </w:p>
        </w:tc>
      </w:tr>
      <w:tr w:rsidR="00752ABD" w:rsidRPr="007E1AC6" w14:paraId="2540CC8C" w14:textId="77777777" w:rsidTr="00752ABD">
        <w:trPr>
          <w:tblHeader/>
        </w:trPr>
        <w:tc>
          <w:tcPr>
            <w:tcW w:w="378" w:type="dxa"/>
            <w:shd w:val="clear" w:color="auto" w:fill="C2D69B"/>
          </w:tcPr>
          <w:p w14:paraId="4FEEC383" w14:textId="5699BEE7" w:rsidR="00752ABD" w:rsidRPr="007E1AC6" w:rsidRDefault="00752ABD" w:rsidP="00752ABD">
            <w:pPr>
              <w:jc w:val="center"/>
              <w:rPr>
                <w:rFonts w:cs="Arial"/>
                <w:b/>
                <w:sz w:val="12"/>
                <w:szCs w:val="16"/>
              </w:rPr>
            </w:pPr>
            <w:r w:rsidRPr="007E1AC6">
              <w:rPr>
                <w:rFonts w:cs="Arial"/>
                <w:b/>
                <w:sz w:val="12"/>
                <w:szCs w:val="16"/>
              </w:rPr>
              <w:t>Wk</w:t>
            </w:r>
          </w:p>
        </w:tc>
        <w:tc>
          <w:tcPr>
            <w:tcW w:w="1147" w:type="dxa"/>
            <w:shd w:val="clear" w:color="auto" w:fill="C2D69B"/>
          </w:tcPr>
          <w:p w14:paraId="15CF5820" w14:textId="06C46285" w:rsidR="00752ABD" w:rsidRPr="007E1AC6" w:rsidRDefault="00752ABD" w:rsidP="00752ABD">
            <w:pPr>
              <w:jc w:val="center"/>
              <w:rPr>
                <w:rFonts w:cs="Arial"/>
                <w:b/>
                <w:szCs w:val="22"/>
              </w:rPr>
            </w:pPr>
            <w:r w:rsidRPr="007E1AC6">
              <w:rPr>
                <w:rFonts w:cs="Arial"/>
                <w:b/>
                <w:szCs w:val="22"/>
              </w:rPr>
              <w:t>DATES</w:t>
            </w:r>
          </w:p>
        </w:tc>
        <w:tc>
          <w:tcPr>
            <w:tcW w:w="5850" w:type="dxa"/>
            <w:gridSpan w:val="2"/>
            <w:shd w:val="clear" w:color="auto" w:fill="C2D69B"/>
          </w:tcPr>
          <w:p w14:paraId="4E748DCE" w14:textId="77777777" w:rsidR="00752ABD" w:rsidRPr="007E1AC6" w:rsidRDefault="00752ABD" w:rsidP="00752ABD">
            <w:pPr>
              <w:jc w:val="center"/>
              <w:rPr>
                <w:rFonts w:cs="Arial"/>
                <w:b/>
                <w:szCs w:val="22"/>
              </w:rPr>
            </w:pPr>
            <w:r w:rsidRPr="007E1AC6">
              <w:rPr>
                <w:rFonts w:cs="Arial"/>
                <w:b/>
                <w:szCs w:val="22"/>
              </w:rPr>
              <w:t>CLASS ACTIVITY/TOPIC DESCRIPTION</w:t>
            </w:r>
          </w:p>
        </w:tc>
        <w:tc>
          <w:tcPr>
            <w:tcW w:w="1530" w:type="dxa"/>
            <w:shd w:val="clear" w:color="auto" w:fill="C2D69B"/>
          </w:tcPr>
          <w:p w14:paraId="6870EAEE" w14:textId="77777777" w:rsidR="00752ABD" w:rsidRPr="007E1AC6" w:rsidRDefault="00752ABD" w:rsidP="00752ABD">
            <w:pPr>
              <w:jc w:val="center"/>
              <w:rPr>
                <w:rFonts w:cs="Arial"/>
                <w:b/>
                <w:szCs w:val="22"/>
              </w:rPr>
            </w:pPr>
            <w:r w:rsidRPr="007E1AC6">
              <w:rPr>
                <w:rFonts w:cs="Arial"/>
                <w:b/>
                <w:szCs w:val="22"/>
              </w:rPr>
              <w:t>READ/DO</w:t>
            </w:r>
          </w:p>
        </w:tc>
        <w:tc>
          <w:tcPr>
            <w:tcW w:w="1273" w:type="dxa"/>
            <w:gridSpan w:val="2"/>
            <w:shd w:val="clear" w:color="auto" w:fill="C2D69B"/>
          </w:tcPr>
          <w:p w14:paraId="4EF19729" w14:textId="77777777" w:rsidR="00752ABD" w:rsidRPr="007E1AC6" w:rsidRDefault="00752ABD" w:rsidP="00752ABD">
            <w:pPr>
              <w:jc w:val="center"/>
              <w:rPr>
                <w:rFonts w:cs="Arial"/>
                <w:b/>
                <w:szCs w:val="22"/>
              </w:rPr>
            </w:pPr>
            <w:r w:rsidRPr="007E1AC6">
              <w:rPr>
                <w:rFonts w:cs="Arial"/>
                <w:b/>
                <w:szCs w:val="22"/>
              </w:rPr>
              <w:t>DUE</w:t>
            </w:r>
          </w:p>
        </w:tc>
      </w:tr>
      <w:tr w:rsidR="00752ABD" w:rsidRPr="007E1AC6" w14:paraId="4A0B371C" w14:textId="77777777" w:rsidTr="00752ABD">
        <w:trPr>
          <w:gridAfter w:val="1"/>
          <w:wAfter w:w="13" w:type="dxa"/>
          <w:trHeight w:val="539"/>
          <w:tblHeader/>
        </w:trPr>
        <w:tc>
          <w:tcPr>
            <w:tcW w:w="7375" w:type="dxa"/>
            <w:gridSpan w:val="4"/>
          </w:tcPr>
          <w:p w14:paraId="2A735760" w14:textId="77777777" w:rsidR="00752ABD" w:rsidRDefault="00752ABD" w:rsidP="00752ABD">
            <w:pPr>
              <w:rPr>
                <w:rFonts w:cs="Arial"/>
                <w:b/>
                <w:sz w:val="16"/>
                <w:szCs w:val="16"/>
              </w:rPr>
            </w:pPr>
          </w:p>
          <w:p w14:paraId="3C093896" w14:textId="2F836FD0" w:rsidR="00752ABD" w:rsidRPr="007E1AC6" w:rsidRDefault="00752ABD" w:rsidP="00752ABD">
            <w:pPr>
              <w:rPr>
                <w:rFonts w:cs="Arial"/>
                <w:szCs w:val="22"/>
              </w:rPr>
            </w:pPr>
            <w:r>
              <w:rPr>
                <w:rFonts w:cs="Arial"/>
                <w:szCs w:val="22"/>
              </w:rPr>
              <w:t>Find and transfer all Breadth of Experience assignments to EDMX 575</w:t>
            </w:r>
          </w:p>
        </w:tc>
        <w:tc>
          <w:tcPr>
            <w:tcW w:w="1530" w:type="dxa"/>
          </w:tcPr>
          <w:p w14:paraId="48CCA43D" w14:textId="77777777" w:rsidR="00752ABD" w:rsidRDefault="00752ABD" w:rsidP="00752ABD">
            <w:pPr>
              <w:jc w:val="center"/>
              <w:rPr>
                <w:rFonts w:cs="Arial"/>
                <w:sz w:val="18"/>
                <w:szCs w:val="18"/>
              </w:rPr>
            </w:pPr>
          </w:p>
          <w:p w14:paraId="6DC59884" w14:textId="77777777" w:rsidR="00752ABD" w:rsidRPr="007E1AC6" w:rsidRDefault="00752ABD" w:rsidP="00752ABD">
            <w:pPr>
              <w:jc w:val="center"/>
              <w:rPr>
                <w:rFonts w:cs="Arial"/>
                <w:sz w:val="18"/>
                <w:szCs w:val="18"/>
              </w:rPr>
            </w:pPr>
            <w:r w:rsidRPr="007E1AC6">
              <w:rPr>
                <w:rFonts w:cs="Arial"/>
                <w:sz w:val="18"/>
                <w:szCs w:val="18"/>
              </w:rPr>
              <w:t>Professional Dispositions</w:t>
            </w:r>
          </w:p>
        </w:tc>
        <w:tc>
          <w:tcPr>
            <w:tcW w:w="1260" w:type="dxa"/>
          </w:tcPr>
          <w:p w14:paraId="5078F06B" w14:textId="77777777" w:rsidR="00752ABD" w:rsidRDefault="00752ABD" w:rsidP="00752ABD">
            <w:pPr>
              <w:rPr>
                <w:rFonts w:cs="Arial"/>
              </w:rPr>
            </w:pPr>
          </w:p>
          <w:p w14:paraId="4AAC2B70" w14:textId="77777777" w:rsidR="00752ABD" w:rsidRPr="007E1AC6" w:rsidRDefault="00752ABD" w:rsidP="00752ABD">
            <w:pPr>
              <w:rPr>
                <w:rFonts w:cs="Arial"/>
                <w:b/>
              </w:rPr>
            </w:pPr>
            <w:r w:rsidRPr="007E1AC6">
              <w:rPr>
                <w:rFonts w:cs="Arial"/>
              </w:rPr>
              <w:br/>
              <w:t>Prof Disp,</w:t>
            </w:r>
          </w:p>
        </w:tc>
      </w:tr>
      <w:tr w:rsidR="00752ABD" w:rsidRPr="007E1AC6" w14:paraId="78439605" w14:textId="77777777" w:rsidTr="00752ABD">
        <w:trPr>
          <w:trHeight w:val="710"/>
          <w:tblHeader/>
        </w:trPr>
        <w:tc>
          <w:tcPr>
            <w:tcW w:w="378" w:type="dxa"/>
            <w:shd w:val="clear" w:color="auto" w:fill="F2F2F2"/>
          </w:tcPr>
          <w:p w14:paraId="2B4E1BB1" w14:textId="77777777" w:rsidR="00752ABD" w:rsidRPr="007E1AC6" w:rsidRDefault="00752ABD" w:rsidP="00752ABD">
            <w:pPr>
              <w:jc w:val="center"/>
              <w:rPr>
                <w:rFonts w:cs="Arial"/>
                <w:b/>
                <w:sz w:val="12"/>
                <w:szCs w:val="16"/>
              </w:rPr>
            </w:pPr>
          </w:p>
          <w:p w14:paraId="6E892C11" w14:textId="77777777" w:rsidR="00752ABD" w:rsidRPr="007E1AC6" w:rsidRDefault="00752ABD" w:rsidP="00752ABD">
            <w:pPr>
              <w:jc w:val="center"/>
              <w:rPr>
                <w:rFonts w:cs="Arial"/>
                <w:b/>
                <w:sz w:val="12"/>
                <w:szCs w:val="16"/>
              </w:rPr>
            </w:pPr>
            <w:r w:rsidRPr="007E1AC6">
              <w:rPr>
                <w:rFonts w:cs="Arial"/>
                <w:b/>
                <w:sz w:val="12"/>
                <w:szCs w:val="16"/>
              </w:rPr>
              <w:t>1</w:t>
            </w:r>
          </w:p>
        </w:tc>
        <w:tc>
          <w:tcPr>
            <w:tcW w:w="1170" w:type="dxa"/>
            <w:gridSpan w:val="2"/>
            <w:shd w:val="clear" w:color="auto" w:fill="F2F2F2"/>
          </w:tcPr>
          <w:p w14:paraId="1F6C6F0E" w14:textId="3A6CEA8A" w:rsidR="00752ABD" w:rsidRDefault="00752ABD" w:rsidP="00752ABD">
            <w:pPr>
              <w:rPr>
                <w:rFonts w:cs="Arial"/>
                <w:color w:val="808080"/>
                <w:sz w:val="22"/>
                <w:szCs w:val="22"/>
              </w:rPr>
            </w:pPr>
            <w:r w:rsidRPr="007E1AC6">
              <w:rPr>
                <w:rFonts w:cs="Arial"/>
                <w:color w:val="808080"/>
                <w:sz w:val="22"/>
                <w:szCs w:val="22"/>
              </w:rPr>
              <w:t xml:space="preserve"> </w:t>
            </w:r>
          </w:p>
          <w:p w14:paraId="1DED2EB3" w14:textId="77777777" w:rsidR="00752ABD" w:rsidRPr="007E1AC6" w:rsidRDefault="00752ABD" w:rsidP="00752ABD">
            <w:pPr>
              <w:rPr>
                <w:rFonts w:cs="Arial"/>
                <w:szCs w:val="22"/>
              </w:rPr>
            </w:pPr>
            <w:r w:rsidRPr="007E1AC6">
              <w:rPr>
                <w:rFonts w:cs="Arial"/>
                <w:b/>
                <w:sz w:val="22"/>
                <w:szCs w:val="22"/>
              </w:rPr>
              <w:t xml:space="preserve">T </w:t>
            </w:r>
            <w:r>
              <w:rPr>
                <w:rFonts w:cs="Arial"/>
                <w:b/>
                <w:sz w:val="22"/>
                <w:szCs w:val="22"/>
              </w:rPr>
              <w:br/>
              <w:t>8/27</w:t>
            </w:r>
            <w:r w:rsidRPr="007E1AC6">
              <w:rPr>
                <w:rFonts w:cs="Arial"/>
                <w:b/>
                <w:sz w:val="22"/>
                <w:szCs w:val="22"/>
              </w:rPr>
              <w:t>/1</w:t>
            </w:r>
            <w:r>
              <w:rPr>
                <w:rFonts w:cs="Arial"/>
                <w:b/>
                <w:sz w:val="22"/>
                <w:szCs w:val="22"/>
              </w:rPr>
              <w:t>9</w:t>
            </w:r>
            <w:r w:rsidRPr="007E1AC6">
              <w:rPr>
                <w:rFonts w:cs="Arial"/>
                <w:b/>
              </w:rPr>
              <w:br/>
            </w:r>
            <w:r w:rsidRPr="007E1AC6">
              <w:rPr>
                <w:rFonts w:cs="Arial"/>
                <w:sz w:val="16"/>
                <w:szCs w:val="16"/>
              </w:rPr>
              <w:t xml:space="preserve"> F2F Seminar</w:t>
            </w:r>
          </w:p>
        </w:tc>
        <w:tc>
          <w:tcPr>
            <w:tcW w:w="5827" w:type="dxa"/>
            <w:shd w:val="clear" w:color="auto" w:fill="F2F2F2"/>
          </w:tcPr>
          <w:p w14:paraId="2F254EDD" w14:textId="77777777" w:rsidR="00752ABD" w:rsidRDefault="00752ABD" w:rsidP="00752ABD">
            <w:pPr>
              <w:rPr>
                <w:rFonts w:cs="Arial"/>
                <w:b/>
              </w:rPr>
            </w:pPr>
          </w:p>
          <w:p w14:paraId="454F32DA" w14:textId="77777777" w:rsidR="00752ABD" w:rsidRPr="007E1AC6" w:rsidRDefault="00752ABD" w:rsidP="00752ABD">
            <w:pPr>
              <w:rPr>
                <w:rFonts w:cs="Arial"/>
              </w:rPr>
            </w:pPr>
            <w:r w:rsidRPr="007E1AC6">
              <w:rPr>
                <w:rFonts w:cs="Arial"/>
                <w:b/>
              </w:rPr>
              <w:t>Orientation:</w:t>
            </w:r>
            <w:r w:rsidRPr="007E1AC6">
              <w:rPr>
                <w:rFonts w:cs="Arial"/>
              </w:rPr>
              <w:t xml:space="preserve">  Review of Syllabus, Assignments and Placements!</w:t>
            </w:r>
          </w:p>
          <w:p w14:paraId="6B87F3CC" w14:textId="4B19D456" w:rsidR="00752ABD" w:rsidRPr="007E1AC6" w:rsidRDefault="00752ABD" w:rsidP="00210827">
            <w:pPr>
              <w:rPr>
                <w:rFonts w:cs="Arial"/>
              </w:rPr>
            </w:pPr>
            <w:r w:rsidRPr="007E1AC6">
              <w:rPr>
                <w:rFonts w:cs="Arial"/>
              </w:rPr>
              <w:t>Observations/</w:t>
            </w:r>
            <w:r>
              <w:rPr>
                <w:rFonts w:cs="Arial"/>
              </w:rPr>
              <w:t xml:space="preserve">Interns: </w:t>
            </w:r>
            <w:r w:rsidRPr="007E1AC6">
              <w:rPr>
                <w:rFonts w:cs="Arial"/>
              </w:rPr>
              <w:t xml:space="preserve">Do you need to make added arrangements? </w:t>
            </w:r>
          </w:p>
        </w:tc>
        <w:tc>
          <w:tcPr>
            <w:tcW w:w="1530" w:type="dxa"/>
            <w:shd w:val="clear" w:color="auto" w:fill="F2F2F2"/>
          </w:tcPr>
          <w:p w14:paraId="59A0B86B" w14:textId="77777777" w:rsidR="00752ABD" w:rsidRDefault="00752ABD" w:rsidP="00752ABD">
            <w:pPr>
              <w:rPr>
                <w:rFonts w:cs="Arial"/>
                <w:sz w:val="18"/>
                <w:szCs w:val="18"/>
              </w:rPr>
            </w:pPr>
          </w:p>
          <w:p w14:paraId="05CFBC83" w14:textId="77777777" w:rsidR="00752ABD" w:rsidRPr="007E1AC6" w:rsidRDefault="00752ABD" w:rsidP="00752ABD">
            <w:pPr>
              <w:rPr>
                <w:rFonts w:cs="Arial"/>
                <w:sz w:val="18"/>
                <w:szCs w:val="18"/>
              </w:rPr>
            </w:pPr>
            <w:r>
              <w:rPr>
                <w:rFonts w:cs="Arial"/>
                <w:sz w:val="18"/>
                <w:szCs w:val="18"/>
              </w:rPr>
              <w:t>Syllabus</w:t>
            </w:r>
            <w:r>
              <w:rPr>
                <w:rFonts w:cs="Arial"/>
                <w:sz w:val="18"/>
                <w:szCs w:val="18"/>
              </w:rPr>
              <w:br/>
              <w:t>PRINT I</w:t>
            </w:r>
            <w:r w:rsidRPr="007E1AC6">
              <w:rPr>
                <w:rFonts w:cs="Arial"/>
                <w:sz w:val="18"/>
                <w:szCs w:val="18"/>
              </w:rPr>
              <w:t>T</w:t>
            </w:r>
            <w:r>
              <w:rPr>
                <w:rFonts w:cs="Arial"/>
                <w:sz w:val="18"/>
                <w:szCs w:val="18"/>
              </w:rPr>
              <w:t>D</w:t>
            </w:r>
            <w:r w:rsidRPr="007E1AC6">
              <w:rPr>
                <w:rFonts w:cs="Arial"/>
                <w:sz w:val="18"/>
                <w:szCs w:val="18"/>
              </w:rPr>
              <w:t>P for US</w:t>
            </w:r>
            <w:r>
              <w:rPr>
                <w:rFonts w:cs="Arial"/>
                <w:sz w:val="18"/>
                <w:szCs w:val="18"/>
              </w:rPr>
              <w:t xml:space="preserve"> &amp;</w:t>
            </w:r>
            <w:r w:rsidRPr="007E1AC6">
              <w:rPr>
                <w:rFonts w:cs="Arial"/>
                <w:sz w:val="18"/>
                <w:szCs w:val="18"/>
              </w:rPr>
              <w:t xml:space="preserve"> CT</w:t>
            </w:r>
          </w:p>
        </w:tc>
        <w:tc>
          <w:tcPr>
            <w:tcW w:w="1273" w:type="dxa"/>
            <w:gridSpan w:val="2"/>
            <w:shd w:val="clear" w:color="auto" w:fill="F2F2F2"/>
          </w:tcPr>
          <w:p w14:paraId="0D7FA6B0" w14:textId="77777777" w:rsidR="00752ABD" w:rsidRDefault="00752ABD" w:rsidP="00752ABD">
            <w:pPr>
              <w:rPr>
                <w:rFonts w:cs="Arial"/>
                <w:sz w:val="18"/>
                <w:szCs w:val="18"/>
              </w:rPr>
            </w:pPr>
          </w:p>
          <w:p w14:paraId="752A7125" w14:textId="77777777" w:rsidR="00752ABD" w:rsidRPr="007E1AC6" w:rsidRDefault="00752ABD" w:rsidP="00752ABD">
            <w:pPr>
              <w:rPr>
                <w:rFonts w:cs="Arial"/>
                <w:b/>
                <w:sz w:val="18"/>
                <w:szCs w:val="18"/>
              </w:rPr>
            </w:pPr>
            <w:r w:rsidRPr="007E1AC6">
              <w:rPr>
                <w:rFonts w:cs="Arial"/>
                <w:sz w:val="18"/>
                <w:szCs w:val="18"/>
              </w:rPr>
              <w:t>GTKY, Profile photo</w:t>
            </w:r>
          </w:p>
        </w:tc>
      </w:tr>
      <w:tr w:rsidR="00752ABD" w:rsidRPr="007E1AC6" w14:paraId="41310BE7" w14:textId="77777777" w:rsidTr="00752ABD">
        <w:trPr>
          <w:trHeight w:val="1275"/>
          <w:tblHeader/>
        </w:trPr>
        <w:tc>
          <w:tcPr>
            <w:tcW w:w="378" w:type="dxa"/>
          </w:tcPr>
          <w:p w14:paraId="53DF2824" w14:textId="77777777" w:rsidR="00752ABD" w:rsidRPr="007E1AC6" w:rsidRDefault="00752ABD" w:rsidP="00752ABD">
            <w:pPr>
              <w:jc w:val="center"/>
              <w:rPr>
                <w:rFonts w:cs="Arial"/>
                <w:color w:val="808080"/>
                <w:sz w:val="12"/>
                <w:szCs w:val="16"/>
              </w:rPr>
            </w:pPr>
          </w:p>
          <w:p w14:paraId="3313BD54" w14:textId="77777777" w:rsidR="00752ABD" w:rsidRPr="007E1AC6" w:rsidRDefault="00752ABD" w:rsidP="00752ABD">
            <w:pPr>
              <w:jc w:val="center"/>
              <w:rPr>
                <w:rFonts w:cs="Arial"/>
                <w:color w:val="808080"/>
                <w:sz w:val="12"/>
                <w:szCs w:val="16"/>
              </w:rPr>
            </w:pPr>
          </w:p>
          <w:p w14:paraId="17530799" w14:textId="77777777" w:rsidR="00752ABD" w:rsidRPr="007E1AC6" w:rsidRDefault="00752ABD" w:rsidP="00752ABD">
            <w:pPr>
              <w:jc w:val="center"/>
              <w:rPr>
                <w:rFonts w:cs="Arial"/>
                <w:color w:val="808080"/>
                <w:sz w:val="12"/>
                <w:szCs w:val="16"/>
              </w:rPr>
            </w:pPr>
          </w:p>
          <w:p w14:paraId="67574861" w14:textId="77777777" w:rsidR="00752ABD" w:rsidRPr="007E1AC6" w:rsidRDefault="00752ABD" w:rsidP="00752ABD">
            <w:pPr>
              <w:jc w:val="center"/>
              <w:rPr>
                <w:rFonts w:cs="Arial"/>
                <w:color w:val="808080"/>
                <w:sz w:val="12"/>
                <w:szCs w:val="16"/>
              </w:rPr>
            </w:pPr>
            <w:r w:rsidRPr="007E1AC6">
              <w:rPr>
                <w:rFonts w:cs="Arial"/>
                <w:color w:val="808080"/>
                <w:sz w:val="12"/>
                <w:szCs w:val="16"/>
              </w:rPr>
              <w:t>2</w:t>
            </w:r>
          </w:p>
          <w:p w14:paraId="1A809C3D" w14:textId="77777777" w:rsidR="00752ABD" w:rsidRPr="007E1AC6" w:rsidRDefault="00752ABD" w:rsidP="00752ABD">
            <w:pPr>
              <w:jc w:val="center"/>
              <w:rPr>
                <w:rFonts w:cs="Arial"/>
                <w:b/>
                <w:color w:val="808080"/>
                <w:sz w:val="12"/>
                <w:szCs w:val="16"/>
              </w:rPr>
            </w:pPr>
          </w:p>
          <w:p w14:paraId="52F69252" w14:textId="77777777" w:rsidR="00752ABD" w:rsidRPr="007E1AC6" w:rsidRDefault="00752ABD" w:rsidP="00752ABD">
            <w:pPr>
              <w:jc w:val="center"/>
              <w:rPr>
                <w:rFonts w:cs="Arial"/>
                <w:color w:val="808080"/>
                <w:sz w:val="12"/>
                <w:szCs w:val="16"/>
              </w:rPr>
            </w:pPr>
          </w:p>
        </w:tc>
        <w:tc>
          <w:tcPr>
            <w:tcW w:w="1170" w:type="dxa"/>
            <w:gridSpan w:val="2"/>
          </w:tcPr>
          <w:p w14:paraId="58583C8A" w14:textId="0034AC08" w:rsidR="00752ABD" w:rsidRDefault="00752ABD" w:rsidP="00752ABD">
            <w:pPr>
              <w:rPr>
                <w:rFonts w:cs="Arial"/>
                <w:b/>
                <w:sz w:val="22"/>
                <w:szCs w:val="22"/>
              </w:rPr>
            </w:pPr>
          </w:p>
          <w:p w14:paraId="4C17516D" w14:textId="77777777" w:rsidR="00752ABD" w:rsidRPr="00175FC5" w:rsidRDefault="00752ABD" w:rsidP="00752ABD">
            <w:pPr>
              <w:rPr>
                <w:rFonts w:cs="Arial"/>
                <w:b/>
                <w:color w:val="A6A6A6"/>
                <w:szCs w:val="22"/>
              </w:rPr>
            </w:pPr>
            <w:r w:rsidRPr="00175FC5">
              <w:rPr>
                <w:rFonts w:cs="Arial"/>
                <w:b/>
                <w:color w:val="A6A6A6"/>
                <w:sz w:val="22"/>
                <w:szCs w:val="22"/>
              </w:rPr>
              <w:t>Online</w:t>
            </w:r>
          </w:p>
          <w:p w14:paraId="359B8D87" w14:textId="77777777" w:rsidR="00752ABD" w:rsidRPr="007E1AC6" w:rsidRDefault="00752ABD" w:rsidP="00752ABD">
            <w:pPr>
              <w:rPr>
                <w:rFonts w:cs="Arial"/>
              </w:rPr>
            </w:pPr>
            <w:r w:rsidRPr="007E1AC6">
              <w:rPr>
                <w:rFonts w:cs="Arial"/>
              </w:rPr>
              <w:t>9/</w:t>
            </w:r>
            <w:r>
              <w:rPr>
                <w:rFonts w:cs="Arial"/>
              </w:rPr>
              <w:t>3</w:t>
            </w:r>
          </w:p>
          <w:p w14:paraId="2B914019" w14:textId="77777777" w:rsidR="00752ABD" w:rsidRPr="007E1AC6" w:rsidRDefault="00752ABD" w:rsidP="00752ABD">
            <w:pPr>
              <w:rPr>
                <w:rFonts w:cs="Arial"/>
              </w:rPr>
            </w:pPr>
          </w:p>
        </w:tc>
        <w:tc>
          <w:tcPr>
            <w:tcW w:w="5827" w:type="dxa"/>
          </w:tcPr>
          <w:p w14:paraId="7E54C091" w14:textId="77777777" w:rsidR="00752ABD" w:rsidRDefault="00752ABD" w:rsidP="00752ABD">
            <w:pPr>
              <w:rPr>
                <w:rFonts w:cs="Arial"/>
                <w:b/>
              </w:rPr>
            </w:pPr>
          </w:p>
          <w:p w14:paraId="146C7171" w14:textId="77777777" w:rsidR="00752ABD" w:rsidRPr="007E1AC6" w:rsidRDefault="00752ABD" w:rsidP="00752ABD">
            <w:pPr>
              <w:rPr>
                <w:rFonts w:cs="Arial"/>
              </w:rPr>
            </w:pPr>
            <w:r w:rsidRPr="007E1AC6">
              <w:rPr>
                <w:rFonts w:cs="Arial"/>
                <w:b/>
              </w:rPr>
              <w:t>Online Course Module 3:</w:t>
            </w:r>
            <w:r w:rsidRPr="007E1AC6">
              <w:rPr>
                <w:rFonts w:cs="Arial"/>
              </w:rPr>
              <w:t xml:space="preserve"> Complete personal information on ITDP;   </w:t>
            </w:r>
            <w:r>
              <w:rPr>
                <w:rFonts w:cs="Arial"/>
              </w:rPr>
              <w:t>-</w:t>
            </w:r>
            <w:r w:rsidRPr="007E1AC6">
              <w:rPr>
                <w:rFonts w:cs="Arial"/>
              </w:rPr>
              <w:t>Pre-clinical Self-Assess on ES TPEs;</w:t>
            </w:r>
          </w:p>
          <w:p w14:paraId="1F48ABC8" w14:textId="77777777" w:rsidR="00752ABD" w:rsidRPr="007E1AC6" w:rsidRDefault="00752ABD" w:rsidP="00752ABD">
            <w:pPr>
              <w:rPr>
                <w:rFonts w:cs="Arial"/>
              </w:rPr>
            </w:pPr>
            <w:r>
              <w:rPr>
                <w:rFonts w:cs="Arial"/>
              </w:rPr>
              <w:t xml:space="preserve">[Interns: </w:t>
            </w:r>
            <w:r w:rsidRPr="007E1AC6">
              <w:rPr>
                <w:rFonts w:cs="Arial"/>
              </w:rPr>
              <w:t>Conduct Field Experience Visitation Reflection per assignment</w:t>
            </w:r>
            <w:r>
              <w:rPr>
                <w:rFonts w:cs="Arial"/>
              </w:rPr>
              <w:t xml:space="preserve"> by Mike Norman]</w:t>
            </w:r>
          </w:p>
          <w:p w14:paraId="41F2E62E" w14:textId="77777777" w:rsidR="00752ABD" w:rsidRPr="007E1AC6" w:rsidRDefault="00752ABD" w:rsidP="00752ABD">
            <w:pPr>
              <w:rPr>
                <w:rFonts w:cs="Arial"/>
              </w:rPr>
            </w:pPr>
            <w:r>
              <w:rPr>
                <w:rFonts w:cs="Arial"/>
              </w:rPr>
              <w:t>-</w:t>
            </w:r>
            <w:r w:rsidRPr="007E1AC6">
              <w:rPr>
                <w:rFonts w:cs="Arial"/>
              </w:rPr>
              <w:t>Work ahead on Strengths/Need Inventory when available online</w:t>
            </w:r>
          </w:p>
          <w:p w14:paraId="1717771A" w14:textId="7C860C72" w:rsidR="00752ABD" w:rsidRPr="007E1AC6" w:rsidRDefault="00752ABD" w:rsidP="00210827">
            <w:pPr>
              <w:rPr>
                <w:rFonts w:cs="Arial"/>
              </w:rPr>
            </w:pPr>
            <w:r>
              <w:rPr>
                <w:rFonts w:cs="Arial"/>
              </w:rPr>
              <w:t>-</w:t>
            </w:r>
            <w:r w:rsidRPr="007E1AC6">
              <w:rPr>
                <w:rFonts w:cs="Arial"/>
              </w:rPr>
              <w:t>Give ITDP to CT and University Supervisor; discuss, seek feedback</w:t>
            </w:r>
          </w:p>
        </w:tc>
        <w:tc>
          <w:tcPr>
            <w:tcW w:w="1530" w:type="dxa"/>
          </w:tcPr>
          <w:p w14:paraId="7A40DC76" w14:textId="77777777" w:rsidR="00752ABD" w:rsidRDefault="00752ABD" w:rsidP="00752ABD">
            <w:pPr>
              <w:rPr>
                <w:rFonts w:cs="Arial"/>
              </w:rPr>
            </w:pPr>
          </w:p>
          <w:p w14:paraId="255687AA" w14:textId="77777777" w:rsidR="00752ABD" w:rsidRPr="007E1AC6" w:rsidRDefault="00752ABD" w:rsidP="00752ABD">
            <w:pPr>
              <w:rPr>
                <w:rFonts w:cs="Arial"/>
              </w:rPr>
            </w:pPr>
            <w:r w:rsidRPr="007E1AC6">
              <w:rPr>
                <w:rFonts w:cs="Arial"/>
              </w:rPr>
              <w:t>Visitation</w:t>
            </w:r>
          </w:p>
          <w:p w14:paraId="039F54B6" w14:textId="77777777" w:rsidR="00752ABD" w:rsidRPr="00852BD3" w:rsidRDefault="00752ABD" w:rsidP="00752ABD">
            <w:pPr>
              <w:rPr>
                <w:rFonts w:cs="Arial"/>
                <w:b/>
              </w:rPr>
            </w:pPr>
            <w:r w:rsidRPr="00852BD3">
              <w:rPr>
                <w:rFonts w:cs="Arial"/>
                <w:b/>
              </w:rPr>
              <w:t>Log #1</w:t>
            </w:r>
          </w:p>
        </w:tc>
        <w:tc>
          <w:tcPr>
            <w:tcW w:w="1273" w:type="dxa"/>
            <w:gridSpan w:val="2"/>
          </w:tcPr>
          <w:p w14:paraId="12817654" w14:textId="77777777" w:rsidR="00752ABD" w:rsidRDefault="00752ABD" w:rsidP="00752ABD">
            <w:pPr>
              <w:rPr>
                <w:rFonts w:cs="Arial"/>
              </w:rPr>
            </w:pPr>
          </w:p>
          <w:p w14:paraId="0BA52E70" w14:textId="77777777" w:rsidR="00752ABD" w:rsidRDefault="00752ABD" w:rsidP="00752ABD">
            <w:pPr>
              <w:rPr>
                <w:rFonts w:cs="Arial"/>
              </w:rPr>
            </w:pPr>
            <w:r w:rsidRPr="007E1AC6">
              <w:rPr>
                <w:rFonts w:cs="Arial"/>
              </w:rPr>
              <w:t>Submit</w:t>
            </w:r>
          </w:p>
          <w:p w14:paraId="5AF341D2" w14:textId="77777777" w:rsidR="00752ABD" w:rsidRPr="007B1DB2" w:rsidRDefault="00752ABD" w:rsidP="00752ABD">
            <w:pPr>
              <w:rPr>
                <w:rFonts w:cs="Arial"/>
                <w:b/>
                <w:color w:val="FF0000"/>
                <w:sz w:val="16"/>
                <w:szCs w:val="16"/>
              </w:rPr>
            </w:pPr>
            <w:r w:rsidRPr="007B1DB2">
              <w:rPr>
                <w:rFonts w:cs="Arial"/>
                <w:b/>
                <w:color w:val="FF0000"/>
                <w:sz w:val="16"/>
                <w:szCs w:val="16"/>
              </w:rPr>
              <w:t>(From 511)</w:t>
            </w:r>
            <w:r w:rsidRPr="007B1DB2">
              <w:rPr>
                <w:rFonts w:cs="Arial"/>
                <w:b/>
                <w:color w:val="FF0000"/>
                <w:sz w:val="16"/>
                <w:szCs w:val="16"/>
              </w:rPr>
              <w:br/>
              <w:t xml:space="preserve">Good idea to submit </w:t>
            </w:r>
            <w:r>
              <w:rPr>
                <w:rFonts w:cs="Arial"/>
                <w:b/>
                <w:color w:val="FF0000"/>
                <w:sz w:val="16"/>
                <w:szCs w:val="16"/>
              </w:rPr>
              <w:t xml:space="preserve">ALL </w:t>
            </w:r>
            <w:r w:rsidRPr="007B1DB2">
              <w:rPr>
                <w:rFonts w:cs="Arial"/>
                <w:b/>
                <w:color w:val="FF0000"/>
                <w:sz w:val="16"/>
                <w:szCs w:val="16"/>
              </w:rPr>
              <w:t>from 511 into appropriate portals NOW</w:t>
            </w:r>
          </w:p>
        </w:tc>
      </w:tr>
      <w:tr w:rsidR="00752ABD" w:rsidRPr="007E1AC6" w14:paraId="1236EB89" w14:textId="77777777" w:rsidTr="00752ABD">
        <w:trPr>
          <w:trHeight w:val="690"/>
          <w:tblHeader/>
        </w:trPr>
        <w:tc>
          <w:tcPr>
            <w:tcW w:w="378" w:type="dxa"/>
            <w:shd w:val="clear" w:color="auto" w:fill="F2F2F2"/>
          </w:tcPr>
          <w:p w14:paraId="11A26501" w14:textId="77777777" w:rsidR="00752ABD" w:rsidRPr="007E1AC6" w:rsidRDefault="00752ABD" w:rsidP="00752ABD">
            <w:pPr>
              <w:jc w:val="center"/>
              <w:rPr>
                <w:rFonts w:cs="Arial"/>
                <w:color w:val="808080"/>
                <w:sz w:val="12"/>
                <w:szCs w:val="16"/>
              </w:rPr>
            </w:pPr>
          </w:p>
          <w:p w14:paraId="1E0980CD" w14:textId="77777777" w:rsidR="00752ABD" w:rsidRPr="007E1AC6" w:rsidRDefault="00752ABD" w:rsidP="00752ABD">
            <w:pPr>
              <w:jc w:val="center"/>
              <w:rPr>
                <w:rFonts w:cs="Arial"/>
                <w:color w:val="808080"/>
                <w:sz w:val="12"/>
                <w:szCs w:val="16"/>
              </w:rPr>
            </w:pPr>
            <w:r w:rsidRPr="007E1AC6">
              <w:rPr>
                <w:rFonts w:cs="Arial"/>
                <w:color w:val="808080"/>
                <w:sz w:val="12"/>
                <w:szCs w:val="16"/>
              </w:rPr>
              <w:t>3</w:t>
            </w:r>
          </w:p>
          <w:p w14:paraId="6D9EFD1B" w14:textId="77777777" w:rsidR="00752ABD" w:rsidRPr="007E1AC6" w:rsidRDefault="00752ABD" w:rsidP="00752ABD">
            <w:pPr>
              <w:jc w:val="center"/>
              <w:rPr>
                <w:rFonts w:cs="Arial"/>
                <w:color w:val="808080"/>
                <w:sz w:val="12"/>
                <w:szCs w:val="16"/>
              </w:rPr>
            </w:pPr>
          </w:p>
        </w:tc>
        <w:tc>
          <w:tcPr>
            <w:tcW w:w="1170" w:type="dxa"/>
            <w:gridSpan w:val="2"/>
            <w:shd w:val="clear" w:color="auto" w:fill="F2F2F2"/>
          </w:tcPr>
          <w:p w14:paraId="0760DD56" w14:textId="3FA8CA5F" w:rsidR="00752ABD" w:rsidRDefault="00752ABD" w:rsidP="00752ABD">
            <w:pPr>
              <w:rPr>
                <w:rFonts w:cs="Arial"/>
                <w:b/>
                <w:sz w:val="22"/>
                <w:szCs w:val="22"/>
              </w:rPr>
            </w:pPr>
          </w:p>
          <w:p w14:paraId="2A17EEB5" w14:textId="77777777" w:rsidR="00752ABD" w:rsidRDefault="00752ABD" w:rsidP="00752ABD">
            <w:pPr>
              <w:rPr>
                <w:rFonts w:cs="Arial"/>
                <w:b/>
                <w:sz w:val="22"/>
                <w:szCs w:val="22"/>
              </w:rPr>
            </w:pPr>
            <w:r w:rsidRPr="007E1AC6">
              <w:rPr>
                <w:rFonts w:cs="Arial"/>
                <w:b/>
                <w:sz w:val="22"/>
                <w:szCs w:val="22"/>
              </w:rPr>
              <w:t>T  9/1</w:t>
            </w:r>
            <w:r>
              <w:rPr>
                <w:rFonts w:cs="Arial"/>
                <w:b/>
                <w:sz w:val="22"/>
                <w:szCs w:val="22"/>
              </w:rPr>
              <w:t>0</w:t>
            </w:r>
          </w:p>
          <w:p w14:paraId="732D4DA6" w14:textId="77777777" w:rsidR="00752ABD" w:rsidRDefault="00752ABD" w:rsidP="00752ABD">
            <w:pPr>
              <w:rPr>
                <w:rFonts w:cs="Arial"/>
                <w:sz w:val="16"/>
                <w:szCs w:val="16"/>
              </w:rPr>
            </w:pPr>
            <w:r w:rsidRPr="007E1AC6">
              <w:rPr>
                <w:rFonts w:cs="Arial"/>
                <w:sz w:val="16"/>
                <w:szCs w:val="16"/>
              </w:rPr>
              <w:t>F2F Seminar</w:t>
            </w:r>
          </w:p>
          <w:p w14:paraId="2C08C67A" w14:textId="77777777" w:rsidR="00752ABD" w:rsidRPr="007E1AC6" w:rsidRDefault="00752ABD" w:rsidP="00752ABD">
            <w:pPr>
              <w:rPr>
                <w:rFonts w:cs="Arial"/>
                <w:b/>
                <w:sz w:val="22"/>
                <w:szCs w:val="22"/>
              </w:rPr>
            </w:pPr>
          </w:p>
        </w:tc>
        <w:tc>
          <w:tcPr>
            <w:tcW w:w="5827" w:type="dxa"/>
            <w:shd w:val="clear" w:color="auto" w:fill="F2F2F2"/>
          </w:tcPr>
          <w:p w14:paraId="67B302D2" w14:textId="77777777" w:rsidR="00752ABD" w:rsidRDefault="00752ABD" w:rsidP="00752ABD">
            <w:pPr>
              <w:rPr>
                <w:rFonts w:cs="Arial"/>
                <w:b/>
              </w:rPr>
            </w:pPr>
          </w:p>
          <w:p w14:paraId="22FBE187" w14:textId="42CBCBB5" w:rsidR="00752ABD" w:rsidRPr="007E1AC6" w:rsidRDefault="00752ABD" w:rsidP="00210827">
            <w:pPr>
              <w:rPr>
                <w:rFonts w:cs="Arial"/>
              </w:rPr>
            </w:pPr>
            <w:r w:rsidRPr="007E1AC6">
              <w:rPr>
                <w:rFonts w:cs="Arial"/>
                <w:b/>
              </w:rPr>
              <w:t>Strength/Growth Needs informal assessment</w:t>
            </w:r>
            <w:r w:rsidRPr="007E1AC6">
              <w:rPr>
                <w:rFonts w:cs="Arial"/>
              </w:rPr>
              <w:t xml:space="preserve"> </w:t>
            </w:r>
            <w:r w:rsidRPr="007E1AC6">
              <w:rPr>
                <w:rFonts w:cs="Arial"/>
                <w:b/>
              </w:rPr>
              <w:t>introduction</w:t>
            </w:r>
            <w:r w:rsidRPr="007E1AC6">
              <w:rPr>
                <w:rFonts w:cs="Arial"/>
              </w:rPr>
              <w:br/>
              <w:t>Professional Growth Web Quest--brainstorm for post credential options; complete strength/Need inventory</w:t>
            </w:r>
          </w:p>
        </w:tc>
        <w:tc>
          <w:tcPr>
            <w:tcW w:w="1530" w:type="dxa"/>
            <w:shd w:val="clear" w:color="auto" w:fill="F2F2F2"/>
          </w:tcPr>
          <w:p w14:paraId="3407D04F" w14:textId="77777777" w:rsidR="00752ABD" w:rsidRDefault="00752ABD" w:rsidP="00752ABD">
            <w:pPr>
              <w:rPr>
                <w:rFonts w:cs="Arial"/>
              </w:rPr>
            </w:pPr>
          </w:p>
          <w:p w14:paraId="2ACF3F7E" w14:textId="77777777" w:rsidR="00752ABD" w:rsidRPr="007E1AC6" w:rsidRDefault="00752ABD" w:rsidP="00752ABD">
            <w:pPr>
              <w:rPr>
                <w:rFonts w:cs="Arial"/>
              </w:rPr>
            </w:pPr>
            <w:r w:rsidRPr="007E1AC6">
              <w:rPr>
                <w:rFonts w:cs="Arial"/>
              </w:rPr>
              <w:t xml:space="preserve">Complete </w:t>
            </w:r>
            <w:r w:rsidRPr="007E1AC6">
              <w:rPr>
                <w:rFonts w:cs="Arial"/>
              </w:rPr>
              <w:br/>
              <w:t>S &amp; N online</w:t>
            </w:r>
          </w:p>
        </w:tc>
        <w:tc>
          <w:tcPr>
            <w:tcW w:w="1273" w:type="dxa"/>
            <w:gridSpan w:val="2"/>
            <w:shd w:val="clear" w:color="auto" w:fill="F2F2F2"/>
          </w:tcPr>
          <w:p w14:paraId="6BC3819D" w14:textId="77777777" w:rsidR="00752ABD" w:rsidRDefault="00752ABD" w:rsidP="00752ABD">
            <w:pPr>
              <w:rPr>
                <w:rFonts w:cs="Arial"/>
              </w:rPr>
            </w:pPr>
          </w:p>
          <w:p w14:paraId="465050C2" w14:textId="77777777" w:rsidR="00752ABD" w:rsidRPr="007E1AC6" w:rsidRDefault="00752ABD" w:rsidP="00752ABD">
            <w:pPr>
              <w:rPr>
                <w:rFonts w:cs="Arial"/>
              </w:rPr>
            </w:pPr>
            <w:r w:rsidRPr="007E1AC6">
              <w:rPr>
                <w:rFonts w:cs="Arial"/>
              </w:rPr>
              <w:t>Submit in Portal, CC</w:t>
            </w:r>
          </w:p>
        </w:tc>
      </w:tr>
      <w:tr w:rsidR="00752ABD" w:rsidRPr="007E1AC6" w14:paraId="4EF1FACC" w14:textId="77777777" w:rsidTr="00752ABD">
        <w:trPr>
          <w:trHeight w:val="300"/>
          <w:tblHeader/>
        </w:trPr>
        <w:tc>
          <w:tcPr>
            <w:tcW w:w="378" w:type="dxa"/>
          </w:tcPr>
          <w:p w14:paraId="5FF69E11" w14:textId="77777777" w:rsidR="00752ABD" w:rsidRPr="007E1AC6" w:rsidRDefault="00752ABD" w:rsidP="00752ABD">
            <w:pPr>
              <w:jc w:val="center"/>
              <w:rPr>
                <w:rFonts w:cs="Arial"/>
                <w:color w:val="808080"/>
                <w:sz w:val="12"/>
                <w:szCs w:val="16"/>
              </w:rPr>
            </w:pPr>
          </w:p>
          <w:p w14:paraId="131ACDF7" w14:textId="77777777" w:rsidR="00752ABD" w:rsidRPr="007E1AC6" w:rsidRDefault="00752ABD" w:rsidP="00752ABD">
            <w:pPr>
              <w:jc w:val="center"/>
              <w:rPr>
                <w:rFonts w:cs="Arial"/>
                <w:color w:val="808080"/>
                <w:sz w:val="12"/>
                <w:szCs w:val="16"/>
              </w:rPr>
            </w:pPr>
            <w:r w:rsidRPr="007E1AC6">
              <w:rPr>
                <w:rFonts w:cs="Arial"/>
                <w:color w:val="808080"/>
                <w:sz w:val="12"/>
                <w:szCs w:val="16"/>
              </w:rPr>
              <w:t>4</w:t>
            </w:r>
          </w:p>
          <w:p w14:paraId="065C43C4" w14:textId="77777777" w:rsidR="00752ABD" w:rsidRPr="007E1AC6" w:rsidRDefault="00752ABD" w:rsidP="00752ABD">
            <w:pPr>
              <w:jc w:val="center"/>
              <w:rPr>
                <w:rFonts w:cs="Arial"/>
                <w:color w:val="808080"/>
                <w:sz w:val="12"/>
                <w:szCs w:val="16"/>
              </w:rPr>
            </w:pPr>
          </w:p>
          <w:p w14:paraId="1CA0712D" w14:textId="77777777" w:rsidR="00752ABD" w:rsidRPr="007E1AC6" w:rsidRDefault="00752ABD" w:rsidP="00752ABD">
            <w:pPr>
              <w:jc w:val="center"/>
              <w:rPr>
                <w:rFonts w:cs="Arial"/>
                <w:color w:val="808080"/>
                <w:sz w:val="12"/>
                <w:szCs w:val="16"/>
              </w:rPr>
            </w:pPr>
          </w:p>
        </w:tc>
        <w:tc>
          <w:tcPr>
            <w:tcW w:w="1170" w:type="dxa"/>
            <w:gridSpan w:val="2"/>
          </w:tcPr>
          <w:p w14:paraId="52227CF3" w14:textId="4AEB05BA" w:rsidR="00752ABD" w:rsidRDefault="00752ABD" w:rsidP="00752ABD">
            <w:pPr>
              <w:rPr>
                <w:rFonts w:cs="Arial"/>
                <w:b/>
                <w:sz w:val="22"/>
                <w:szCs w:val="22"/>
              </w:rPr>
            </w:pPr>
          </w:p>
          <w:p w14:paraId="10205990" w14:textId="77777777" w:rsidR="00752ABD" w:rsidRPr="007E1AC6" w:rsidRDefault="00752ABD" w:rsidP="00752ABD">
            <w:pPr>
              <w:rPr>
                <w:rFonts w:cs="Arial"/>
              </w:rPr>
            </w:pPr>
            <w:r w:rsidRPr="00175FC5">
              <w:rPr>
                <w:rFonts w:cs="Arial"/>
                <w:b/>
                <w:color w:val="A6A6A6"/>
                <w:sz w:val="22"/>
                <w:szCs w:val="22"/>
              </w:rPr>
              <w:t>Online</w:t>
            </w:r>
            <w:r w:rsidRPr="007E1AC6">
              <w:rPr>
                <w:rFonts w:cs="Arial"/>
                <w:b/>
                <w:sz w:val="22"/>
                <w:szCs w:val="22"/>
              </w:rPr>
              <w:br/>
            </w:r>
            <w:r>
              <w:rPr>
                <w:rFonts w:cs="Arial"/>
              </w:rPr>
              <w:t>9/17</w:t>
            </w:r>
          </w:p>
          <w:p w14:paraId="44189046" w14:textId="77777777" w:rsidR="00752ABD" w:rsidRPr="007E1AC6" w:rsidRDefault="00752ABD" w:rsidP="00752ABD">
            <w:pPr>
              <w:rPr>
                <w:rFonts w:cs="Arial"/>
                <w:b/>
                <w:sz w:val="22"/>
                <w:szCs w:val="22"/>
              </w:rPr>
            </w:pPr>
          </w:p>
        </w:tc>
        <w:tc>
          <w:tcPr>
            <w:tcW w:w="5827" w:type="dxa"/>
          </w:tcPr>
          <w:p w14:paraId="7D63B8A6" w14:textId="77777777" w:rsidR="00752ABD" w:rsidRDefault="00752ABD" w:rsidP="00752ABD">
            <w:pPr>
              <w:rPr>
                <w:rFonts w:cs="Arial"/>
                <w:b/>
              </w:rPr>
            </w:pPr>
          </w:p>
          <w:p w14:paraId="75AFB5BB" w14:textId="77777777" w:rsidR="00752ABD" w:rsidRPr="007E1AC6" w:rsidRDefault="00752ABD" w:rsidP="00752ABD">
            <w:pPr>
              <w:rPr>
                <w:rFonts w:cs="Arial"/>
              </w:rPr>
            </w:pPr>
            <w:r w:rsidRPr="007E1AC6">
              <w:rPr>
                <w:rFonts w:cs="Arial"/>
              </w:rPr>
              <w:t>Complete as many Logs, Reflection assignments s as possible. Submit!</w:t>
            </w:r>
          </w:p>
          <w:p w14:paraId="70DBC9D5" w14:textId="77777777" w:rsidR="00752ABD" w:rsidRPr="007E1AC6" w:rsidRDefault="00752ABD" w:rsidP="00752ABD">
            <w:pPr>
              <w:rPr>
                <w:rFonts w:cs="Arial"/>
              </w:rPr>
            </w:pPr>
            <w:r w:rsidRPr="007E1AC6">
              <w:rPr>
                <w:rFonts w:cs="Arial"/>
              </w:rPr>
              <w:t>W</w:t>
            </w:r>
            <w:r>
              <w:rPr>
                <w:rFonts w:cs="Arial"/>
              </w:rPr>
              <w:t>ork Ahead: Employment Portfolio -- THIS IS TIME CONSUMING</w:t>
            </w:r>
          </w:p>
        </w:tc>
        <w:tc>
          <w:tcPr>
            <w:tcW w:w="1530" w:type="dxa"/>
          </w:tcPr>
          <w:p w14:paraId="3ADAD6CE" w14:textId="77777777" w:rsidR="00752ABD" w:rsidRPr="007E1AC6" w:rsidRDefault="00752ABD" w:rsidP="00752ABD">
            <w:pPr>
              <w:rPr>
                <w:rFonts w:cs="Arial"/>
              </w:rPr>
            </w:pPr>
          </w:p>
        </w:tc>
        <w:tc>
          <w:tcPr>
            <w:tcW w:w="1273" w:type="dxa"/>
            <w:gridSpan w:val="2"/>
          </w:tcPr>
          <w:p w14:paraId="786F825C" w14:textId="77777777" w:rsidR="00752ABD" w:rsidRDefault="00752ABD" w:rsidP="00752ABD">
            <w:pPr>
              <w:rPr>
                <w:rFonts w:cs="Arial"/>
              </w:rPr>
            </w:pPr>
          </w:p>
          <w:p w14:paraId="68E90858" w14:textId="77777777" w:rsidR="00752ABD" w:rsidRPr="007E1AC6" w:rsidRDefault="00752ABD" w:rsidP="00752ABD">
            <w:pPr>
              <w:rPr>
                <w:rFonts w:cs="Arial"/>
              </w:rPr>
            </w:pPr>
            <w:r w:rsidRPr="007E1AC6">
              <w:rPr>
                <w:rFonts w:cs="Arial"/>
              </w:rPr>
              <w:t>Submit in Portal, CC</w:t>
            </w:r>
          </w:p>
        </w:tc>
      </w:tr>
      <w:tr w:rsidR="00752ABD" w:rsidRPr="007E1AC6" w14:paraId="4EA23119" w14:textId="77777777" w:rsidTr="00752ABD">
        <w:trPr>
          <w:tblHeader/>
        </w:trPr>
        <w:tc>
          <w:tcPr>
            <w:tcW w:w="378" w:type="dxa"/>
            <w:shd w:val="clear" w:color="auto" w:fill="F2F2F2"/>
          </w:tcPr>
          <w:p w14:paraId="342F545A" w14:textId="77777777" w:rsidR="00752ABD" w:rsidRDefault="00752ABD" w:rsidP="00752ABD">
            <w:pPr>
              <w:jc w:val="center"/>
              <w:rPr>
                <w:rFonts w:cs="Arial"/>
                <w:color w:val="808080"/>
                <w:sz w:val="12"/>
                <w:szCs w:val="16"/>
              </w:rPr>
            </w:pPr>
          </w:p>
          <w:p w14:paraId="16C3DE49" w14:textId="77777777" w:rsidR="00752ABD" w:rsidRPr="007E1AC6" w:rsidRDefault="00752ABD" w:rsidP="00752ABD">
            <w:pPr>
              <w:jc w:val="center"/>
              <w:rPr>
                <w:rFonts w:cs="Arial"/>
                <w:color w:val="808080"/>
                <w:sz w:val="12"/>
                <w:szCs w:val="16"/>
              </w:rPr>
            </w:pPr>
            <w:r w:rsidRPr="007E1AC6">
              <w:rPr>
                <w:rFonts w:cs="Arial"/>
                <w:color w:val="808080"/>
                <w:sz w:val="12"/>
                <w:szCs w:val="16"/>
              </w:rPr>
              <w:t>5</w:t>
            </w:r>
          </w:p>
          <w:p w14:paraId="733344F9" w14:textId="77777777" w:rsidR="00752ABD" w:rsidRDefault="00752ABD" w:rsidP="00752ABD">
            <w:pPr>
              <w:jc w:val="center"/>
              <w:rPr>
                <w:rFonts w:cs="Arial"/>
                <w:b/>
                <w:sz w:val="12"/>
                <w:szCs w:val="16"/>
              </w:rPr>
            </w:pPr>
          </w:p>
          <w:p w14:paraId="10E9F5FA" w14:textId="77777777" w:rsidR="00752ABD" w:rsidRDefault="00752ABD" w:rsidP="00752ABD">
            <w:pPr>
              <w:jc w:val="center"/>
              <w:rPr>
                <w:rFonts w:cs="Arial"/>
                <w:b/>
                <w:sz w:val="12"/>
                <w:szCs w:val="16"/>
              </w:rPr>
            </w:pPr>
          </w:p>
          <w:p w14:paraId="7A8E327C" w14:textId="77777777" w:rsidR="00752ABD" w:rsidRPr="007E1AC6" w:rsidRDefault="00752ABD" w:rsidP="00752ABD">
            <w:pPr>
              <w:jc w:val="center"/>
              <w:rPr>
                <w:rFonts w:cs="Arial"/>
                <w:b/>
                <w:sz w:val="12"/>
                <w:szCs w:val="16"/>
              </w:rPr>
            </w:pPr>
          </w:p>
        </w:tc>
        <w:tc>
          <w:tcPr>
            <w:tcW w:w="1170" w:type="dxa"/>
            <w:gridSpan w:val="2"/>
            <w:shd w:val="clear" w:color="auto" w:fill="F2F2F2"/>
          </w:tcPr>
          <w:p w14:paraId="3C33C7DE" w14:textId="761872C8" w:rsidR="00752ABD" w:rsidRDefault="00752ABD" w:rsidP="00752ABD">
            <w:pPr>
              <w:rPr>
                <w:rFonts w:cs="Arial"/>
                <w:b/>
                <w:sz w:val="22"/>
                <w:szCs w:val="22"/>
              </w:rPr>
            </w:pPr>
          </w:p>
          <w:p w14:paraId="29875D33" w14:textId="77777777" w:rsidR="00752ABD" w:rsidRDefault="00752ABD" w:rsidP="00752ABD">
            <w:pPr>
              <w:rPr>
                <w:rFonts w:cs="Arial"/>
                <w:b/>
                <w:sz w:val="22"/>
                <w:szCs w:val="22"/>
              </w:rPr>
            </w:pPr>
            <w:r w:rsidRPr="007E1AC6">
              <w:rPr>
                <w:rFonts w:cs="Arial"/>
                <w:b/>
                <w:sz w:val="22"/>
                <w:szCs w:val="22"/>
              </w:rPr>
              <w:t xml:space="preserve">T </w:t>
            </w:r>
            <w:r>
              <w:rPr>
                <w:rFonts w:cs="Arial"/>
                <w:b/>
                <w:sz w:val="22"/>
                <w:szCs w:val="22"/>
              </w:rPr>
              <w:t xml:space="preserve"> 9/24</w:t>
            </w:r>
          </w:p>
          <w:p w14:paraId="490F474B" w14:textId="77777777" w:rsidR="00752ABD" w:rsidRDefault="00752ABD" w:rsidP="00752ABD">
            <w:pPr>
              <w:rPr>
                <w:rFonts w:cs="Arial"/>
                <w:sz w:val="16"/>
                <w:szCs w:val="16"/>
              </w:rPr>
            </w:pPr>
            <w:r w:rsidRPr="007E1AC6">
              <w:rPr>
                <w:rFonts w:cs="Arial"/>
                <w:sz w:val="16"/>
                <w:szCs w:val="16"/>
              </w:rPr>
              <w:t>F2F Seminar</w:t>
            </w:r>
          </w:p>
          <w:p w14:paraId="6A2ED2F3" w14:textId="77777777" w:rsidR="00752ABD" w:rsidRPr="007E1AC6" w:rsidRDefault="00752ABD" w:rsidP="00752ABD">
            <w:pPr>
              <w:rPr>
                <w:rFonts w:cs="Arial"/>
                <w:b/>
                <w:szCs w:val="22"/>
              </w:rPr>
            </w:pPr>
          </w:p>
        </w:tc>
        <w:tc>
          <w:tcPr>
            <w:tcW w:w="5827" w:type="dxa"/>
            <w:shd w:val="clear" w:color="auto" w:fill="F2F2F2"/>
          </w:tcPr>
          <w:p w14:paraId="215F91CA" w14:textId="77777777" w:rsidR="00752ABD" w:rsidRDefault="00752ABD" w:rsidP="00752ABD">
            <w:pPr>
              <w:rPr>
                <w:rFonts w:cs="Arial"/>
                <w:b/>
              </w:rPr>
            </w:pPr>
          </w:p>
          <w:p w14:paraId="6A68C03B" w14:textId="77777777" w:rsidR="00752ABD" w:rsidRPr="007E1AC6" w:rsidRDefault="00752ABD" w:rsidP="00752ABD">
            <w:pPr>
              <w:rPr>
                <w:rFonts w:cs="Arial"/>
                <w:b/>
              </w:rPr>
            </w:pPr>
            <w:r w:rsidRPr="007E1AC6">
              <w:rPr>
                <w:rFonts w:cs="Arial"/>
                <w:b/>
              </w:rPr>
              <w:t>Review &amp; Support Session: Clinical Practice protocols</w:t>
            </w:r>
          </w:p>
          <w:p w14:paraId="5067CC1F" w14:textId="6ED2ADFF" w:rsidR="00752ABD" w:rsidRPr="007E1AC6" w:rsidRDefault="00752ABD" w:rsidP="00210827">
            <w:pPr>
              <w:rPr>
                <w:rFonts w:cs="Arial"/>
              </w:rPr>
            </w:pPr>
            <w:r>
              <w:rPr>
                <w:rFonts w:cs="Arial"/>
              </w:rPr>
              <w:t>-</w:t>
            </w:r>
            <w:r w:rsidRPr="007E1AC6">
              <w:rPr>
                <w:rFonts w:cs="Arial"/>
              </w:rPr>
              <w:t>Employment Portfolio assignment review</w:t>
            </w:r>
            <w:r w:rsidRPr="007E1AC6">
              <w:rPr>
                <w:rFonts w:cs="Arial"/>
              </w:rPr>
              <w:br/>
              <w:t xml:space="preserve"> </w:t>
            </w:r>
            <w:r>
              <w:rPr>
                <w:rFonts w:cs="Arial"/>
              </w:rPr>
              <w:t>-</w:t>
            </w:r>
            <w:r w:rsidRPr="007E1AC6">
              <w:rPr>
                <w:rFonts w:cs="Arial"/>
              </w:rPr>
              <w:t>Student Services credential review; check in by you to them</w:t>
            </w:r>
          </w:p>
        </w:tc>
        <w:tc>
          <w:tcPr>
            <w:tcW w:w="1530" w:type="dxa"/>
            <w:shd w:val="clear" w:color="auto" w:fill="F2F2F2"/>
          </w:tcPr>
          <w:p w14:paraId="390EA046" w14:textId="77777777" w:rsidR="00752ABD" w:rsidRDefault="00752ABD" w:rsidP="00752ABD">
            <w:pPr>
              <w:rPr>
                <w:rFonts w:cs="Arial"/>
              </w:rPr>
            </w:pPr>
          </w:p>
          <w:p w14:paraId="01275D33" w14:textId="77777777" w:rsidR="00752ABD" w:rsidRPr="007E1AC6" w:rsidRDefault="00752ABD" w:rsidP="00752ABD">
            <w:pPr>
              <w:rPr>
                <w:rFonts w:cs="Arial"/>
              </w:rPr>
            </w:pPr>
            <w:r w:rsidRPr="007E1AC6">
              <w:rPr>
                <w:rFonts w:cs="Arial"/>
              </w:rPr>
              <w:t>All CP forms</w:t>
            </w:r>
          </w:p>
        </w:tc>
        <w:tc>
          <w:tcPr>
            <w:tcW w:w="1273" w:type="dxa"/>
            <w:gridSpan w:val="2"/>
            <w:shd w:val="clear" w:color="auto" w:fill="F2F2F2"/>
          </w:tcPr>
          <w:p w14:paraId="5E2F10BE" w14:textId="77777777" w:rsidR="00752ABD" w:rsidRPr="007E1AC6" w:rsidRDefault="00752ABD" w:rsidP="00752ABD">
            <w:pPr>
              <w:rPr>
                <w:rFonts w:cs="Arial"/>
              </w:rPr>
            </w:pPr>
          </w:p>
        </w:tc>
      </w:tr>
      <w:tr w:rsidR="00752ABD" w:rsidRPr="007E1AC6" w14:paraId="7DA128A7" w14:textId="77777777" w:rsidTr="00752ABD">
        <w:trPr>
          <w:tblHeader/>
        </w:trPr>
        <w:tc>
          <w:tcPr>
            <w:tcW w:w="378" w:type="dxa"/>
          </w:tcPr>
          <w:p w14:paraId="3F427CD9" w14:textId="77777777" w:rsidR="00752ABD" w:rsidRPr="007E1AC6" w:rsidRDefault="00752ABD" w:rsidP="00752ABD">
            <w:pPr>
              <w:jc w:val="center"/>
              <w:rPr>
                <w:rFonts w:cs="Arial"/>
                <w:color w:val="808080"/>
                <w:sz w:val="12"/>
                <w:szCs w:val="16"/>
              </w:rPr>
            </w:pPr>
          </w:p>
          <w:p w14:paraId="74BC78D4" w14:textId="77777777" w:rsidR="00752ABD" w:rsidRDefault="00752ABD" w:rsidP="00752ABD">
            <w:pPr>
              <w:jc w:val="center"/>
              <w:rPr>
                <w:rFonts w:cs="Arial"/>
                <w:color w:val="808080"/>
                <w:sz w:val="12"/>
                <w:szCs w:val="16"/>
              </w:rPr>
            </w:pPr>
            <w:r w:rsidRPr="007E1AC6">
              <w:rPr>
                <w:rFonts w:cs="Arial"/>
                <w:b/>
                <w:sz w:val="12"/>
                <w:szCs w:val="16"/>
              </w:rPr>
              <w:t>6</w:t>
            </w:r>
          </w:p>
          <w:p w14:paraId="7D7461B6" w14:textId="77777777" w:rsidR="00752ABD" w:rsidRDefault="00752ABD" w:rsidP="00752ABD">
            <w:pPr>
              <w:jc w:val="center"/>
              <w:rPr>
                <w:rFonts w:cs="Arial"/>
                <w:color w:val="808080"/>
                <w:sz w:val="12"/>
                <w:szCs w:val="16"/>
              </w:rPr>
            </w:pPr>
          </w:p>
          <w:p w14:paraId="74D57754" w14:textId="77777777" w:rsidR="00752ABD" w:rsidRPr="007E1AC6" w:rsidRDefault="00752ABD" w:rsidP="00752ABD">
            <w:pPr>
              <w:jc w:val="center"/>
              <w:rPr>
                <w:rFonts w:cs="Arial"/>
                <w:color w:val="808080"/>
                <w:sz w:val="12"/>
                <w:szCs w:val="16"/>
              </w:rPr>
            </w:pPr>
          </w:p>
        </w:tc>
        <w:tc>
          <w:tcPr>
            <w:tcW w:w="1170" w:type="dxa"/>
            <w:gridSpan w:val="2"/>
          </w:tcPr>
          <w:p w14:paraId="3C4FC73B" w14:textId="36D322C2" w:rsidR="00752ABD" w:rsidRDefault="00752ABD" w:rsidP="00752ABD">
            <w:pPr>
              <w:rPr>
                <w:rFonts w:cs="Arial"/>
                <w:b/>
                <w:sz w:val="22"/>
                <w:szCs w:val="22"/>
              </w:rPr>
            </w:pPr>
          </w:p>
          <w:p w14:paraId="5B9AE3B2" w14:textId="77777777" w:rsidR="00752ABD" w:rsidRPr="007E1AC6" w:rsidRDefault="00752ABD" w:rsidP="00752ABD">
            <w:pPr>
              <w:rPr>
                <w:rFonts w:cs="Arial"/>
              </w:rPr>
            </w:pPr>
            <w:r w:rsidRPr="00175FC5">
              <w:rPr>
                <w:rFonts w:cs="Arial"/>
                <w:b/>
                <w:color w:val="A6A6A6"/>
                <w:sz w:val="22"/>
                <w:szCs w:val="22"/>
              </w:rPr>
              <w:t>Online</w:t>
            </w:r>
            <w:r w:rsidRPr="007E1AC6">
              <w:rPr>
                <w:rFonts w:cs="Arial"/>
                <w:b/>
                <w:sz w:val="22"/>
                <w:szCs w:val="22"/>
              </w:rPr>
              <w:br/>
            </w:r>
            <w:r>
              <w:rPr>
                <w:rFonts w:cs="Arial"/>
              </w:rPr>
              <w:t>10/1</w:t>
            </w:r>
          </w:p>
          <w:p w14:paraId="601E0585" w14:textId="77777777" w:rsidR="00752ABD" w:rsidRPr="007E1AC6" w:rsidRDefault="00752ABD" w:rsidP="00752ABD">
            <w:pPr>
              <w:rPr>
                <w:rFonts w:cs="Arial"/>
                <w:szCs w:val="22"/>
              </w:rPr>
            </w:pPr>
          </w:p>
        </w:tc>
        <w:tc>
          <w:tcPr>
            <w:tcW w:w="5827" w:type="dxa"/>
          </w:tcPr>
          <w:p w14:paraId="7AC6A1B2" w14:textId="77777777" w:rsidR="00752ABD" w:rsidRDefault="00752ABD" w:rsidP="00752ABD">
            <w:pPr>
              <w:rPr>
                <w:rFonts w:cs="Arial"/>
                <w:b/>
              </w:rPr>
            </w:pPr>
          </w:p>
          <w:p w14:paraId="31361676" w14:textId="77777777" w:rsidR="00752ABD" w:rsidRPr="007E1AC6" w:rsidRDefault="00752ABD" w:rsidP="00752ABD">
            <w:pPr>
              <w:rPr>
                <w:rFonts w:cs="Arial"/>
              </w:rPr>
            </w:pPr>
            <w:r>
              <w:rPr>
                <w:rFonts w:cs="Arial"/>
              </w:rPr>
              <w:t>-</w:t>
            </w:r>
            <w:r w:rsidRPr="00DA7EB0">
              <w:rPr>
                <w:rFonts w:cs="Arial"/>
              </w:rPr>
              <w:t>Comp</w:t>
            </w:r>
            <w:r w:rsidRPr="007E1AC6">
              <w:rPr>
                <w:rFonts w:cs="Arial"/>
              </w:rPr>
              <w:t>lete as many Logs/Reflections as possible.</w:t>
            </w:r>
          </w:p>
          <w:p w14:paraId="03087CD2" w14:textId="77777777" w:rsidR="00752ABD" w:rsidRPr="007E1AC6" w:rsidRDefault="00752ABD" w:rsidP="00752ABD">
            <w:pPr>
              <w:rPr>
                <w:rFonts w:cs="Arial"/>
              </w:rPr>
            </w:pPr>
            <w:r>
              <w:rPr>
                <w:rFonts w:cs="Arial"/>
              </w:rPr>
              <w:t>-</w:t>
            </w:r>
            <w:r w:rsidRPr="007E1AC6">
              <w:rPr>
                <w:rFonts w:cs="Arial"/>
              </w:rPr>
              <w:t>Complete initial strengths and growth needs on ITDP</w:t>
            </w:r>
          </w:p>
          <w:p w14:paraId="77A9307E" w14:textId="77777777" w:rsidR="00752ABD" w:rsidRPr="007E1AC6" w:rsidRDefault="00752ABD" w:rsidP="00752ABD">
            <w:pPr>
              <w:rPr>
                <w:rFonts w:cs="Arial"/>
              </w:rPr>
            </w:pPr>
            <w:r>
              <w:rPr>
                <w:rFonts w:cs="Arial"/>
              </w:rPr>
              <w:t>-</w:t>
            </w:r>
            <w:r w:rsidRPr="007E1AC6">
              <w:rPr>
                <w:rFonts w:cs="Arial"/>
              </w:rPr>
              <w:t>ITDP to CT and University Supervisor; discuss, seek feedback</w:t>
            </w:r>
          </w:p>
          <w:p w14:paraId="5E6B015F" w14:textId="7E47782E" w:rsidR="00752ABD" w:rsidRPr="007E1AC6" w:rsidRDefault="00752ABD" w:rsidP="00210827">
            <w:pPr>
              <w:rPr>
                <w:rFonts w:cs="Arial"/>
              </w:rPr>
            </w:pPr>
            <w:r w:rsidRPr="007E1AC6">
              <w:rPr>
                <w:rFonts w:cs="Arial"/>
              </w:rPr>
              <w:t>Compile and complete Professional Employment Portfolio</w:t>
            </w:r>
          </w:p>
        </w:tc>
        <w:tc>
          <w:tcPr>
            <w:tcW w:w="1530" w:type="dxa"/>
          </w:tcPr>
          <w:p w14:paraId="4A20870E" w14:textId="77777777" w:rsidR="00752ABD" w:rsidRDefault="00752ABD" w:rsidP="00752ABD">
            <w:pPr>
              <w:rPr>
                <w:rFonts w:cs="Arial"/>
              </w:rPr>
            </w:pPr>
          </w:p>
          <w:p w14:paraId="5CEA135A" w14:textId="77777777" w:rsidR="00752ABD" w:rsidRPr="00852BD3" w:rsidRDefault="00752ABD" w:rsidP="00752ABD">
            <w:pPr>
              <w:rPr>
                <w:rFonts w:cs="Arial"/>
                <w:b/>
              </w:rPr>
            </w:pPr>
            <w:r w:rsidRPr="00852BD3">
              <w:rPr>
                <w:rFonts w:cs="Arial"/>
                <w:b/>
              </w:rPr>
              <w:t>Observation</w:t>
            </w:r>
          </w:p>
          <w:p w14:paraId="1AF559C9" w14:textId="77777777" w:rsidR="00752ABD" w:rsidRPr="00852BD3" w:rsidRDefault="00752ABD" w:rsidP="00752ABD">
            <w:pPr>
              <w:rPr>
                <w:rFonts w:cs="Arial"/>
                <w:b/>
              </w:rPr>
            </w:pPr>
            <w:r w:rsidRPr="00852BD3">
              <w:rPr>
                <w:rFonts w:cs="Arial"/>
                <w:b/>
              </w:rPr>
              <w:t>Log #2 &amp; #3</w:t>
            </w:r>
          </w:p>
          <w:p w14:paraId="518231AF" w14:textId="77777777" w:rsidR="00752ABD" w:rsidRPr="007E1AC6" w:rsidRDefault="00752ABD" w:rsidP="00752ABD">
            <w:pPr>
              <w:rPr>
                <w:rFonts w:cs="Arial"/>
              </w:rPr>
            </w:pPr>
          </w:p>
        </w:tc>
        <w:tc>
          <w:tcPr>
            <w:tcW w:w="1273" w:type="dxa"/>
            <w:gridSpan w:val="2"/>
          </w:tcPr>
          <w:p w14:paraId="0AB8F339" w14:textId="77777777" w:rsidR="00752ABD" w:rsidRDefault="00752ABD" w:rsidP="00752ABD">
            <w:pPr>
              <w:rPr>
                <w:rFonts w:cs="Arial"/>
              </w:rPr>
            </w:pPr>
          </w:p>
          <w:p w14:paraId="745793B7" w14:textId="77777777" w:rsidR="00752ABD" w:rsidRDefault="00752ABD" w:rsidP="00752ABD">
            <w:pPr>
              <w:rPr>
                <w:rFonts w:cs="Arial"/>
              </w:rPr>
            </w:pPr>
            <w:r w:rsidRPr="007E1AC6">
              <w:rPr>
                <w:rFonts w:cs="Arial"/>
              </w:rPr>
              <w:t>Submit in Portal, CC</w:t>
            </w:r>
          </w:p>
          <w:p w14:paraId="5ECAD4A8" w14:textId="77777777" w:rsidR="00752ABD" w:rsidRDefault="00752ABD" w:rsidP="00752ABD">
            <w:pPr>
              <w:rPr>
                <w:rFonts w:cs="Arial"/>
              </w:rPr>
            </w:pPr>
          </w:p>
          <w:p w14:paraId="758154DA" w14:textId="77777777" w:rsidR="00752ABD" w:rsidRPr="007E1AC6" w:rsidRDefault="00752ABD" w:rsidP="00752ABD">
            <w:pPr>
              <w:rPr>
                <w:rFonts w:cs="Arial"/>
              </w:rPr>
            </w:pPr>
          </w:p>
        </w:tc>
      </w:tr>
      <w:tr w:rsidR="00752ABD" w:rsidRPr="007E1AC6" w14:paraId="63851853" w14:textId="77777777" w:rsidTr="00752ABD">
        <w:trPr>
          <w:tblHeader/>
        </w:trPr>
        <w:tc>
          <w:tcPr>
            <w:tcW w:w="378" w:type="dxa"/>
            <w:shd w:val="clear" w:color="auto" w:fill="E7E6E6"/>
          </w:tcPr>
          <w:p w14:paraId="2AA17971" w14:textId="77777777" w:rsidR="00752ABD" w:rsidRDefault="00752ABD" w:rsidP="00752ABD">
            <w:pPr>
              <w:jc w:val="center"/>
              <w:rPr>
                <w:rFonts w:cs="Arial"/>
                <w:b/>
                <w:sz w:val="12"/>
                <w:szCs w:val="16"/>
              </w:rPr>
            </w:pPr>
          </w:p>
          <w:p w14:paraId="0FBCB7C0" w14:textId="77777777" w:rsidR="00752ABD" w:rsidRPr="005E58B1" w:rsidRDefault="00752ABD" w:rsidP="00752ABD">
            <w:pPr>
              <w:jc w:val="center"/>
              <w:rPr>
                <w:rFonts w:cs="Arial"/>
                <w:sz w:val="12"/>
                <w:szCs w:val="16"/>
              </w:rPr>
            </w:pPr>
            <w:r w:rsidRPr="005E58B1">
              <w:rPr>
                <w:rFonts w:cs="Arial"/>
                <w:sz w:val="12"/>
                <w:szCs w:val="16"/>
              </w:rPr>
              <w:t>7</w:t>
            </w:r>
          </w:p>
          <w:p w14:paraId="55E1F01B" w14:textId="77777777" w:rsidR="00752ABD" w:rsidRPr="007E1AC6" w:rsidRDefault="00752ABD" w:rsidP="00752ABD">
            <w:pPr>
              <w:jc w:val="center"/>
              <w:rPr>
                <w:rFonts w:cs="Arial"/>
                <w:b/>
                <w:sz w:val="12"/>
                <w:szCs w:val="16"/>
              </w:rPr>
            </w:pPr>
          </w:p>
        </w:tc>
        <w:tc>
          <w:tcPr>
            <w:tcW w:w="1170" w:type="dxa"/>
            <w:gridSpan w:val="2"/>
            <w:shd w:val="clear" w:color="auto" w:fill="E7E6E6"/>
          </w:tcPr>
          <w:p w14:paraId="57C50DDB" w14:textId="62C23037" w:rsidR="00752ABD" w:rsidRDefault="00752ABD" w:rsidP="00752ABD">
            <w:pPr>
              <w:rPr>
                <w:rFonts w:cs="Arial"/>
                <w:b/>
                <w:sz w:val="22"/>
                <w:szCs w:val="22"/>
              </w:rPr>
            </w:pPr>
            <w:r>
              <w:rPr>
                <w:rFonts w:cs="Arial"/>
                <w:b/>
                <w:sz w:val="22"/>
                <w:szCs w:val="22"/>
              </w:rPr>
              <w:br/>
              <w:t>T   10/8</w:t>
            </w:r>
          </w:p>
          <w:p w14:paraId="3DB1606D" w14:textId="77777777" w:rsidR="00752ABD" w:rsidRDefault="00752ABD" w:rsidP="00752ABD">
            <w:pPr>
              <w:rPr>
                <w:rFonts w:cs="Arial"/>
                <w:sz w:val="16"/>
                <w:szCs w:val="16"/>
              </w:rPr>
            </w:pPr>
            <w:r w:rsidRPr="007E1AC6">
              <w:rPr>
                <w:rFonts w:cs="Arial"/>
                <w:sz w:val="16"/>
                <w:szCs w:val="16"/>
              </w:rPr>
              <w:t>F2F Seminar</w:t>
            </w:r>
          </w:p>
          <w:p w14:paraId="58CD1594" w14:textId="77777777" w:rsidR="00752ABD" w:rsidRDefault="00752ABD" w:rsidP="00752ABD">
            <w:pPr>
              <w:rPr>
                <w:rFonts w:cs="Arial"/>
                <w:b/>
                <w:sz w:val="22"/>
                <w:szCs w:val="22"/>
              </w:rPr>
            </w:pPr>
          </w:p>
        </w:tc>
        <w:tc>
          <w:tcPr>
            <w:tcW w:w="5827" w:type="dxa"/>
            <w:shd w:val="clear" w:color="auto" w:fill="E7E6E6"/>
          </w:tcPr>
          <w:p w14:paraId="4EC1C2C1" w14:textId="77777777" w:rsidR="00752ABD" w:rsidRDefault="00752ABD" w:rsidP="00752ABD">
            <w:pPr>
              <w:rPr>
                <w:rFonts w:cs="Arial"/>
                <w:b/>
              </w:rPr>
            </w:pPr>
          </w:p>
          <w:p w14:paraId="7A5946D8" w14:textId="77777777" w:rsidR="00752ABD" w:rsidRDefault="00752ABD" w:rsidP="00752ABD">
            <w:pPr>
              <w:rPr>
                <w:rFonts w:cs="Arial"/>
                <w:b/>
              </w:rPr>
            </w:pPr>
            <w:r w:rsidRPr="007E1AC6">
              <w:rPr>
                <w:rFonts w:cs="Arial"/>
                <w:b/>
              </w:rPr>
              <w:t>Professional Dispositions  &amp; ITDP Workshop</w:t>
            </w:r>
          </w:p>
          <w:p w14:paraId="4DFFB96A" w14:textId="77777777" w:rsidR="00752ABD" w:rsidRDefault="00752ABD" w:rsidP="00752ABD">
            <w:pPr>
              <w:rPr>
                <w:rFonts w:cs="Arial"/>
              </w:rPr>
            </w:pPr>
            <w:r w:rsidRPr="00FB45CB">
              <w:rPr>
                <w:rFonts w:cs="Arial"/>
              </w:rPr>
              <w:t xml:space="preserve">In class:  Log on and submit professional dispositions with 2 examples of how they each have been met </w:t>
            </w:r>
          </w:p>
          <w:p w14:paraId="4970ADC3" w14:textId="5037BB42" w:rsidR="00752ABD" w:rsidRDefault="00752ABD" w:rsidP="00210827">
            <w:pPr>
              <w:rPr>
                <w:rFonts w:cs="Arial"/>
                <w:b/>
              </w:rPr>
            </w:pPr>
            <w:r>
              <w:rPr>
                <w:rFonts w:cs="Arial"/>
              </w:rPr>
              <w:t>Work on the specific areas inside your ITDP</w:t>
            </w:r>
          </w:p>
        </w:tc>
        <w:tc>
          <w:tcPr>
            <w:tcW w:w="1530" w:type="dxa"/>
            <w:shd w:val="clear" w:color="auto" w:fill="E7E6E6"/>
          </w:tcPr>
          <w:p w14:paraId="02C6EAA2" w14:textId="77777777" w:rsidR="00752ABD" w:rsidRDefault="00752ABD" w:rsidP="00752ABD">
            <w:pPr>
              <w:rPr>
                <w:rFonts w:cs="Arial"/>
              </w:rPr>
            </w:pPr>
          </w:p>
          <w:p w14:paraId="242405B2" w14:textId="77777777" w:rsidR="00752ABD" w:rsidRPr="007E1AC6" w:rsidRDefault="00752ABD" w:rsidP="00752ABD">
            <w:pPr>
              <w:rPr>
                <w:rFonts w:cs="Arial"/>
              </w:rPr>
            </w:pPr>
            <w:r w:rsidRPr="007E1AC6">
              <w:rPr>
                <w:rFonts w:cs="Arial"/>
              </w:rPr>
              <w:t>Self assess</w:t>
            </w:r>
          </w:p>
          <w:p w14:paraId="14FB4407" w14:textId="77777777" w:rsidR="00752ABD" w:rsidRPr="00852BD3" w:rsidRDefault="00752ABD" w:rsidP="00752ABD">
            <w:pPr>
              <w:rPr>
                <w:rFonts w:cs="Arial"/>
                <w:b/>
              </w:rPr>
            </w:pPr>
            <w:r w:rsidRPr="00852BD3">
              <w:rPr>
                <w:rFonts w:cs="Arial"/>
                <w:b/>
              </w:rPr>
              <w:t>Visitation</w:t>
            </w:r>
          </w:p>
          <w:p w14:paraId="066D7A2B" w14:textId="77777777" w:rsidR="00752ABD" w:rsidRPr="007E1AC6" w:rsidRDefault="00752ABD" w:rsidP="00752ABD">
            <w:pPr>
              <w:rPr>
                <w:rFonts w:cs="Arial"/>
              </w:rPr>
            </w:pPr>
            <w:r w:rsidRPr="00852BD3">
              <w:rPr>
                <w:rFonts w:cs="Arial"/>
                <w:b/>
              </w:rPr>
              <w:t>Log #4</w:t>
            </w:r>
          </w:p>
        </w:tc>
        <w:tc>
          <w:tcPr>
            <w:tcW w:w="1273" w:type="dxa"/>
            <w:gridSpan w:val="2"/>
            <w:shd w:val="clear" w:color="auto" w:fill="E7E6E6"/>
          </w:tcPr>
          <w:p w14:paraId="30F46AE3" w14:textId="77777777" w:rsidR="00752ABD" w:rsidRDefault="00752ABD" w:rsidP="00752ABD">
            <w:pPr>
              <w:rPr>
                <w:rFonts w:cs="Arial"/>
              </w:rPr>
            </w:pPr>
          </w:p>
          <w:p w14:paraId="2BB540D6" w14:textId="77777777" w:rsidR="00752ABD" w:rsidRPr="007E1AC6" w:rsidRDefault="00752ABD" w:rsidP="00752ABD">
            <w:pPr>
              <w:rPr>
                <w:rFonts w:cs="Arial"/>
              </w:rPr>
            </w:pPr>
            <w:r>
              <w:rPr>
                <w:rFonts w:cs="Arial"/>
              </w:rPr>
              <w:t>SUBMIT IN TS NOW</w:t>
            </w:r>
          </w:p>
        </w:tc>
      </w:tr>
      <w:tr w:rsidR="00752ABD" w:rsidRPr="007E1AC6" w14:paraId="3D9827D7" w14:textId="77777777" w:rsidTr="00752ABD">
        <w:trPr>
          <w:trHeight w:val="886"/>
          <w:tblHeader/>
        </w:trPr>
        <w:tc>
          <w:tcPr>
            <w:tcW w:w="378" w:type="dxa"/>
            <w:shd w:val="clear" w:color="auto" w:fill="auto"/>
          </w:tcPr>
          <w:p w14:paraId="0403060B" w14:textId="77777777" w:rsidR="00752ABD" w:rsidRDefault="00752ABD" w:rsidP="00752ABD">
            <w:pPr>
              <w:jc w:val="center"/>
              <w:rPr>
                <w:rFonts w:cs="Arial"/>
                <w:b/>
                <w:sz w:val="12"/>
                <w:szCs w:val="16"/>
              </w:rPr>
            </w:pPr>
          </w:p>
          <w:p w14:paraId="030B77F7" w14:textId="77777777" w:rsidR="00752ABD" w:rsidRDefault="00752ABD" w:rsidP="00752ABD">
            <w:pPr>
              <w:jc w:val="center"/>
              <w:rPr>
                <w:rFonts w:cs="Arial"/>
                <w:b/>
                <w:sz w:val="12"/>
                <w:szCs w:val="16"/>
              </w:rPr>
            </w:pPr>
            <w:r>
              <w:rPr>
                <w:rFonts w:cs="Arial"/>
                <w:b/>
                <w:sz w:val="12"/>
                <w:szCs w:val="16"/>
              </w:rPr>
              <w:t>8</w:t>
            </w:r>
          </w:p>
          <w:p w14:paraId="6A05F966" w14:textId="77777777" w:rsidR="00752ABD" w:rsidRPr="007E1AC6" w:rsidRDefault="00752ABD" w:rsidP="00752ABD">
            <w:pPr>
              <w:jc w:val="center"/>
              <w:rPr>
                <w:rFonts w:cs="Arial"/>
                <w:b/>
                <w:sz w:val="12"/>
                <w:szCs w:val="16"/>
              </w:rPr>
            </w:pPr>
          </w:p>
        </w:tc>
        <w:tc>
          <w:tcPr>
            <w:tcW w:w="1170" w:type="dxa"/>
            <w:gridSpan w:val="2"/>
            <w:shd w:val="clear" w:color="auto" w:fill="auto"/>
          </w:tcPr>
          <w:p w14:paraId="023DA084" w14:textId="1A8F5A72" w:rsidR="00752ABD" w:rsidRDefault="00752ABD" w:rsidP="00752ABD">
            <w:pPr>
              <w:rPr>
                <w:rFonts w:cs="Arial"/>
                <w:b/>
                <w:sz w:val="22"/>
                <w:szCs w:val="22"/>
              </w:rPr>
            </w:pPr>
          </w:p>
          <w:p w14:paraId="6B43EA66" w14:textId="371AF8EF" w:rsidR="00752ABD" w:rsidRPr="00F43A57" w:rsidRDefault="00752ABD" w:rsidP="00210827">
            <w:pPr>
              <w:rPr>
                <w:rFonts w:cs="Arial"/>
              </w:rPr>
            </w:pPr>
            <w:r>
              <w:rPr>
                <w:rFonts w:cs="Arial"/>
                <w:b/>
                <w:sz w:val="22"/>
                <w:szCs w:val="22"/>
              </w:rPr>
              <w:t xml:space="preserve">Online </w:t>
            </w:r>
            <w:r>
              <w:rPr>
                <w:rFonts w:cs="Arial"/>
                <w:b/>
                <w:sz w:val="22"/>
                <w:szCs w:val="22"/>
              </w:rPr>
              <w:br/>
            </w:r>
            <w:r>
              <w:rPr>
                <w:rFonts w:cs="Arial"/>
                <w:sz w:val="22"/>
                <w:szCs w:val="22"/>
              </w:rPr>
              <w:t>10/15</w:t>
            </w:r>
          </w:p>
        </w:tc>
        <w:tc>
          <w:tcPr>
            <w:tcW w:w="5827" w:type="dxa"/>
            <w:shd w:val="clear" w:color="auto" w:fill="auto"/>
          </w:tcPr>
          <w:p w14:paraId="278435D4" w14:textId="77777777" w:rsidR="00752ABD" w:rsidRDefault="00752ABD" w:rsidP="00752ABD">
            <w:pPr>
              <w:rPr>
                <w:rFonts w:cs="Arial"/>
                <w:b/>
              </w:rPr>
            </w:pPr>
          </w:p>
          <w:p w14:paraId="1611D9B7" w14:textId="77777777" w:rsidR="00752ABD" w:rsidRDefault="00752ABD" w:rsidP="00752ABD">
            <w:pPr>
              <w:rPr>
                <w:rFonts w:cs="Arial"/>
                <w:b/>
              </w:rPr>
            </w:pPr>
            <w:r>
              <w:rPr>
                <w:rFonts w:cs="Arial"/>
                <w:b/>
              </w:rPr>
              <w:t>FINISH and SUBMIT Professional Dispositions by this date</w:t>
            </w:r>
          </w:p>
          <w:p w14:paraId="54F913CA" w14:textId="77777777" w:rsidR="00752ABD" w:rsidRPr="007E1AC6" w:rsidRDefault="00752ABD" w:rsidP="00752ABD">
            <w:pPr>
              <w:rPr>
                <w:rFonts w:cs="Arial"/>
                <w:b/>
              </w:rPr>
            </w:pPr>
          </w:p>
        </w:tc>
        <w:tc>
          <w:tcPr>
            <w:tcW w:w="1530" w:type="dxa"/>
            <w:shd w:val="clear" w:color="auto" w:fill="auto"/>
          </w:tcPr>
          <w:p w14:paraId="7279023F" w14:textId="77777777" w:rsidR="00752ABD" w:rsidRPr="007E1AC6" w:rsidRDefault="00752ABD" w:rsidP="00752ABD">
            <w:pPr>
              <w:rPr>
                <w:rFonts w:cs="Arial"/>
              </w:rPr>
            </w:pPr>
          </w:p>
        </w:tc>
        <w:tc>
          <w:tcPr>
            <w:tcW w:w="1273" w:type="dxa"/>
            <w:gridSpan w:val="2"/>
            <w:shd w:val="clear" w:color="auto" w:fill="auto"/>
          </w:tcPr>
          <w:p w14:paraId="2758313C" w14:textId="77777777" w:rsidR="00752ABD" w:rsidRDefault="00752ABD" w:rsidP="00752ABD">
            <w:pPr>
              <w:rPr>
                <w:rFonts w:cs="Arial"/>
              </w:rPr>
            </w:pPr>
          </w:p>
          <w:p w14:paraId="7D65987E" w14:textId="77777777" w:rsidR="00752ABD" w:rsidRPr="007E1AC6" w:rsidRDefault="00752ABD" w:rsidP="00752ABD">
            <w:pPr>
              <w:rPr>
                <w:rFonts w:cs="Arial"/>
              </w:rPr>
            </w:pPr>
            <w:r w:rsidRPr="007E1AC6">
              <w:rPr>
                <w:rFonts w:cs="Arial"/>
              </w:rPr>
              <w:t>Submit</w:t>
            </w:r>
          </w:p>
        </w:tc>
      </w:tr>
      <w:tr w:rsidR="00752ABD" w:rsidRPr="007E1AC6" w14:paraId="066115B8" w14:textId="77777777" w:rsidTr="00752ABD">
        <w:trPr>
          <w:trHeight w:val="1012"/>
          <w:tblHeader/>
        </w:trPr>
        <w:tc>
          <w:tcPr>
            <w:tcW w:w="378" w:type="dxa"/>
            <w:shd w:val="clear" w:color="auto" w:fill="F2F2F2"/>
          </w:tcPr>
          <w:p w14:paraId="113D2592" w14:textId="77777777" w:rsidR="00752ABD" w:rsidRDefault="00752ABD" w:rsidP="00752ABD">
            <w:pPr>
              <w:jc w:val="center"/>
              <w:rPr>
                <w:rFonts w:cs="Arial"/>
                <w:b/>
                <w:sz w:val="12"/>
                <w:szCs w:val="16"/>
              </w:rPr>
            </w:pPr>
          </w:p>
          <w:p w14:paraId="71D709EF" w14:textId="77777777" w:rsidR="00752ABD" w:rsidRDefault="00752ABD" w:rsidP="00752ABD">
            <w:pPr>
              <w:jc w:val="center"/>
              <w:rPr>
                <w:rFonts w:cs="Arial"/>
                <w:b/>
                <w:sz w:val="12"/>
                <w:szCs w:val="16"/>
              </w:rPr>
            </w:pPr>
            <w:r>
              <w:rPr>
                <w:rFonts w:cs="Arial"/>
                <w:b/>
                <w:sz w:val="12"/>
                <w:szCs w:val="16"/>
              </w:rPr>
              <w:t>9</w:t>
            </w:r>
          </w:p>
          <w:p w14:paraId="61A502FE" w14:textId="77777777" w:rsidR="00752ABD" w:rsidRDefault="00752ABD" w:rsidP="00752ABD">
            <w:pPr>
              <w:jc w:val="center"/>
              <w:rPr>
                <w:rFonts w:cs="Arial"/>
                <w:b/>
                <w:sz w:val="12"/>
                <w:szCs w:val="16"/>
              </w:rPr>
            </w:pPr>
          </w:p>
          <w:p w14:paraId="1270BD24" w14:textId="77777777" w:rsidR="00752ABD" w:rsidRPr="007E1AC6" w:rsidRDefault="00752ABD" w:rsidP="00752ABD">
            <w:pPr>
              <w:jc w:val="center"/>
              <w:rPr>
                <w:rFonts w:cs="Arial"/>
                <w:b/>
                <w:sz w:val="12"/>
                <w:szCs w:val="16"/>
              </w:rPr>
            </w:pPr>
          </w:p>
        </w:tc>
        <w:tc>
          <w:tcPr>
            <w:tcW w:w="1170" w:type="dxa"/>
            <w:gridSpan w:val="2"/>
            <w:shd w:val="clear" w:color="auto" w:fill="F2F2F2"/>
          </w:tcPr>
          <w:p w14:paraId="0A14D304" w14:textId="3CA58490" w:rsidR="00752ABD" w:rsidRDefault="00752ABD" w:rsidP="00752ABD">
            <w:pPr>
              <w:rPr>
                <w:rFonts w:cs="Arial"/>
                <w:b/>
                <w:sz w:val="22"/>
                <w:szCs w:val="22"/>
              </w:rPr>
            </w:pPr>
          </w:p>
          <w:p w14:paraId="5BEFF820" w14:textId="77777777" w:rsidR="00752ABD" w:rsidRPr="007E1AC6" w:rsidRDefault="00752ABD" w:rsidP="00752ABD">
            <w:pPr>
              <w:rPr>
                <w:rFonts w:cs="Arial"/>
                <w:b/>
                <w:sz w:val="22"/>
                <w:szCs w:val="22"/>
              </w:rPr>
            </w:pPr>
            <w:r w:rsidRPr="007E1AC6">
              <w:rPr>
                <w:rFonts w:cs="Arial"/>
                <w:b/>
                <w:sz w:val="22"/>
                <w:szCs w:val="22"/>
              </w:rPr>
              <w:t>T</w:t>
            </w:r>
            <w:r>
              <w:rPr>
                <w:rFonts w:cs="Arial"/>
                <w:b/>
                <w:sz w:val="22"/>
                <w:szCs w:val="22"/>
              </w:rPr>
              <w:t xml:space="preserve">  10</w:t>
            </w:r>
            <w:r w:rsidRPr="007E1AC6">
              <w:rPr>
                <w:rFonts w:cs="Arial"/>
                <w:b/>
                <w:sz w:val="22"/>
                <w:szCs w:val="22"/>
              </w:rPr>
              <w:t>/</w:t>
            </w:r>
            <w:r>
              <w:rPr>
                <w:rFonts w:cs="Arial"/>
                <w:b/>
                <w:sz w:val="22"/>
                <w:szCs w:val="22"/>
              </w:rPr>
              <w:t>22</w:t>
            </w:r>
          </w:p>
          <w:p w14:paraId="200EBBE5" w14:textId="77777777" w:rsidR="00752ABD" w:rsidRPr="007E1AC6" w:rsidRDefault="00752ABD" w:rsidP="00752ABD">
            <w:pPr>
              <w:rPr>
                <w:rFonts w:cs="Arial"/>
                <w:b/>
                <w:color w:val="808080"/>
                <w:szCs w:val="22"/>
              </w:rPr>
            </w:pPr>
            <w:r w:rsidRPr="007E1AC6">
              <w:rPr>
                <w:rFonts w:cs="Arial"/>
                <w:sz w:val="16"/>
                <w:szCs w:val="16"/>
              </w:rPr>
              <w:t>F2F Seminar</w:t>
            </w:r>
          </w:p>
        </w:tc>
        <w:tc>
          <w:tcPr>
            <w:tcW w:w="5827" w:type="dxa"/>
            <w:shd w:val="clear" w:color="auto" w:fill="F2F2F2"/>
          </w:tcPr>
          <w:p w14:paraId="704AF29E" w14:textId="77777777" w:rsidR="00752ABD" w:rsidRDefault="00752ABD" w:rsidP="00752ABD">
            <w:pPr>
              <w:rPr>
                <w:rFonts w:cs="Arial"/>
                <w:b/>
              </w:rPr>
            </w:pPr>
          </w:p>
          <w:p w14:paraId="724E52AA" w14:textId="7D7DFBD2" w:rsidR="00752ABD" w:rsidRPr="007E1AC6" w:rsidRDefault="00752ABD" w:rsidP="00210827">
            <w:pPr>
              <w:rPr>
                <w:rFonts w:cs="Arial"/>
              </w:rPr>
            </w:pPr>
            <w:r w:rsidRPr="007E1AC6">
              <w:rPr>
                <w:rFonts w:cs="Arial"/>
              </w:rPr>
              <w:t>-how to apply for the ES Mild/Moderate credential and new CCTC updates; look for your final eval</w:t>
            </w:r>
            <w:r>
              <w:rPr>
                <w:rFonts w:cs="Arial"/>
              </w:rPr>
              <w:t xml:space="preserve"> from Tyona in November</w:t>
            </w:r>
          </w:p>
        </w:tc>
        <w:tc>
          <w:tcPr>
            <w:tcW w:w="1530" w:type="dxa"/>
            <w:shd w:val="clear" w:color="auto" w:fill="F2F2F2"/>
          </w:tcPr>
          <w:p w14:paraId="41C6331A" w14:textId="77777777" w:rsidR="00752ABD" w:rsidRPr="007E1AC6" w:rsidRDefault="00752ABD" w:rsidP="00752ABD">
            <w:pPr>
              <w:rPr>
                <w:rFonts w:cs="Arial"/>
              </w:rPr>
            </w:pPr>
          </w:p>
        </w:tc>
        <w:tc>
          <w:tcPr>
            <w:tcW w:w="1273" w:type="dxa"/>
            <w:gridSpan w:val="2"/>
            <w:shd w:val="clear" w:color="auto" w:fill="F2F2F2"/>
          </w:tcPr>
          <w:p w14:paraId="6BA34349" w14:textId="77777777" w:rsidR="00752ABD" w:rsidRDefault="00752ABD" w:rsidP="00752ABD">
            <w:pPr>
              <w:rPr>
                <w:rFonts w:cs="Arial"/>
              </w:rPr>
            </w:pPr>
          </w:p>
          <w:p w14:paraId="7159355D" w14:textId="77777777" w:rsidR="00752ABD" w:rsidRPr="007E1AC6" w:rsidRDefault="00752ABD" w:rsidP="00752ABD">
            <w:pPr>
              <w:rPr>
                <w:rFonts w:cs="Arial"/>
              </w:rPr>
            </w:pPr>
          </w:p>
        </w:tc>
      </w:tr>
      <w:tr w:rsidR="00752ABD" w:rsidRPr="007E1AC6" w14:paraId="54E0D033" w14:textId="77777777" w:rsidTr="00752ABD">
        <w:trPr>
          <w:tblHeader/>
        </w:trPr>
        <w:tc>
          <w:tcPr>
            <w:tcW w:w="378" w:type="dxa"/>
          </w:tcPr>
          <w:p w14:paraId="558ADABB" w14:textId="77777777" w:rsidR="00752ABD" w:rsidRDefault="00752ABD" w:rsidP="00752ABD">
            <w:pPr>
              <w:jc w:val="center"/>
              <w:rPr>
                <w:rFonts w:cs="Arial"/>
                <w:color w:val="808080"/>
                <w:sz w:val="12"/>
                <w:szCs w:val="16"/>
              </w:rPr>
            </w:pPr>
          </w:p>
          <w:p w14:paraId="4AF61C30" w14:textId="77777777" w:rsidR="00752ABD" w:rsidRDefault="00752ABD" w:rsidP="00752ABD">
            <w:pPr>
              <w:jc w:val="center"/>
              <w:rPr>
                <w:rFonts w:cs="Arial"/>
                <w:b/>
                <w:color w:val="808080"/>
                <w:sz w:val="12"/>
                <w:szCs w:val="16"/>
              </w:rPr>
            </w:pPr>
            <w:r w:rsidRPr="007E1AC6">
              <w:rPr>
                <w:rFonts w:cs="Arial"/>
                <w:b/>
                <w:sz w:val="12"/>
                <w:szCs w:val="16"/>
              </w:rPr>
              <w:t>1</w:t>
            </w:r>
            <w:r>
              <w:rPr>
                <w:rFonts w:cs="Arial"/>
                <w:b/>
                <w:sz w:val="12"/>
                <w:szCs w:val="16"/>
              </w:rPr>
              <w:t>0</w:t>
            </w:r>
          </w:p>
          <w:p w14:paraId="5EA438A0" w14:textId="77777777" w:rsidR="00752ABD" w:rsidRDefault="00752ABD" w:rsidP="00752ABD">
            <w:pPr>
              <w:jc w:val="center"/>
              <w:rPr>
                <w:rFonts w:cs="Arial"/>
                <w:b/>
                <w:color w:val="808080"/>
                <w:sz w:val="12"/>
                <w:szCs w:val="16"/>
              </w:rPr>
            </w:pPr>
          </w:p>
          <w:p w14:paraId="5D1D2E23" w14:textId="77777777" w:rsidR="00752ABD" w:rsidRPr="007E1AC6" w:rsidRDefault="00752ABD" w:rsidP="00752ABD">
            <w:pPr>
              <w:jc w:val="center"/>
              <w:rPr>
                <w:rFonts w:cs="Arial"/>
                <w:color w:val="808080"/>
                <w:sz w:val="12"/>
                <w:szCs w:val="16"/>
              </w:rPr>
            </w:pPr>
          </w:p>
        </w:tc>
        <w:tc>
          <w:tcPr>
            <w:tcW w:w="1170" w:type="dxa"/>
            <w:gridSpan w:val="2"/>
          </w:tcPr>
          <w:p w14:paraId="19746BA4" w14:textId="77777777" w:rsidR="00752ABD" w:rsidRPr="00564BA9" w:rsidRDefault="00752ABD" w:rsidP="00752ABD">
            <w:pPr>
              <w:rPr>
                <w:rFonts w:cs="Arial"/>
                <w:b/>
                <w:color w:val="A6A6A6"/>
                <w:szCs w:val="22"/>
              </w:rPr>
            </w:pPr>
            <w:r w:rsidRPr="00564BA9">
              <w:rPr>
                <w:rFonts w:cs="Arial"/>
                <w:b/>
                <w:color w:val="A6A6A6"/>
                <w:sz w:val="22"/>
                <w:szCs w:val="22"/>
              </w:rPr>
              <w:t>Online</w:t>
            </w:r>
          </w:p>
          <w:p w14:paraId="2252254F" w14:textId="77777777" w:rsidR="00752ABD" w:rsidRPr="00852BD3" w:rsidRDefault="00752ABD" w:rsidP="00752ABD">
            <w:pPr>
              <w:rPr>
                <w:rFonts w:cs="Arial"/>
                <w:sz w:val="22"/>
                <w:szCs w:val="22"/>
              </w:rPr>
            </w:pPr>
            <w:r w:rsidRPr="00852BD3">
              <w:rPr>
                <w:rFonts w:cs="Arial"/>
                <w:sz w:val="22"/>
                <w:szCs w:val="22"/>
              </w:rPr>
              <w:t>10/29</w:t>
            </w:r>
          </w:p>
        </w:tc>
        <w:tc>
          <w:tcPr>
            <w:tcW w:w="5827" w:type="dxa"/>
          </w:tcPr>
          <w:p w14:paraId="1411C7D9" w14:textId="04EB5B81" w:rsidR="00752ABD" w:rsidRPr="007E1AC6" w:rsidRDefault="00752ABD" w:rsidP="00210827">
            <w:pPr>
              <w:rPr>
                <w:rFonts w:cs="Arial"/>
              </w:rPr>
            </w:pPr>
            <w:r w:rsidRPr="007E1AC6">
              <w:rPr>
                <w:rFonts w:cs="Arial"/>
              </w:rPr>
              <w:t>Work on TPEs in clinical practice, collect and record evidences for your ES TPEs,  finish entering information on ITDP;  share IDTP with CT and University Supervisor; seek signatures; add in p</w:t>
            </w:r>
            <w:r>
              <w:rPr>
                <w:rFonts w:cs="Arial"/>
              </w:rPr>
              <w:t>ost-credential professional develop</w:t>
            </w:r>
            <w:r w:rsidRPr="007E1AC6">
              <w:rPr>
                <w:rFonts w:cs="Arial"/>
              </w:rPr>
              <w:t>ment options</w:t>
            </w:r>
            <w:r>
              <w:rPr>
                <w:rFonts w:cs="Arial"/>
              </w:rPr>
              <w:t>.</w:t>
            </w:r>
          </w:p>
        </w:tc>
        <w:tc>
          <w:tcPr>
            <w:tcW w:w="1530" w:type="dxa"/>
          </w:tcPr>
          <w:p w14:paraId="0EE0DAE8" w14:textId="77777777" w:rsidR="00752ABD" w:rsidRPr="00752ABD" w:rsidRDefault="00752ABD" w:rsidP="00752ABD">
            <w:pPr>
              <w:rPr>
                <w:rFonts w:cs="Arial"/>
                <w:b/>
              </w:rPr>
            </w:pPr>
            <w:r w:rsidRPr="00752ABD">
              <w:rPr>
                <w:rFonts w:cs="Arial"/>
                <w:b/>
              </w:rPr>
              <w:t>Visitation</w:t>
            </w:r>
          </w:p>
          <w:p w14:paraId="633A9E11" w14:textId="77777777" w:rsidR="00752ABD" w:rsidRPr="007E1AC6" w:rsidRDefault="00752ABD" w:rsidP="00752ABD">
            <w:pPr>
              <w:rPr>
                <w:rFonts w:cs="Arial"/>
              </w:rPr>
            </w:pPr>
            <w:r w:rsidRPr="00752ABD">
              <w:rPr>
                <w:rFonts w:cs="Arial"/>
                <w:b/>
              </w:rPr>
              <w:t>Log #5</w:t>
            </w:r>
          </w:p>
        </w:tc>
        <w:tc>
          <w:tcPr>
            <w:tcW w:w="1273" w:type="dxa"/>
            <w:gridSpan w:val="2"/>
          </w:tcPr>
          <w:p w14:paraId="5ACEDD52" w14:textId="77777777" w:rsidR="00752ABD" w:rsidRDefault="00752ABD" w:rsidP="00752ABD">
            <w:pPr>
              <w:rPr>
                <w:rFonts w:cs="Arial"/>
              </w:rPr>
            </w:pPr>
            <w:r w:rsidRPr="007E1AC6">
              <w:rPr>
                <w:rFonts w:cs="Arial"/>
              </w:rPr>
              <w:t>Submit</w:t>
            </w:r>
          </w:p>
          <w:p w14:paraId="4D0D8940" w14:textId="77777777" w:rsidR="00752ABD" w:rsidRDefault="00752ABD" w:rsidP="00752ABD">
            <w:pPr>
              <w:rPr>
                <w:rFonts w:cs="Arial"/>
              </w:rPr>
            </w:pPr>
          </w:p>
          <w:p w14:paraId="1B573CC3" w14:textId="77777777" w:rsidR="00752ABD" w:rsidRDefault="00752ABD" w:rsidP="00752ABD">
            <w:pPr>
              <w:rPr>
                <w:rFonts w:cs="Arial"/>
              </w:rPr>
            </w:pPr>
          </w:p>
          <w:p w14:paraId="7CC2B684" w14:textId="77777777" w:rsidR="00752ABD" w:rsidRPr="007E1AC6" w:rsidRDefault="00752ABD" w:rsidP="00752ABD">
            <w:pPr>
              <w:rPr>
                <w:rFonts w:cs="Arial"/>
              </w:rPr>
            </w:pPr>
          </w:p>
        </w:tc>
      </w:tr>
      <w:tr w:rsidR="00752ABD" w:rsidRPr="007E1AC6" w14:paraId="1F1FF74C" w14:textId="77777777" w:rsidTr="00752ABD">
        <w:trPr>
          <w:trHeight w:val="852"/>
          <w:tblHeader/>
        </w:trPr>
        <w:tc>
          <w:tcPr>
            <w:tcW w:w="378" w:type="dxa"/>
            <w:shd w:val="clear" w:color="auto" w:fill="F2F2F2"/>
          </w:tcPr>
          <w:p w14:paraId="4FA0243F" w14:textId="77777777" w:rsidR="00752ABD" w:rsidRPr="007E1AC6" w:rsidRDefault="00752ABD" w:rsidP="00752ABD">
            <w:pPr>
              <w:jc w:val="center"/>
              <w:rPr>
                <w:rFonts w:cs="Arial"/>
                <w:sz w:val="12"/>
                <w:szCs w:val="16"/>
              </w:rPr>
            </w:pPr>
          </w:p>
          <w:p w14:paraId="4D9B580E" w14:textId="77777777" w:rsidR="00752ABD" w:rsidRPr="007E1AC6" w:rsidRDefault="00752ABD" w:rsidP="00752ABD">
            <w:pPr>
              <w:jc w:val="center"/>
              <w:rPr>
                <w:rFonts w:cs="Arial"/>
                <w:sz w:val="12"/>
                <w:szCs w:val="16"/>
              </w:rPr>
            </w:pPr>
          </w:p>
          <w:p w14:paraId="5B8E02C0" w14:textId="77777777" w:rsidR="00752ABD" w:rsidRPr="007E1AC6" w:rsidRDefault="00752ABD" w:rsidP="00752ABD">
            <w:pPr>
              <w:rPr>
                <w:rFonts w:cs="Arial"/>
                <w:b/>
                <w:sz w:val="12"/>
                <w:szCs w:val="16"/>
              </w:rPr>
            </w:pPr>
            <w:r>
              <w:rPr>
                <w:rFonts w:cs="Arial"/>
                <w:b/>
                <w:color w:val="808080"/>
                <w:sz w:val="12"/>
                <w:szCs w:val="16"/>
              </w:rPr>
              <w:t>11</w:t>
            </w:r>
          </w:p>
        </w:tc>
        <w:tc>
          <w:tcPr>
            <w:tcW w:w="1170" w:type="dxa"/>
            <w:gridSpan w:val="2"/>
            <w:shd w:val="clear" w:color="auto" w:fill="F2F2F2"/>
          </w:tcPr>
          <w:p w14:paraId="720C6EA4" w14:textId="2AC8725F" w:rsidR="00752ABD" w:rsidRDefault="00752ABD" w:rsidP="00752ABD">
            <w:pPr>
              <w:rPr>
                <w:rFonts w:cs="Arial"/>
                <w:szCs w:val="22"/>
              </w:rPr>
            </w:pPr>
          </w:p>
          <w:p w14:paraId="61FD832F" w14:textId="77777777" w:rsidR="00752ABD" w:rsidRPr="007E1AC6" w:rsidRDefault="00752ABD" w:rsidP="00752ABD">
            <w:pPr>
              <w:rPr>
                <w:rFonts w:cs="Arial"/>
                <w:b/>
                <w:sz w:val="22"/>
                <w:szCs w:val="22"/>
              </w:rPr>
            </w:pPr>
            <w:r w:rsidRPr="007E1AC6">
              <w:rPr>
                <w:rFonts w:cs="Arial"/>
                <w:b/>
                <w:sz w:val="22"/>
                <w:szCs w:val="22"/>
              </w:rPr>
              <w:t>T</w:t>
            </w:r>
            <w:r>
              <w:rPr>
                <w:rFonts w:cs="Arial"/>
                <w:b/>
                <w:sz w:val="22"/>
                <w:szCs w:val="22"/>
              </w:rPr>
              <w:t xml:space="preserve"> </w:t>
            </w:r>
            <w:r w:rsidRPr="007E1AC6">
              <w:rPr>
                <w:rFonts w:cs="Arial"/>
                <w:b/>
                <w:sz w:val="22"/>
                <w:szCs w:val="22"/>
              </w:rPr>
              <w:t xml:space="preserve"> </w:t>
            </w:r>
            <w:r>
              <w:rPr>
                <w:rFonts w:cs="Arial"/>
                <w:b/>
                <w:sz w:val="22"/>
                <w:szCs w:val="22"/>
              </w:rPr>
              <w:t>11/5</w:t>
            </w:r>
          </w:p>
          <w:p w14:paraId="559E9AC8" w14:textId="77777777" w:rsidR="00752ABD" w:rsidRPr="007E1AC6" w:rsidRDefault="00752ABD" w:rsidP="00752ABD">
            <w:pPr>
              <w:rPr>
                <w:rFonts w:cs="Arial"/>
                <w:szCs w:val="22"/>
              </w:rPr>
            </w:pPr>
            <w:r w:rsidRPr="007E1AC6">
              <w:rPr>
                <w:rFonts w:cs="Arial"/>
                <w:sz w:val="16"/>
                <w:szCs w:val="16"/>
              </w:rPr>
              <w:t>F2F Seminar</w:t>
            </w:r>
          </w:p>
        </w:tc>
        <w:tc>
          <w:tcPr>
            <w:tcW w:w="5827" w:type="dxa"/>
            <w:shd w:val="clear" w:color="auto" w:fill="F2F2F2"/>
          </w:tcPr>
          <w:p w14:paraId="40A4DC66" w14:textId="77777777" w:rsidR="00752ABD" w:rsidRDefault="00752ABD" w:rsidP="00752ABD">
            <w:pPr>
              <w:rPr>
                <w:rFonts w:cs="Arial"/>
              </w:rPr>
            </w:pPr>
          </w:p>
          <w:p w14:paraId="0FA8048F" w14:textId="77777777" w:rsidR="00752ABD" w:rsidRPr="007E1AC6" w:rsidRDefault="00752ABD" w:rsidP="00752ABD">
            <w:pPr>
              <w:rPr>
                <w:rFonts w:cs="Arial"/>
                <w:b/>
              </w:rPr>
            </w:pPr>
            <w:r w:rsidRPr="007E1AC6">
              <w:rPr>
                <w:rFonts w:cs="Arial"/>
                <w:b/>
              </w:rPr>
              <w:t>Collaborating with Service Providers</w:t>
            </w:r>
            <w:r>
              <w:rPr>
                <w:rFonts w:cs="Arial"/>
                <w:b/>
              </w:rPr>
              <w:t>-</w:t>
            </w:r>
            <w:r w:rsidRPr="007E1AC6">
              <w:rPr>
                <w:rFonts w:cs="Arial"/>
                <w:b/>
              </w:rPr>
              <w:t>Guest Speakers:</w:t>
            </w:r>
          </w:p>
          <w:p w14:paraId="3BC38AB6" w14:textId="77777777" w:rsidR="00752ABD" w:rsidRPr="007E1AC6" w:rsidRDefault="00752ABD" w:rsidP="00752ABD">
            <w:pPr>
              <w:rPr>
                <w:rFonts w:cs="Arial"/>
              </w:rPr>
            </w:pPr>
            <w:r w:rsidRPr="007E1AC6">
              <w:rPr>
                <w:rFonts w:cs="Arial"/>
              </w:rPr>
              <w:t xml:space="preserve">Submit final ES TPEs, TPE portfolio, and ITDP; </w:t>
            </w:r>
          </w:p>
          <w:p w14:paraId="2BB43218" w14:textId="731F596C" w:rsidR="00752ABD" w:rsidRPr="007E1AC6" w:rsidRDefault="00752ABD" w:rsidP="00210827">
            <w:pPr>
              <w:rPr>
                <w:rFonts w:cs="Arial"/>
              </w:rPr>
            </w:pPr>
            <w:r w:rsidRPr="007E1AC6">
              <w:rPr>
                <w:rFonts w:cs="Arial"/>
              </w:rPr>
              <w:t>Self-Assessment on ES TPEs.</w:t>
            </w:r>
          </w:p>
        </w:tc>
        <w:tc>
          <w:tcPr>
            <w:tcW w:w="1530" w:type="dxa"/>
            <w:shd w:val="clear" w:color="auto" w:fill="F2F2F2"/>
          </w:tcPr>
          <w:p w14:paraId="3AF281BC" w14:textId="77777777" w:rsidR="00752ABD" w:rsidRPr="007E1AC6" w:rsidRDefault="00752ABD" w:rsidP="00752ABD">
            <w:pPr>
              <w:rPr>
                <w:rFonts w:cs="Arial"/>
              </w:rPr>
            </w:pPr>
          </w:p>
        </w:tc>
        <w:tc>
          <w:tcPr>
            <w:tcW w:w="1273" w:type="dxa"/>
            <w:gridSpan w:val="2"/>
            <w:shd w:val="clear" w:color="auto" w:fill="F2F2F2"/>
          </w:tcPr>
          <w:p w14:paraId="0467D9EC" w14:textId="77777777" w:rsidR="00752ABD" w:rsidRPr="007E1AC6" w:rsidRDefault="00752ABD" w:rsidP="00752ABD">
            <w:pPr>
              <w:rPr>
                <w:rFonts w:cs="Arial"/>
              </w:rPr>
            </w:pPr>
          </w:p>
        </w:tc>
      </w:tr>
      <w:tr w:rsidR="00752ABD" w:rsidRPr="007E1AC6" w14:paraId="29AB277F" w14:textId="77777777" w:rsidTr="00752ABD">
        <w:trPr>
          <w:trHeight w:val="769"/>
          <w:tblHeader/>
        </w:trPr>
        <w:tc>
          <w:tcPr>
            <w:tcW w:w="378" w:type="dxa"/>
            <w:shd w:val="clear" w:color="auto" w:fill="FFFFFF"/>
          </w:tcPr>
          <w:p w14:paraId="285ED9CE" w14:textId="77777777" w:rsidR="00752ABD" w:rsidRDefault="00752ABD" w:rsidP="00752ABD">
            <w:pPr>
              <w:jc w:val="center"/>
              <w:rPr>
                <w:rFonts w:cs="Arial"/>
                <w:sz w:val="12"/>
                <w:szCs w:val="16"/>
              </w:rPr>
            </w:pPr>
          </w:p>
          <w:p w14:paraId="59D67A58" w14:textId="77777777" w:rsidR="00752ABD" w:rsidRDefault="00752ABD" w:rsidP="00752ABD">
            <w:pPr>
              <w:jc w:val="center"/>
              <w:rPr>
                <w:rFonts w:cs="Arial"/>
                <w:b/>
                <w:sz w:val="12"/>
                <w:szCs w:val="16"/>
              </w:rPr>
            </w:pPr>
          </w:p>
          <w:p w14:paraId="142058E3" w14:textId="77777777" w:rsidR="00752ABD" w:rsidRPr="007E1AC6" w:rsidRDefault="00752ABD" w:rsidP="00752ABD">
            <w:pPr>
              <w:jc w:val="center"/>
              <w:rPr>
                <w:rFonts w:cs="Arial"/>
                <w:sz w:val="12"/>
                <w:szCs w:val="16"/>
              </w:rPr>
            </w:pPr>
            <w:r>
              <w:rPr>
                <w:rFonts w:cs="Arial"/>
                <w:b/>
                <w:sz w:val="12"/>
                <w:szCs w:val="16"/>
              </w:rPr>
              <w:t>12</w:t>
            </w:r>
          </w:p>
        </w:tc>
        <w:tc>
          <w:tcPr>
            <w:tcW w:w="1170" w:type="dxa"/>
            <w:gridSpan w:val="2"/>
            <w:shd w:val="clear" w:color="auto" w:fill="FFFFFF"/>
          </w:tcPr>
          <w:p w14:paraId="37FECAEA" w14:textId="7B45F692" w:rsidR="00752ABD" w:rsidRDefault="00752ABD" w:rsidP="00752ABD">
            <w:pPr>
              <w:rPr>
                <w:rFonts w:cs="Arial"/>
                <w:szCs w:val="22"/>
              </w:rPr>
            </w:pPr>
          </w:p>
          <w:p w14:paraId="44BB53AA" w14:textId="77777777" w:rsidR="00752ABD" w:rsidRPr="009D523A" w:rsidRDefault="00752ABD" w:rsidP="00752ABD">
            <w:pPr>
              <w:rPr>
                <w:rFonts w:cs="Arial"/>
                <w:b/>
                <w:color w:val="AEAAAA"/>
                <w:szCs w:val="22"/>
              </w:rPr>
            </w:pPr>
            <w:r w:rsidRPr="009D523A">
              <w:rPr>
                <w:rFonts w:cs="Arial"/>
                <w:b/>
                <w:color w:val="AEAAAA"/>
                <w:szCs w:val="22"/>
              </w:rPr>
              <w:t>Online</w:t>
            </w:r>
          </w:p>
          <w:p w14:paraId="5A8EBC4D" w14:textId="372EEFBC" w:rsidR="00752ABD" w:rsidRDefault="00752ABD" w:rsidP="00210827">
            <w:pPr>
              <w:rPr>
                <w:rFonts w:cs="Arial"/>
                <w:szCs w:val="22"/>
              </w:rPr>
            </w:pPr>
            <w:r>
              <w:rPr>
                <w:rFonts w:cs="Arial"/>
                <w:szCs w:val="22"/>
              </w:rPr>
              <w:t>T 11/12</w:t>
            </w:r>
          </w:p>
        </w:tc>
        <w:tc>
          <w:tcPr>
            <w:tcW w:w="5827" w:type="dxa"/>
            <w:shd w:val="clear" w:color="auto" w:fill="FFFFFF"/>
          </w:tcPr>
          <w:p w14:paraId="30DAC64B" w14:textId="11072EA7" w:rsidR="00752ABD" w:rsidRDefault="00752ABD" w:rsidP="00752ABD">
            <w:pPr>
              <w:rPr>
                <w:rFonts w:cs="Arial"/>
              </w:rPr>
            </w:pPr>
            <w:r>
              <w:rPr>
                <w:rFonts w:cs="Arial"/>
              </w:rPr>
              <w:t xml:space="preserve">Finish </w:t>
            </w:r>
            <w:r w:rsidRPr="007E1AC6">
              <w:rPr>
                <w:rFonts w:cs="Arial"/>
              </w:rPr>
              <w:t>IDTP with CT and University Supervisor; seek signatures; add in p</w:t>
            </w:r>
            <w:r>
              <w:rPr>
                <w:rFonts w:cs="Arial"/>
              </w:rPr>
              <w:t>ost-credential professional develop</w:t>
            </w:r>
            <w:r w:rsidRPr="007E1AC6">
              <w:rPr>
                <w:rFonts w:cs="Arial"/>
              </w:rPr>
              <w:t>ment options</w:t>
            </w:r>
            <w:r>
              <w:rPr>
                <w:rFonts w:cs="Arial"/>
              </w:rPr>
              <w:t>.</w:t>
            </w:r>
          </w:p>
        </w:tc>
        <w:tc>
          <w:tcPr>
            <w:tcW w:w="1530" w:type="dxa"/>
            <w:shd w:val="clear" w:color="auto" w:fill="FFFFFF"/>
          </w:tcPr>
          <w:p w14:paraId="53F5E970" w14:textId="77777777" w:rsidR="00752ABD" w:rsidRPr="007E1AC6" w:rsidRDefault="00752ABD" w:rsidP="00752ABD">
            <w:pPr>
              <w:rPr>
                <w:rFonts w:cs="Arial"/>
              </w:rPr>
            </w:pPr>
          </w:p>
        </w:tc>
        <w:tc>
          <w:tcPr>
            <w:tcW w:w="1273" w:type="dxa"/>
            <w:gridSpan w:val="2"/>
            <w:shd w:val="clear" w:color="auto" w:fill="FFFFFF" w:themeFill="background1"/>
          </w:tcPr>
          <w:p w14:paraId="1C093E63" w14:textId="77777777" w:rsidR="00752ABD" w:rsidRPr="007E1AC6" w:rsidRDefault="00752ABD" w:rsidP="00752ABD">
            <w:pPr>
              <w:rPr>
                <w:rFonts w:cs="Arial"/>
              </w:rPr>
            </w:pPr>
          </w:p>
        </w:tc>
      </w:tr>
      <w:tr w:rsidR="00752ABD" w:rsidRPr="007E1AC6" w14:paraId="116BF799" w14:textId="77777777" w:rsidTr="00752ABD">
        <w:trPr>
          <w:trHeight w:val="852"/>
          <w:tblHeader/>
        </w:trPr>
        <w:tc>
          <w:tcPr>
            <w:tcW w:w="378" w:type="dxa"/>
            <w:shd w:val="clear" w:color="auto" w:fill="F2F2F2"/>
          </w:tcPr>
          <w:p w14:paraId="2616EA36" w14:textId="77777777" w:rsidR="00752ABD" w:rsidRDefault="00752ABD" w:rsidP="00752ABD">
            <w:pPr>
              <w:jc w:val="center"/>
              <w:rPr>
                <w:rFonts w:cs="Arial"/>
                <w:sz w:val="12"/>
                <w:szCs w:val="16"/>
              </w:rPr>
            </w:pPr>
            <w:r>
              <w:rPr>
                <w:rFonts w:cs="Arial"/>
                <w:sz w:val="12"/>
                <w:szCs w:val="16"/>
              </w:rPr>
              <w:t>13</w:t>
            </w:r>
          </w:p>
          <w:p w14:paraId="5823E080" w14:textId="77777777" w:rsidR="00752ABD" w:rsidRPr="007E1AC6" w:rsidRDefault="00752ABD" w:rsidP="00752ABD">
            <w:pPr>
              <w:jc w:val="center"/>
              <w:rPr>
                <w:rFonts w:cs="Arial"/>
                <w:sz w:val="12"/>
                <w:szCs w:val="16"/>
              </w:rPr>
            </w:pPr>
          </w:p>
        </w:tc>
        <w:tc>
          <w:tcPr>
            <w:tcW w:w="1170" w:type="dxa"/>
            <w:gridSpan w:val="2"/>
            <w:shd w:val="clear" w:color="auto" w:fill="F2F2F2"/>
          </w:tcPr>
          <w:p w14:paraId="736861E4" w14:textId="205FC998" w:rsidR="00752ABD" w:rsidRDefault="00752ABD" w:rsidP="00752ABD">
            <w:pPr>
              <w:rPr>
                <w:rFonts w:cs="Arial"/>
                <w:szCs w:val="22"/>
              </w:rPr>
            </w:pPr>
          </w:p>
          <w:p w14:paraId="06806E67" w14:textId="77777777" w:rsidR="00752ABD" w:rsidRDefault="00752ABD" w:rsidP="00752ABD">
            <w:pPr>
              <w:rPr>
                <w:rFonts w:cs="Arial"/>
                <w:szCs w:val="22"/>
              </w:rPr>
            </w:pPr>
            <w:r w:rsidRPr="009D523A">
              <w:rPr>
                <w:rFonts w:cs="Arial"/>
                <w:b/>
                <w:szCs w:val="22"/>
              </w:rPr>
              <w:t>T 11/19</w:t>
            </w:r>
            <w:r>
              <w:rPr>
                <w:rFonts w:cs="Arial"/>
                <w:szCs w:val="22"/>
              </w:rPr>
              <w:br/>
            </w:r>
            <w:r w:rsidRPr="009D523A">
              <w:rPr>
                <w:rFonts w:cs="Arial"/>
                <w:sz w:val="16"/>
                <w:szCs w:val="16"/>
              </w:rPr>
              <w:t>F2F Seminar</w:t>
            </w:r>
          </w:p>
        </w:tc>
        <w:tc>
          <w:tcPr>
            <w:tcW w:w="5827" w:type="dxa"/>
            <w:shd w:val="clear" w:color="auto" w:fill="F2F2F2"/>
          </w:tcPr>
          <w:p w14:paraId="2622D131" w14:textId="77777777" w:rsidR="00752ABD" w:rsidRDefault="00752ABD" w:rsidP="00752ABD">
            <w:pPr>
              <w:rPr>
                <w:rFonts w:cs="Arial"/>
              </w:rPr>
            </w:pPr>
          </w:p>
          <w:p w14:paraId="08182197" w14:textId="47634816" w:rsidR="00752ABD" w:rsidRDefault="00752ABD" w:rsidP="00752ABD">
            <w:pPr>
              <w:rPr>
                <w:rFonts w:cs="Arial"/>
              </w:rPr>
            </w:pPr>
            <w:r>
              <w:rPr>
                <w:rFonts w:cs="Arial"/>
              </w:rPr>
              <w:t>Possible Guest Speaker; possible cancellation of class, depending upon level of completion by ALL candidates</w:t>
            </w:r>
          </w:p>
        </w:tc>
        <w:tc>
          <w:tcPr>
            <w:tcW w:w="1530" w:type="dxa"/>
            <w:shd w:val="clear" w:color="auto" w:fill="F2F2F2"/>
          </w:tcPr>
          <w:p w14:paraId="20CD4BDD" w14:textId="77777777" w:rsidR="00752ABD" w:rsidRPr="007E1AC6" w:rsidRDefault="00752ABD" w:rsidP="00752ABD">
            <w:pPr>
              <w:rPr>
                <w:rFonts w:cs="Arial"/>
              </w:rPr>
            </w:pPr>
          </w:p>
        </w:tc>
        <w:tc>
          <w:tcPr>
            <w:tcW w:w="1273" w:type="dxa"/>
            <w:gridSpan w:val="2"/>
            <w:shd w:val="clear" w:color="auto" w:fill="F2F2F2"/>
          </w:tcPr>
          <w:p w14:paraId="7EE424FD" w14:textId="77777777" w:rsidR="00752ABD" w:rsidRPr="007E1AC6" w:rsidRDefault="00752ABD" w:rsidP="00752ABD">
            <w:pPr>
              <w:rPr>
                <w:rFonts w:cs="Arial"/>
              </w:rPr>
            </w:pPr>
          </w:p>
        </w:tc>
      </w:tr>
      <w:tr w:rsidR="00752ABD" w:rsidRPr="007E1AC6" w14:paraId="65DCCCE2" w14:textId="77777777" w:rsidTr="00752ABD">
        <w:trPr>
          <w:trHeight w:val="852"/>
          <w:tblHeader/>
        </w:trPr>
        <w:tc>
          <w:tcPr>
            <w:tcW w:w="378" w:type="dxa"/>
            <w:shd w:val="clear" w:color="auto" w:fill="auto"/>
          </w:tcPr>
          <w:p w14:paraId="76065B75" w14:textId="77777777" w:rsidR="00752ABD" w:rsidRDefault="00752ABD" w:rsidP="00752ABD">
            <w:pPr>
              <w:jc w:val="center"/>
              <w:rPr>
                <w:rFonts w:cs="Arial"/>
                <w:sz w:val="12"/>
                <w:szCs w:val="16"/>
              </w:rPr>
            </w:pPr>
          </w:p>
          <w:p w14:paraId="6CEF7E27" w14:textId="77777777" w:rsidR="00752ABD" w:rsidRPr="007E1AC6" w:rsidRDefault="00752ABD" w:rsidP="00752ABD">
            <w:pPr>
              <w:jc w:val="center"/>
              <w:rPr>
                <w:rFonts w:cs="Arial"/>
                <w:sz w:val="12"/>
                <w:szCs w:val="16"/>
              </w:rPr>
            </w:pPr>
            <w:r>
              <w:rPr>
                <w:rFonts w:cs="Arial"/>
                <w:sz w:val="12"/>
                <w:szCs w:val="16"/>
              </w:rPr>
              <w:t>14</w:t>
            </w:r>
          </w:p>
        </w:tc>
        <w:tc>
          <w:tcPr>
            <w:tcW w:w="1170" w:type="dxa"/>
            <w:gridSpan w:val="2"/>
            <w:shd w:val="clear" w:color="auto" w:fill="auto"/>
          </w:tcPr>
          <w:p w14:paraId="3AC798AD" w14:textId="39803AB9" w:rsidR="00752ABD" w:rsidRDefault="00752ABD" w:rsidP="00752ABD">
            <w:pPr>
              <w:rPr>
                <w:rFonts w:cs="Arial"/>
                <w:szCs w:val="22"/>
              </w:rPr>
            </w:pPr>
          </w:p>
          <w:p w14:paraId="1638FE17" w14:textId="77777777" w:rsidR="00752ABD" w:rsidRPr="009D523A" w:rsidRDefault="00752ABD" w:rsidP="00752ABD">
            <w:pPr>
              <w:rPr>
                <w:rFonts w:cs="Arial"/>
                <w:b/>
                <w:color w:val="A6A6A6"/>
              </w:rPr>
            </w:pPr>
            <w:r w:rsidRPr="009D523A">
              <w:rPr>
                <w:rFonts w:cs="Arial"/>
                <w:b/>
                <w:color w:val="A6A6A6"/>
              </w:rPr>
              <w:t>Online</w:t>
            </w:r>
          </w:p>
          <w:p w14:paraId="5FB925EF" w14:textId="062C5917" w:rsidR="00752ABD" w:rsidRDefault="00752ABD" w:rsidP="00210827">
            <w:pPr>
              <w:rPr>
                <w:rFonts w:cs="Arial"/>
                <w:szCs w:val="22"/>
              </w:rPr>
            </w:pPr>
            <w:r>
              <w:rPr>
                <w:rFonts w:cs="Arial"/>
                <w:szCs w:val="22"/>
              </w:rPr>
              <w:t>11/26</w:t>
            </w:r>
          </w:p>
        </w:tc>
        <w:tc>
          <w:tcPr>
            <w:tcW w:w="5827" w:type="dxa"/>
            <w:shd w:val="clear" w:color="auto" w:fill="auto"/>
          </w:tcPr>
          <w:p w14:paraId="5CF1336A" w14:textId="77777777" w:rsidR="00752ABD" w:rsidRDefault="00752ABD" w:rsidP="00752ABD">
            <w:pPr>
              <w:rPr>
                <w:rFonts w:cs="Arial"/>
              </w:rPr>
            </w:pPr>
          </w:p>
          <w:p w14:paraId="2C4E516F" w14:textId="77777777" w:rsidR="00752ABD" w:rsidRPr="001F537E" w:rsidRDefault="00752ABD" w:rsidP="00752ABD">
            <w:pPr>
              <w:rPr>
                <w:rFonts w:cs="Arial"/>
                <w:b/>
              </w:rPr>
            </w:pPr>
            <w:r w:rsidRPr="001F537E">
              <w:rPr>
                <w:rFonts w:cs="Arial"/>
                <w:b/>
              </w:rPr>
              <w:t>Happy Thanksgiving</w:t>
            </w:r>
          </w:p>
          <w:p w14:paraId="5F1CE632" w14:textId="15F42CAB" w:rsidR="00752ABD" w:rsidRDefault="00752ABD" w:rsidP="00210827">
            <w:pPr>
              <w:rPr>
                <w:rFonts w:cs="Arial"/>
              </w:rPr>
            </w:pPr>
            <w:r>
              <w:rPr>
                <w:rFonts w:cs="Arial"/>
              </w:rPr>
              <w:t>IF not finished with CP, submit ITDP by week 16.</w:t>
            </w:r>
          </w:p>
        </w:tc>
        <w:tc>
          <w:tcPr>
            <w:tcW w:w="1530" w:type="dxa"/>
            <w:shd w:val="clear" w:color="auto" w:fill="auto"/>
          </w:tcPr>
          <w:p w14:paraId="72B7FA75" w14:textId="77777777" w:rsidR="00752ABD" w:rsidRPr="007E1AC6" w:rsidRDefault="00752ABD" w:rsidP="00752ABD">
            <w:pPr>
              <w:rPr>
                <w:rFonts w:cs="Arial"/>
              </w:rPr>
            </w:pPr>
          </w:p>
        </w:tc>
        <w:tc>
          <w:tcPr>
            <w:tcW w:w="1273" w:type="dxa"/>
            <w:gridSpan w:val="2"/>
            <w:shd w:val="clear" w:color="auto" w:fill="auto"/>
          </w:tcPr>
          <w:p w14:paraId="171042BB" w14:textId="77777777" w:rsidR="00752ABD" w:rsidRPr="007E1AC6" w:rsidRDefault="00752ABD" w:rsidP="00752ABD">
            <w:pPr>
              <w:rPr>
                <w:rFonts w:cs="Arial"/>
              </w:rPr>
            </w:pPr>
          </w:p>
        </w:tc>
      </w:tr>
      <w:tr w:rsidR="00752ABD" w:rsidRPr="007E1AC6" w14:paraId="18D8FF01" w14:textId="77777777" w:rsidTr="00752ABD">
        <w:trPr>
          <w:trHeight w:val="852"/>
          <w:tblHeader/>
        </w:trPr>
        <w:tc>
          <w:tcPr>
            <w:tcW w:w="378" w:type="dxa"/>
            <w:shd w:val="clear" w:color="auto" w:fill="E7E6E6"/>
          </w:tcPr>
          <w:p w14:paraId="62ACE8D8" w14:textId="77777777" w:rsidR="00752ABD" w:rsidRDefault="00752ABD" w:rsidP="00752ABD">
            <w:pPr>
              <w:jc w:val="center"/>
              <w:rPr>
                <w:rFonts w:cs="Arial"/>
                <w:sz w:val="12"/>
                <w:szCs w:val="16"/>
              </w:rPr>
            </w:pPr>
          </w:p>
          <w:p w14:paraId="1E6D9225" w14:textId="77777777" w:rsidR="00752ABD" w:rsidRDefault="00752ABD" w:rsidP="00752ABD">
            <w:pPr>
              <w:jc w:val="center"/>
              <w:rPr>
                <w:rFonts w:cs="Arial"/>
                <w:sz w:val="12"/>
                <w:szCs w:val="16"/>
              </w:rPr>
            </w:pPr>
            <w:r>
              <w:rPr>
                <w:rFonts w:cs="Arial"/>
                <w:sz w:val="12"/>
                <w:szCs w:val="16"/>
              </w:rPr>
              <w:t>15</w:t>
            </w:r>
          </w:p>
        </w:tc>
        <w:tc>
          <w:tcPr>
            <w:tcW w:w="1170" w:type="dxa"/>
            <w:gridSpan w:val="2"/>
            <w:shd w:val="clear" w:color="auto" w:fill="E7E6E6"/>
          </w:tcPr>
          <w:p w14:paraId="6C8C4997" w14:textId="256755A1" w:rsidR="00752ABD" w:rsidRDefault="00752ABD" w:rsidP="00752ABD">
            <w:pPr>
              <w:rPr>
                <w:rFonts w:cs="Arial"/>
                <w:b/>
                <w:sz w:val="22"/>
                <w:szCs w:val="22"/>
              </w:rPr>
            </w:pPr>
          </w:p>
          <w:p w14:paraId="5CF00FE1" w14:textId="77777777" w:rsidR="00752ABD" w:rsidRDefault="00752ABD" w:rsidP="00752ABD">
            <w:pPr>
              <w:rPr>
                <w:rFonts w:cs="Arial"/>
                <w:b/>
                <w:sz w:val="22"/>
                <w:szCs w:val="22"/>
              </w:rPr>
            </w:pPr>
            <w:r>
              <w:rPr>
                <w:rFonts w:cs="Arial"/>
                <w:b/>
                <w:sz w:val="22"/>
                <w:szCs w:val="22"/>
              </w:rPr>
              <w:t>T 12/5</w:t>
            </w:r>
          </w:p>
          <w:p w14:paraId="009E057B" w14:textId="77777777" w:rsidR="00752ABD" w:rsidRDefault="00752ABD" w:rsidP="00752ABD">
            <w:pPr>
              <w:rPr>
                <w:rFonts w:cs="Arial"/>
                <w:sz w:val="16"/>
                <w:szCs w:val="16"/>
              </w:rPr>
            </w:pPr>
            <w:r w:rsidRPr="007E1AC6">
              <w:rPr>
                <w:rFonts w:cs="Arial"/>
                <w:sz w:val="16"/>
                <w:szCs w:val="16"/>
              </w:rPr>
              <w:t>F2F</w:t>
            </w:r>
          </w:p>
          <w:p w14:paraId="75005FC3" w14:textId="2B1D298D" w:rsidR="00752ABD" w:rsidRDefault="00752ABD" w:rsidP="00210827">
            <w:pPr>
              <w:rPr>
                <w:rFonts w:cs="Arial"/>
                <w:b/>
                <w:sz w:val="22"/>
                <w:szCs w:val="22"/>
              </w:rPr>
            </w:pPr>
            <w:r w:rsidRPr="007E1AC6">
              <w:rPr>
                <w:rFonts w:cs="Arial"/>
                <w:sz w:val="16"/>
                <w:szCs w:val="16"/>
              </w:rPr>
              <w:t>Seminar</w:t>
            </w:r>
          </w:p>
        </w:tc>
        <w:tc>
          <w:tcPr>
            <w:tcW w:w="5827" w:type="dxa"/>
            <w:shd w:val="clear" w:color="auto" w:fill="E7E6E6"/>
          </w:tcPr>
          <w:p w14:paraId="2A66C064" w14:textId="77777777" w:rsidR="00752ABD" w:rsidRDefault="00752ABD" w:rsidP="00752ABD">
            <w:pPr>
              <w:rPr>
                <w:rFonts w:cs="Arial"/>
                <w:b/>
              </w:rPr>
            </w:pPr>
          </w:p>
          <w:p w14:paraId="42EF7C3E" w14:textId="77777777" w:rsidR="00752ABD" w:rsidRDefault="00752ABD" w:rsidP="00752ABD">
            <w:pPr>
              <w:rPr>
                <w:rFonts w:cs="Arial"/>
                <w:b/>
              </w:rPr>
            </w:pPr>
            <w:r>
              <w:rPr>
                <w:rFonts w:cs="Arial"/>
                <w:b/>
              </w:rPr>
              <w:t>Final Class only as needed</w:t>
            </w:r>
          </w:p>
        </w:tc>
        <w:tc>
          <w:tcPr>
            <w:tcW w:w="1530" w:type="dxa"/>
            <w:shd w:val="clear" w:color="auto" w:fill="E7E6E6"/>
          </w:tcPr>
          <w:p w14:paraId="787E2E09" w14:textId="77777777" w:rsidR="00752ABD" w:rsidRPr="009D523A" w:rsidRDefault="00752ABD" w:rsidP="00752ABD">
            <w:pPr>
              <w:rPr>
                <w:rFonts w:cs="Arial"/>
                <w:b/>
                <w:sz w:val="22"/>
                <w:szCs w:val="22"/>
              </w:rPr>
            </w:pPr>
            <w:r>
              <w:rPr>
                <w:rFonts w:cs="Arial"/>
              </w:rPr>
              <w:t xml:space="preserve"> </w:t>
            </w:r>
            <w:r w:rsidRPr="009D523A">
              <w:rPr>
                <w:rFonts w:cs="Arial"/>
                <w:b/>
                <w:sz w:val="22"/>
                <w:szCs w:val="22"/>
              </w:rPr>
              <w:t>No ITDP=</w:t>
            </w:r>
          </w:p>
          <w:p w14:paraId="1BB91578" w14:textId="77777777" w:rsidR="00752ABD" w:rsidRPr="007E1AC6" w:rsidRDefault="00752ABD" w:rsidP="00752ABD">
            <w:pPr>
              <w:rPr>
                <w:rFonts w:cs="Arial"/>
              </w:rPr>
            </w:pPr>
            <w:r w:rsidRPr="009D523A">
              <w:rPr>
                <w:rFonts w:cs="Arial"/>
                <w:b/>
              </w:rPr>
              <w:t>NO PASS this course</w:t>
            </w:r>
          </w:p>
        </w:tc>
        <w:tc>
          <w:tcPr>
            <w:tcW w:w="1273" w:type="dxa"/>
            <w:gridSpan w:val="2"/>
            <w:shd w:val="clear" w:color="auto" w:fill="E7E6E6" w:themeFill="background2"/>
          </w:tcPr>
          <w:p w14:paraId="26795C5C" w14:textId="77777777" w:rsidR="00752ABD" w:rsidRPr="007E1AC6" w:rsidRDefault="00752ABD" w:rsidP="00752ABD">
            <w:pPr>
              <w:rPr>
                <w:rFonts w:cs="Arial"/>
              </w:rPr>
            </w:pPr>
          </w:p>
        </w:tc>
      </w:tr>
      <w:tr w:rsidR="00752ABD" w:rsidRPr="007E1AC6" w14:paraId="54478D6E" w14:textId="77777777" w:rsidTr="00210827">
        <w:trPr>
          <w:trHeight w:val="562"/>
          <w:tblHeader/>
        </w:trPr>
        <w:tc>
          <w:tcPr>
            <w:tcW w:w="378" w:type="dxa"/>
            <w:shd w:val="clear" w:color="auto" w:fill="auto"/>
          </w:tcPr>
          <w:p w14:paraId="57BB8B13" w14:textId="77777777" w:rsidR="00752ABD" w:rsidRDefault="00752ABD" w:rsidP="00752ABD">
            <w:pPr>
              <w:jc w:val="center"/>
              <w:rPr>
                <w:rFonts w:cs="Arial"/>
                <w:sz w:val="12"/>
                <w:szCs w:val="16"/>
              </w:rPr>
            </w:pPr>
          </w:p>
          <w:p w14:paraId="50D33D34" w14:textId="77777777" w:rsidR="00752ABD" w:rsidRDefault="00752ABD" w:rsidP="00752ABD">
            <w:pPr>
              <w:jc w:val="center"/>
              <w:rPr>
                <w:rFonts w:cs="Arial"/>
                <w:sz w:val="12"/>
                <w:szCs w:val="16"/>
              </w:rPr>
            </w:pPr>
            <w:r>
              <w:rPr>
                <w:rFonts w:cs="Arial"/>
                <w:sz w:val="12"/>
                <w:szCs w:val="16"/>
              </w:rPr>
              <w:t>16</w:t>
            </w:r>
          </w:p>
        </w:tc>
        <w:tc>
          <w:tcPr>
            <w:tcW w:w="1170" w:type="dxa"/>
            <w:gridSpan w:val="2"/>
            <w:shd w:val="clear" w:color="auto" w:fill="auto"/>
          </w:tcPr>
          <w:p w14:paraId="52DFE3E8" w14:textId="12A1C229" w:rsidR="00752ABD" w:rsidRDefault="00752ABD" w:rsidP="00752ABD">
            <w:pPr>
              <w:rPr>
                <w:rFonts w:cs="Arial"/>
                <w:b/>
                <w:sz w:val="22"/>
                <w:szCs w:val="22"/>
              </w:rPr>
            </w:pPr>
          </w:p>
          <w:p w14:paraId="72372A52" w14:textId="77777777" w:rsidR="00752ABD" w:rsidRPr="007B1DB2" w:rsidRDefault="00752ABD" w:rsidP="00752ABD">
            <w:pPr>
              <w:rPr>
                <w:rFonts w:cs="Arial"/>
                <w:b/>
                <w:sz w:val="18"/>
                <w:szCs w:val="18"/>
              </w:rPr>
            </w:pPr>
            <w:r>
              <w:rPr>
                <w:rFonts w:cs="Arial"/>
                <w:b/>
                <w:sz w:val="18"/>
                <w:szCs w:val="18"/>
              </w:rPr>
              <w:t>12/9</w:t>
            </w:r>
            <w:r w:rsidRPr="007B1DB2">
              <w:rPr>
                <w:rFonts w:cs="Arial"/>
                <w:b/>
                <w:sz w:val="18"/>
                <w:szCs w:val="18"/>
              </w:rPr>
              <w:t>-1</w:t>
            </w:r>
            <w:r>
              <w:rPr>
                <w:rFonts w:cs="Arial"/>
                <w:b/>
                <w:sz w:val="18"/>
                <w:szCs w:val="18"/>
              </w:rPr>
              <w:t>3</w:t>
            </w:r>
          </w:p>
        </w:tc>
        <w:tc>
          <w:tcPr>
            <w:tcW w:w="5827" w:type="dxa"/>
            <w:shd w:val="clear" w:color="auto" w:fill="auto"/>
          </w:tcPr>
          <w:p w14:paraId="495F9356" w14:textId="77777777" w:rsidR="00752ABD" w:rsidRDefault="00752ABD" w:rsidP="00752ABD">
            <w:pPr>
              <w:rPr>
                <w:rFonts w:cs="Arial"/>
                <w:b/>
              </w:rPr>
            </w:pPr>
          </w:p>
          <w:p w14:paraId="72A41458" w14:textId="77777777" w:rsidR="00752ABD" w:rsidRDefault="00752ABD" w:rsidP="00752ABD">
            <w:pPr>
              <w:rPr>
                <w:rFonts w:cs="Arial"/>
                <w:b/>
              </w:rPr>
            </w:pPr>
            <w:r>
              <w:rPr>
                <w:rFonts w:cs="Arial"/>
                <w:b/>
              </w:rPr>
              <w:t>Exam Week – No Class</w:t>
            </w:r>
          </w:p>
        </w:tc>
        <w:tc>
          <w:tcPr>
            <w:tcW w:w="1530" w:type="dxa"/>
            <w:shd w:val="clear" w:color="auto" w:fill="auto"/>
          </w:tcPr>
          <w:p w14:paraId="1BAD6676" w14:textId="77777777" w:rsidR="00752ABD" w:rsidRPr="007E1AC6" w:rsidRDefault="00752ABD" w:rsidP="00752ABD">
            <w:pPr>
              <w:rPr>
                <w:rFonts w:cs="Arial"/>
              </w:rPr>
            </w:pPr>
          </w:p>
        </w:tc>
        <w:tc>
          <w:tcPr>
            <w:tcW w:w="1273" w:type="dxa"/>
            <w:gridSpan w:val="2"/>
            <w:shd w:val="clear" w:color="auto" w:fill="auto"/>
          </w:tcPr>
          <w:p w14:paraId="66408552" w14:textId="2AC94BD9" w:rsidR="00752ABD" w:rsidRPr="007E1AC6" w:rsidRDefault="00752ABD" w:rsidP="00752ABD">
            <w:pPr>
              <w:rPr>
                <w:rFonts w:cs="Arial"/>
              </w:rPr>
            </w:pPr>
          </w:p>
        </w:tc>
      </w:tr>
    </w:tbl>
    <w:p w14:paraId="063564D9" w14:textId="1351CCDE" w:rsidR="00752ABD" w:rsidRDefault="00752ABD" w:rsidP="00752ABD">
      <w:pPr>
        <w:rPr>
          <w:rFonts w:cs="Arial"/>
          <w:color w:val="FF0000"/>
        </w:rPr>
      </w:pPr>
    </w:p>
    <w:p w14:paraId="2B10456E" w14:textId="77777777" w:rsidR="00210827" w:rsidRDefault="00210827" w:rsidP="00210827">
      <w:pPr>
        <w:rPr>
          <w:rFonts w:cs="Arial"/>
        </w:rPr>
      </w:pPr>
      <w:r w:rsidRPr="00210827">
        <w:rPr>
          <w:rFonts w:cs="Arial"/>
        </w:rPr>
        <w:t>Please continue below</w:t>
      </w:r>
    </w:p>
    <w:p w14:paraId="3D2DC447" w14:textId="03032788" w:rsidR="00692E4E" w:rsidRDefault="00E4759B" w:rsidP="00210827">
      <w:r>
        <w:br w:type="page"/>
      </w:r>
      <w:bookmarkStart w:id="19" w:name="_Toc17738657"/>
      <w:r w:rsidR="00042EC2" w:rsidRPr="00F23527">
        <w:lastRenderedPageBreak/>
        <w:t>COURSE REQUIREMENTS</w:t>
      </w:r>
      <w:r w:rsidR="00042EC2">
        <w:t xml:space="preserve"> AND GRADED COURSE COMPONENTS</w:t>
      </w:r>
      <w:bookmarkEnd w:id="19"/>
    </w:p>
    <w:p w14:paraId="1FCFB78E" w14:textId="77777777" w:rsidR="00162612" w:rsidRDefault="00162612" w:rsidP="00162612"/>
    <w:tbl>
      <w:tblPr>
        <w:tblW w:w="7386"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906"/>
      </w:tblGrid>
      <w:tr w:rsidR="00162612" w:rsidRPr="00D309A7" w14:paraId="3D1503C9" w14:textId="77777777" w:rsidTr="00162612">
        <w:trPr>
          <w:trHeight w:val="354"/>
        </w:trPr>
        <w:tc>
          <w:tcPr>
            <w:tcW w:w="6480" w:type="dxa"/>
            <w:tcBorders>
              <w:top w:val="single" w:sz="4" w:space="0" w:color="auto"/>
              <w:left w:val="single" w:sz="4" w:space="0" w:color="auto"/>
              <w:bottom w:val="single" w:sz="4" w:space="0" w:color="auto"/>
              <w:right w:val="single" w:sz="4" w:space="0" w:color="auto"/>
            </w:tcBorders>
            <w:shd w:val="clear" w:color="auto" w:fill="D9D9D9"/>
            <w:vAlign w:val="center"/>
          </w:tcPr>
          <w:p w14:paraId="7EC17B4E" w14:textId="77777777" w:rsidR="00162612" w:rsidRPr="00162612" w:rsidRDefault="00162612" w:rsidP="00162612">
            <w:pPr>
              <w:rPr>
                <w:rFonts w:cs="Arial"/>
                <w:b/>
              </w:rPr>
            </w:pPr>
            <w:r w:rsidRPr="00162612">
              <w:rPr>
                <w:rFonts w:cs="Arial"/>
                <w:b/>
              </w:rPr>
              <w:t>Assignment</w:t>
            </w:r>
          </w:p>
        </w:tc>
        <w:tc>
          <w:tcPr>
            <w:tcW w:w="906" w:type="dxa"/>
            <w:tcBorders>
              <w:top w:val="single" w:sz="4" w:space="0" w:color="auto"/>
              <w:left w:val="single" w:sz="4" w:space="0" w:color="auto"/>
              <w:bottom w:val="single" w:sz="4" w:space="0" w:color="auto"/>
              <w:right w:val="single" w:sz="4" w:space="0" w:color="auto"/>
            </w:tcBorders>
            <w:shd w:val="clear" w:color="auto" w:fill="D9D9D9"/>
            <w:vAlign w:val="center"/>
          </w:tcPr>
          <w:p w14:paraId="5FA44C6E" w14:textId="77777777" w:rsidR="00162612" w:rsidRPr="00162612" w:rsidRDefault="00162612" w:rsidP="00162612">
            <w:pPr>
              <w:rPr>
                <w:rFonts w:cs="Arial"/>
                <w:b/>
              </w:rPr>
            </w:pPr>
            <w:r w:rsidRPr="00162612">
              <w:rPr>
                <w:rFonts w:cs="Arial"/>
                <w:b/>
              </w:rPr>
              <w:t>Points</w:t>
            </w:r>
          </w:p>
        </w:tc>
      </w:tr>
      <w:tr w:rsidR="00162612" w:rsidRPr="00D309A7" w14:paraId="64004D44" w14:textId="77777777" w:rsidTr="00162612">
        <w:trPr>
          <w:trHeight w:val="354"/>
        </w:trPr>
        <w:tc>
          <w:tcPr>
            <w:tcW w:w="6480" w:type="dxa"/>
            <w:tcBorders>
              <w:top w:val="single" w:sz="4" w:space="0" w:color="auto"/>
              <w:left w:val="single" w:sz="4" w:space="0" w:color="auto"/>
              <w:bottom w:val="single" w:sz="4" w:space="0" w:color="auto"/>
              <w:right w:val="single" w:sz="4" w:space="0" w:color="auto"/>
            </w:tcBorders>
            <w:vAlign w:val="center"/>
          </w:tcPr>
          <w:p w14:paraId="6A3EF81B" w14:textId="77777777" w:rsidR="00162612" w:rsidRPr="008528C1" w:rsidRDefault="00162612" w:rsidP="00175FC5">
            <w:pPr>
              <w:rPr>
                <w:rFonts w:cs="Arial"/>
              </w:rPr>
            </w:pPr>
            <w:r w:rsidRPr="008528C1">
              <w:rPr>
                <w:rFonts w:cs="Arial"/>
              </w:rPr>
              <w:t>Data &amp; Photo in CC (GTKY-Getting to Know You)</w:t>
            </w:r>
          </w:p>
        </w:tc>
        <w:tc>
          <w:tcPr>
            <w:tcW w:w="906" w:type="dxa"/>
            <w:tcBorders>
              <w:top w:val="single" w:sz="4" w:space="0" w:color="auto"/>
              <w:left w:val="single" w:sz="4" w:space="0" w:color="auto"/>
              <w:bottom w:val="single" w:sz="4" w:space="0" w:color="auto"/>
              <w:right w:val="single" w:sz="4" w:space="0" w:color="auto"/>
            </w:tcBorders>
            <w:vAlign w:val="center"/>
          </w:tcPr>
          <w:p w14:paraId="0CC10598" w14:textId="77777777" w:rsidR="00162612" w:rsidRPr="008528C1" w:rsidRDefault="00162612" w:rsidP="00162612">
            <w:pPr>
              <w:rPr>
                <w:rFonts w:cs="Arial"/>
              </w:rPr>
            </w:pPr>
            <w:r w:rsidRPr="008528C1">
              <w:rPr>
                <w:rFonts w:cs="Arial"/>
              </w:rPr>
              <w:t>4</w:t>
            </w:r>
          </w:p>
        </w:tc>
      </w:tr>
      <w:tr w:rsidR="00162612" w:rsidRPr="00D309A7" w14:paraId="064A5A7D" w14:textId="77777777" w:rsidTr="00162612">
        <w:trPr>
          <w:trHeight w:val="354"/>
        </w:trPr>
        <w:tc>
          <w:tcPr>
            <w:tcW w:w="6480" w:type="dxa"/>
            <w:tcBorders>
              <w:top w:val="single" w:sz="4" w:space="0" w:color="auto"/>
              <w:left w:val="single" w:sz="4" w:space="0" w:color="auto"/>
              <w:bottom w:val="single" w:sz="4" w:space="0" w:color="auto"/>
              <w:right w:val="single" w:sz="4" w:space="0" w:color="auto"/>
            </w:tcBorders>
            <w:vAlign w:val="center"/>
          </w:tcPr>
          <w:p w14:paraId="7AA11A9E" w14:textId="77777777" w:rsidR="00162612" w:rsidRPr="008528C1" w:rsidRDefault="00162612" w:rsidP="00175FC5">
            <w:pPr>
              <w:rPr>
                <w:rFonts w:cs="Arial"/>
              </w:rPr>
            </w:pPr>
            <w:r w:rsidRPr="008528C1">
              <w:rPr>
                <w:rFonts w:cs="Arial"/>
              </w:rPr>
              <w:t xml:space="preserve"> Personal Employment Portfolio</w:t>
            </w:r>
          </w:p>
        </w:tc>
        <w:tc>
          <w:tcPr>
            <w:tcW w:w="906" w:type="dxa"/>
            <w:tcBorders>
              <w:top w:val="single" w:sz="4" w:space="0" w:color="auto"/>
              <w:left w:val="single" w:sz="4" w:space="0" w:color="auto"/>
              <w:bottom w:val="single" w:sz="4" w:space="0" w:color="auto"/>
              <w:right w:val="single" w:sz="4" w:space="0" w:color="auto"/>
            </w:tcBorders>
            <w:vAlign w:val="center"/>
          </w:tcPr>
          <w:p w14:paraId="11871557" w14:textId="77777777" w:rsidR="00162612" w:rsidRPr="008528C1" w:rsidRDefault="00162612" w:rsidP="00162612">
            <w:pPr>
              <w:rPr>
                <w:rFonts w:cs="Arial"/>
              </w:rPr>
            </w:pPr>
            <w:r w:rsidRPr="008528C1">
              <w:rPr>
                <w:rFonts w:cs="Arial"/>
              </w:rPr>
              <w:t>12</w:t>
            </w:r>
          </w:p>
        </w:tc>
      </w:tr>
      <w:tr w:rsidR="00162612" w:rsidRPr="00D309A7" w14:paraId="35E00F01" w14:textId="77777777" w:rsidTr="00162612">
        <w:trPr>
          <w:trHeight w:val="354"/>
        </w:trPr>
        <w:tc>
          <w:tcPr>
            <w:tcW w:w="6480" w:type="dxa"/>
            <w:tcBorders>
              <w:top w:val="single" w:sz="4" w:space="0" w:color="auto"/>
              <w:left w:val="single" w:sz="4" w:space="0" w:color="auto"/>
              <w:bottom w:val="single" w:sz="4" w:space="0" w:color="auto"/>
              <w:right w:val="single" w:sz="4" w:space="0" w:color="auto"/>
            </w:tcBorders>
            <w:vAlign w:val="center"/>
          </w:tcPr>
          <w:p w14:paraId="6D7E2382" w14:textId="77777777" w:rsidR="00162612" w:rsidRPr="008528C1" w:rsidRDefault="00162612" w:rsidP="00175FC5">
            <w:pPr>
              <w:rPr>
                <w:rFonts w:cs="Arial"/>
              </w:rPr>
            </w:pPr>
            <w:r w:rsidRPr="008528C1">
              <w:rPr>
                <w:rFonts w:cs="Arial"/>
              </w:rPr>
              <w:t>5 Breadth of Experience Reflections &amp; Visitation Logs</w:t>
            </w:r>
          </w:p>
          <w:p w14:paraId="1B25119D" w14:textId="77777777" w:rsidR="00162612" w:rsidRPr="008528C1" w:rsidRDefault="00162612" w:rsidP="008528C1">
            <w:pPr>
              <w:rPr>
                <w:rFonts w:cs="Arial"/>
                <w:b/>
              </w:rPr>
            </w:pPr>
            <w:r w:rsidRPr="008528C1">
              <w:rPr>
                <w:rFonts w:cs="Arial"/>
              </w:rPr>
              <w:t xml:space="preserve"> </w:t>
            </w:r>
            <w:r w:rsidR="008528C1" w:rsidRPr="008528C1">
              <w:rPr>
                <w:rFonts w:cs="Arial"/>
                <w:b/>
                <w:i/>
              </w:rPr>
              <w:t>Must</w:t>
            </w:r>
            <w:r w:rsidR="008528C1" w:rsidRPr="008528C1">
              <w:rPr>
                <w:rFonts w:cs="Arial"/>
                <w:b/>
              </w:rPr>
              <w:t xml:space="preserve"> </w:t>
            </w:r>
            <w:r w:rsidRPr="008528C1">
              <w:rPr>
                <w:rFonts w:cs="Arial"/>
                <w:b/>
                <w:i/>
              </w:rPr>
              <w:t xml:space="preserve">equal 30 hours of </w:t>
            </w:r>
            <w:r w:rsidR="008528C1" w:rsidRPr="008528C1">
              <w:rPr>
                <w:rFonts w:cs="Arial"/>
                <w:b/>
                <w:i/>
              </w:rPr>
              <w:t>experience</w:t>
            </w:r>
            <w:r w:rsidRPr="008528C1">
              <w:rPr>
                <w:rFonts w:cs="Arial"/>
                <w:b/>
                <w:i/>
              </w:rPr>
              <w:t xml:space="preserve"> in varied </w:t>
            </w:r>
            <w:r w:rsidR="008528C1" w:rsidRPr="008528C1">
              <w:rPr>
                <w:rFonts w:cs="Arial"/>
                <w:b/>
                <w:i/>
              </w:rPr>
              <w:t>Sp</w:t>
            </w:r>
            <w:r w:rsidR="008528C1">
              <w:rPr>
                <w:rFonts w:cs="Arial"/>
                <w:b/>
                <w:i/>
              </w:rPr>
              <w:t xml:space="preserve"> </w:t>
            </w:r>
            <w:r w:rsidR="008528C1" w:rsidRPr="008528C1">
              <w:rPr>
                <w:rFonts w:cs="Arial"/>
                <w:b/>
                <w:i/>
              </w:rPr>
              <w:t xml:space="preserve">Ed </w:t>
            </w:r>
            <w:r w:rsidRPr="008528C1">
              <w:rPr>
                <w:rFonts w:cs="Arial"/>
                <w:b/>
                <w:i/>
              </w:rPr>
              <w:t>settings</w:t>
            </w:r>
          </w:p>
        </w:tc>
        <w:tc>
          <w:tcPr>
            <w:tcW w:w="906" w:type="dxa"/>
            <w:tcBorders>
              <w:top w:val="single" w:sz="4" w:space="0" w:color="auto"/>
              <w:left w:val="single" w:sz="4" w:space="0" w:color="auto"/>
              <w:bottom w:val="single" w:sz="4" w:space="0" w:color="auto"/>
              <w:right w:val="single" w:sz="4" w:space="0" w:color="auto"/>
            </w:tcBorders>
            <w:vAlign w:val="center"/>
          </w:tcPr>
          <w:p w14:paraId="78217059" w14:textId="77777777" w:rsidR="00162612" w:rsidRPr="008528C1" w:rsidRDefault="00162612" w:rsidP="00162612">
            <w:pPr>
              <w:rPr>
                <w:rFonts w:cs="Arial"/>
              </w:rPr>
            </w:pPr>
            <w:r w:rsidRPr="008528C1">
              <w:rPr>
                <w:rFonts w:cs="Arial"/>
              </w:rPr>
              <w:t>25</w:t>
            </w:r>
          </w:p>
        </w:tc>
      </w:tr>
      <w:tr w:rsidR="00162612" w:rsidRPr="00D309A7" w14:paraId="2C42CB57" w14:textId="77777777" w:rsidTr="00162612">
        <w:trPr>
          <w:trHeight w:val="354"/>
        </w:trPr>
        <w:tc>
          <w:tcPr>
            <w:tcW w:w="6480" w:type="dxa"/>
            <w:tcBorders>
              <w:top w:val="single" w:sz="4" w:space="0" w:color="auto"/>
              <w:left w:val="single" w:sz="4" w:space="0" w:color="auto"/>
              <w:bottom w:val="single" w:sz="4" w:space="0" w:color="auto"/>
              <w:right w:val="single" w:sz="4" w:space="0" w:color="auto"/>
            </w:tcBorders>
            <w:vAlign w:val="center"/>
          </w:tcPr>
          <w:p w14:paraId="6FAC58D3" w14:textId="77777777" w:rsidR="00162612" w:rsidRPr="008528C1" w:rsidRDefault="008528C1" w:rsidP="008528C1">
            <w:pPr>
              <w:rPr>
                <w:rFonts w:cs="Arial"/>
              </w:rPr>
            </w:pPr>
            <w:r>
              <w:rPr>
                <w:rFonts w:cs="Arial"/>
              </w:rPr>
              <w:t>Strength &amp; Need Professional</w:t>
            </w:r>
            <w:r w:rsidR="00162612" w:rsidRPr="008528C1">
              <w:rPr>
                <w:rFonts w:cs="Arial"/>
              </w:rPr>
              <w:t xml:space="preserve"> Development Self-Assessment</w:t>
            </w:r>
          </w:p>
        </w:tc>
        <w:tc>
          <w:tcPr>
            <w:tcW w:w="906" w:type="dxa"/>
            <w:tcBorders>
              <w:top w:val="single" w:sz="4" w:space="0" w:color="auto"/>
              <w:left w:val="single" w:sz="4" w:space="0" w:color="auto"/>
              <w:bottom w:val="single" w:sz="4" w:space="0" w:color="auto"/>
              <w:right w:val="single" w:sz="4" w:space="0" w:color="auto"/>
            </w:tcBorders>
            <w:vAlign w:val="center"/>
          </w:tcPr>
          <w:p w14:paraId="41D89116" w14:textId="77777777" w:rsidR="00162612" w:rsidRPr="008528C1" w:rsidRDefault="00162612" w:rsidP="00162612">
            <w:pPr>
              <w:rPr>
                <w:rFonts w:cs="Arial"/>
              </w:rPr>
            </w:pPr>
            <w:r w:rsidRPr="008528C1">
              <w:rPr>
                <w:rFonts w:cs="Arial"/>
              </w:rPr>
              <w:t>10</w:t>
            </w:r>
          </w:p>
        </w:tc>
      </w:tr>
      <w:tr w:rsidR="00162612" w:rsidRPr="00D309A7" w14:paraId="5FF16D7B" w14:textId="77777777" w:rsidTr="00162612">
        <w:trPr>
          <w:trHeight w:val="354"/>
        </w:trPr>
        <w:tc>
          <w:tcPr>
            <w:tcW w:w="6480" w:type="dxa"/>
            <w:tcBorders>
              <w:top w:val="single" w:sz="4" w:space="0" w:color="auto"/>
              <w:left w:val="single" w:sz="4" w:space="0" w:color="auto"/>
              <w:bottom w:val="single" w:sz="4" w:space="0" w:color="auto"/>
              <w:right w:val="single" w:sz="4" w:space="0" w:color="auto"/>
            </w:tcBorders>
            <w:vAlign w:val="center"/>
          </w:tcPr>
          <w:p w14:paraId="197F93FC" w14:textId="77777777" w:rsidR="00162612" w:rsidRPr="008528C1" w:rsidRDefault="00162612" w:rsidP="00175FC5">
            <w:pPr>
              <w:rPr>
                <w:rFonts w:cs="Arial"/>
              </w:rPr>
            </w:pPr>
            <w:r w:rsidRPr="008528C1">
              <w:rPr>
                <w:rFonts w:cs="Arial"/>
              </w:rPr>
              <w:t>Individual Transition Development Plan (ITDP)</w:t>
            </w:r>
          </w:p>
        </w:tc>
        <w:tc>
          <w:tcPr>
            <w:tcW w:w="906" w:type="dxa"/>
            <w:tcBorders>
              <w:top w:val="single" w:sz="4" w:space="0" w:color="auto"/>
              <w:left w:val="single" w:sz="4" w:space="0" w:color="auto"/>
              <w:bottom w:val="single" w:sz="4" w:space="0" w:color="auto"/>
              <w:right w:val="single" w:sz="4" w:space="0" w:color="auto"/>
            </w:tcBorders>
            <w:vAlign w:val="center"/>
          </w:tcPr>
          <w:p w14:paraId="4E5CFA0C" w14:textId="77777777" w:rsidR="00162612" w:rsidRPr="008528C1" w:rsidRDefault="00162612" w:rsidP="00162612">
            <w:pPr>
              <w:rPr>
                <w:rFonts w:cs="Arial"/>
              </w:rPr>
            </w:pPr>
            <w:r w:rsidRPr="008528C1">
              <w:rPr>
                <w:rFonts w:cs="Arial"/>
              </w:rPr>
              <w:t>20</w:t>
            </w:r>
          </w:p>
        </w:tc>
      </w:tr>
      <w:tr w:rsidR="00162612" w:rsidRPr="00D309A7" w14:paraId="7A349F99" w14:textId="77777777" w:rsidTr="00162612">
        <w:trPr>
          <w:trHeight w:val="354"/>
        </w:trPr>
        <w:tc>
          <w:tcPr>
            <w:tcW w:w="6480" w:type="dxa"/>
            <w:tcBorders>
              <w:top w:val="single" w:sz="4" w:space="0" w:color="auto"/>
              <w:left w:val="single" w:sz="4" w:space="0" w:color="auto"/>
              <w:bottom w:val="single" w:sz="4" w:space="0" w:color="auto"/>
              <w:right w:val="single" w:sz="4" w:space="0" w:color="auto"/>
            </w:tcBorders>
            <w:vAlign w:val="center"/>
          </w:tcPr>
          <w:p w14:paraId="4C0200B1" w14:textId="77777777" w:rsidR="00162612" w:rsidRPr="008528C1" w:rsidRDefault="00162612" w:rsidP="00175FC5">
            <w:pPr>
              <w:rPr>
                <w:rFonts w:cs="Arial"/>
              </w:rPr>
            </w:pPr>
            <w:r w:rsidRPr="008528C1">
              <w:rPr>
                <w:rFonts w:cs="Arial"/>
              </w:rPr>
              <w:t>Professional Dispositions Summative Assessment (TS)</w:t>
            </w:r>
          </w:p>
        </w:tc>
        <w:tc>
          <w:tcPr>
            <w:tcW w:w="906" w:type="dxa"/>
            <w:tcBorders>
              <w:top w:val="single" w:sz="4" w:space="0" w:color="auto"/>
              <w:left w:val="single" w:sz="4" w:space="0" w:color="auto"/>
              <w:bottom w:val="single" w:sz="4" w:space="0" w:color="auto"/>
              <w:right w:val="single" w:sz="4" w:space="0" w:color="auto"/>
            </w:tcBorders>
            <w:vAlign w:val="center"/>
          </w:tcPr>
          <w:p w14:paraId="03E16D8E" w14:textId="77777777" w:rsidR="00162612" w:rsidRPr="008528C1" w:rsidRDefault="00162612" w:rsidP="00162612">
            <w:pPr>
              <w:rPr>
                <w:rFonts w:cs="Arial"/>
              </w:rPr>
            </w:pPr>
            <w:r w:rsidRPr="008528C1">
              <w:rPr>
                <w:rFonts w:cs="Arial"/>
              </w:rPr>
              <w:t>8</w:t>
            </w:r>
          </w:p>
        </w:tc>
      </w:tr>
      <w:tr w:rsidR="00162612" w:rsidRPr="00D309A7" w14:paraId="11F8DF24" w14:textId="77777777" w:rsidTr="00162612">
        <w:trPr>
          <w:trHeight w:val="354"/>
        </w:trPr>
        <w:tc>
          <w:tcPr>
            <w:tcW w:w="6480" w:type="dxa"/>
            <w:tcBorders>
              <w:top w:val="single" w:sz="4" w:space="0" w:color="auto"/>
              <w:left w:val="single" w:sz="4" w:space="0" w:color="auto"/>
              <w:bottom w:val="single" w:sz="4" w:space="0" w:color="auto"/>
              <w:right w:val="single" w:sz="4" w:space="0" w:color="auto"/>
            </w:tcBorders>
            <w:vAlign w:val="center"/>
          </w:tcPr>
          <w:p w14:paraId="4FDBA791" w14:textId="77777777" w:rsidR="00162612" w:rsidRPr="008528C1" w:rsidRDefault="00162612" w:rsidP="00175FC5">
            <w:pPr>
              <w:rPr>
                <w:rFonts w:cs="Arial"/>
              </w:rPr>
            </w:pPr>
            <w:r w:rsidRPr="007B1DB2">
              <w:rPr>
                <w:rFonts w:cs="Arial"/>
                <w:b/>
              </w:rPr>
              <w:t>Attendance</w:t>
            </w:r>
            <w:r w:rsidRPr="008528C1">
              <w:rPr>
                <w:rFonts w:cs="Arial"/>
              </w:rPr>
              <w:t>, Participation, Collaboration (3 pts/session)</w:t>
            </w:r>
          </w:p>
        </w:tc>
        <w:tc>
          <w:tcPr>
            <w:tcW w:w="906" w:type="dxa"/>
            <w:tcBorders>
              <w:top w:val="single" w:sz="4" w:space="0" w:color="auto"/>
              <w:left w:val="single" w:sz="4" w:space="0" w:color="auto"/>
              <w:bottom w:val="single" w:sz="4" w:space="0" w:color="auto"/>
              <w:right w:val="single" w:sz="4" w:space="0" w:color="auto"/>
            </w:tcBorders>
            <w:vAlign w:val="center"/>
          </w:tcPr>
          <w:p w14:paraId="38B85099" w14:textId="77777777" w:rsidR="00162612" w:rsidRPr="008528C1" w:rsidRDefault="00162612" w:rsidP="00162612">
            <w:pPr>
              <w:rPr>
                <w:rFonts w:cs="Arial"/>
              </w:rPr>
            </w:pPr>
            <w:r w:rsidRPr="008528C1">
              <w:rPr>
                <w:rFonts w:cs="Arial"/>
              </w:rPr>
              <w:t>21</w:t>
            </w:r>
          </w:p>
        </w:tc>
      </w:tr>
      <w:tr w:rsidR="00162612" w:rsidRPr="00D309A7" w14:paraId="0A0E1599" w14:textId="77777777" w:rsidTr="00162612">
        <w:trPr>
          <w:trHeight w:val="354"/>
        </w:trPr>
        <w:tc>
          <w:tcPr>
            <w:tcW w:w="6480" w:type="dxa"/>
            <w:tcBorders>
              <w:top w:val="single" w:sz="4" w:space="0" w:color="auto"/>
              <w:left w:val="single" w:sz="4" w:space="0" w:color="auto"/>
              <w:bottom w:val="single" w:sz="4" w:space="0" w:color="auto"/>
              <w:right w:val="single" w:sz="4" w:space="0" w:color="auto"/>
            </w:tcBorders>
            <w:vAlign w:val="center"/>
          </w:tcPr>
          <w:p w14:paraId="13952E97" w14:textId="77777777" w:rsidR="00162612" w:rsidRPr="008528C1" w:rsidRDefault="008528C1" w:rsidP="00175FC5">
            <w:pPr>
              <w:rPr>
                <w:rFonts w:cs="Arial"/>
              </w:rPr>
            </w:pPr>
            <w:r>
              <w:rPr>
                <w:rFonts w:cs="Arial"/>
              </w:rPr>
              <w:t>Raw Point Scale</w:t>
            </w:r>
          </w:p>
        </w:tc>
        <w:tc>
          <w:tcPr>
            <w:tcW w:w="906" w:type="dxa"/>
            <w:tcBorders>
              <w:top w:val="single" w:sz="4" w:space="0" w:color="auto"/>
              <w:left w:val="single" w:sz="4" w:space="0" w:color="auto"/>
              <w:bottom w:val="single" w:sz="4" w:space="0" w:color="auto"/>
              <w:right w:val="single" w:sz="4" w:space="0" w:color="auto"/>
            </w:tcBorders>
            <w:vAlign w:val="center"/>
          </w:tcPr>
          <w:p w14:paraId="5D290768" w14:textId="77777777" w:rsidR="00162612" w:rsidRPr="008528C1" w:rsidRDefault="00162612" w:rsidP="00162612">
            <w:pPr>
              <w:rPr>
                <w:rFonts w:cs="Arial"/>
              </w:rPr>
            </w:pPr>
            <w:r w:rsidRPr="008528C1">
              <w:rPr>
                <w:rFonts w:cs="Arial"/>
              </w:rPr>
              <w:t>100</w:t>
            </w:r>
          </w:p>
        </w:tc>
      </w:tr>
    </w:tbl>
    <w:p w14:paraId="595F48E0" w14:textId="77777777" w:rsidR="00151A58" w:rsidRDefault="00151A58" w:rsidP="00692E4E">
      <w:pPr>
        <w:rPr>
          <w:rFonts w:cs="Arial"/>
          <w:color w:val="FF0000"/>
        </w:rPr>
      </w:pPr>
    </w:p>
    <w:p w14:paraId="377B9F5A" w14:textId="77777777" w:rsidR="00151A58" w:rsidRDefault="00151A58" w:rsidP="004F02CC">
      <w:pPr>
        <w:pStyle w:val="Heading2"/>
      </w:pPr>
      <w:bookmarkStart w:id="20" w:name="_Toc17738658"/>
      <w:r>
        <w:t xml:space="preserve">Course Assignments </w:t>
      </w:r>
      <w:r w:rsidR="001B52D8">
        <w:t>– Detail provided inside the Cougar Course</w:t>
      </w:r>
      <w:bookmarkEnd w:id="20"/>
    </w:p>
    <w:p w14:paraId="1C9D21B4" w14:textId="77777777" w:rsidR="004F02CC" w:rsidRPr="004F02CC" w:rsidRDefault="004F02CC" w:rsidP="00024924">
      <w:pPr>
        <w:ind w:left="720"/>
      </w:pPr>
    </w:p>
    <w:p w14:paraId="5322C058" w14:textId="77777777" w:rsidR="001825EE" w:rsidRPr="00F23527" w:rsidRDefault="001825EE" w:rsidP="001825EE">
      <w:pPr>
        <w:pStyle w:val="Heading2"/>
      </w:pPr>
      <w:bookmarkStart w:id="21" w:name="_Toc17738659"/>
      <w:r w:rsidRPr="00F23527">
        <w:t>Grading Standards</w:t>
      </w:r>
      <w:bookmarkEnd w:id="21"/>
    </w:p>
    <w:p w14:paraId="7739D485" w14:textId="77777777" w:rsidR="001825EE" w:rsidRDefault="004F02CC" w:rsidP="001825EE">
      <w:pPr>
        <w:rPr>
          <w:rFonts w:cs="Arial"/>
        </w:rPr>
      </w:pPr>
      <w:r w:rsidRPr="0098293C">
        <w:rPr>
          <w:rFonts w:cs="Arial"/>
        </w:rPr>
        <w:t>Grades are earned on a</w:t>
      </w:r>
      <w:r w:rsidR="00162612">
        <w:rPr>
          <w:rFonts w:cs="Arial"/>
        </w:rPr>
        <w:t xml:space="preserve"> pass/fail basis.  All </w:t>
      </w:r>
      <w:r w:rsidR="0098293C" w:rsidRPr="0098293C">
        <w:rPr>
          <w:rFonts w:cs="Arial"/>
        </w:rPr>
        <w:t xml:space="preserve">Assignments, professional dispositions, group participation </w:t>
      </w:r>
      <w:r w:rsidR="00162612">
        <w:rPr>
          <w:rFonts w:cs="Arial"/>
        </w:rPr>
        <w:t>Employment Portfolio MUST be of excellent quality in order to pass this course and be recommended for a credential.</w:t>
      </w:r>
      <w:r w:rsidR="008528C1">
        <w:rPr>
          <w:rFonts w:cs="Arial"/>
        </w:rPr>
        <w:t xml:space="preserve"> In this instance, candidates may  interpret this in terms of earning a strong A or failing the course. </w:t>
      </w:r>
    </w:p>
    <w:p w14:paraId="009AE962" w14:textId="77777777" w:rsidR="00162612" w:rsidRDefault="00162612" w:rsidP="001825EE">
      <w:pPr>
        <w:rPr>
          <w:rFonts w:cs="Arial"/>
          <w:color w:val="FF0000"/>
        </w:rPr>
      </w:pPr>
    </w:p>
    <w:p w14:paraId="51F7F9D7" w14:textId="77777777" w:rsidR="00042EC2" w:rsidRPr="00327CD3" w:rsidRDefault="00042EC2" w:rsidP="00042EC2">
      <w:pPr>
        <w:pStyle w:val="Heading2"/>
      </w:pPr>
      <w:bookmarkStart w:id="22" w:name="_Toc17738660"/>
      <w:r w:rsidRPr="00327CD3">
        <w:t>Final Exam Statement</w:t>
      </w:r>
      <w:bookmarkEnd w:id="22"/>
    </w:p>
    <w:p w14:paraId="31389183" w14:textId="77777777" w:rsidR="00FC17DF" w:rsidRPr="00D034C5" w:rsidRDefault="00024924" w:rsidP="00042EC2">
      <w:pPr>
        <w:rPr>
          <w:rFonts w:cs="Arial"/>
        </w:rPr>
      </w:pPr>
      <w:r w:rsidRPr="00D034C5">
        <w:rPr>
          <w:rFonts w:cs="Arial"/>
        </w:rPr>
        <w:t xml:space="preserve">Due to the intense nature of this course, and the multiple assessments </w:t>
      </w:r>
      <w:r w:rsidR="00D034C5" w:rsidRPr="00D034C5">
        <w:rPr>
          <w:rFonts w:cs="Arial"/>
        </w:rPr>
        <w:t>administered</w:t>
      </w:r>
      <w:r w:rsidR="00D034C5">
        <w:rPr>
          <w:rFonts w:cs="Arial"/>
        </w:rPr>
        <w:t>, there will be no formal F</w:t>
      </w:r>
      <w:r w:rsidRPr="00D034C5">
        <w:rPr>
          <w:rFonts w:cs="Arial"/>
        </w:rPr>
        <w:t>in</w:t>
      </w:r>
      <w:r w:rsidR="00D034C5">
        <w:rPr>
          <w:rFonts w:cs="Arial"/>
        </w:rPr>
        <w:t>al E</w:t>
      </w:r>
      <w:r w:rsidRPr="00D034C5">
        <w:rPr>
          <w:rFonts w:cs="Arial"/>
        </w:rPr>
        <w:t>xam. Attendance at all cohort events</w:t>
      </w:r>
      <w:r w:rsidR="00D034C5" w:rsidRPr="00D034C5">
        <w:rPr>
          <w:rFonts w:cs="Arial"/>
        </w:rPr>
        <w:t xml:space="preserve"> are considered part of the final examination for every candidate.</w:t>
      </w:r>
    </w:p>
    <w:p w14:paraId="62331CD0" w14:textId="77777777" w:rsidR="00D034C5" w:rsidRDefault="00D034C5" w:rsidP="00042EC2">
      <w:pPr>
        <w:rPr>
          <w:rFonts w:cs="Arial"/>
          <w:color w:val="FF0000"/>
        </w:rPr>
      </w:pPr>
    </w:p>
    <w:p w14:paraId="5DE549AD" w14:textId="77777777" w:rsidR="00FC17DF" w:rsidRPr="00F23527" w:rsidRDefault="00FC17DF" w:rsidP="00FC17DF">
      <w:pPr>
        <w:pStyle w:val="Heading2"/>
      </w:pPr>
      <w:bookmarkStart w:id="23" w:name="_Toc17738661"/>
      <w:r>
        <w:t>School of Education/Course</w:t>
      </w:r>
      <w:r w:rsidRPr="00F23527">
        <w:t xml:space="preserve"> Attendance Policy</w:t>
      </w:r>
      <w:bookmarkEnd w:id="23"/>
    </w:p>
    <w:p w14:paraId="40486430" w14:textId="77777777" w:rsidR="00FC17DF" w:rsidRPr="00024924" w:rsidRDefault="00FC17DF" w:rsidP="00FC17DF">
      <w:pPr>
        <w:pStyle w:val="BodyText"/>
        <w:rPr>
          <w:rFonts w:cs="Arial"/>
          <w:b w:val="0"/>
          <w:sz w:val="18"/>
          <w:szCs w:val="18"/>
        </w:rPr>
      </w:pPr>
      <w:r w:rsidRPr="00F23527">
        <w:rPr>
          <w:rFonts w:cs="Arial"/>
          <w:b w:val="0"/>
        </w:rPr>
        <w:t xml:space="preserve">Due to the dynamic and interactive nature of courses in the School of Education, all candidates </w:t>
      </w:r>
      <w:r>
        <w:rPr>
          <w:rFonts w:cs="Arial"/>
          <w:b w:val="0"/>
        </w:rPr>
        <w:t xml:space="preserve">(course participants) </w:t>
      </w:r>
      <w:r w:rsidRPr="00F23527">
        <w:rPr>
          <w:rFonts w:cs="Arial"/>
          <w:b w:val="0"/>
        </w:rPr>
        <w:t>are expected to attend all classes and participate actively.  At a minimum, candidates</w:t>
      </w:r>
      <w:r>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Should the candidate</w:t>
      </w:r>
      <w:r>
        <w:rPr>
          <w:rFonts w:cs="Arial"/>
          <w:b w:val="0"/>
        </w:rPr>
        <w:t xml:space="preserve"> (course participants)</w:t>
      </w:r>
      <w:r w:rsidRPr="00F23527">
        <w:rPr>
          <w:rFonts w:cs="Arial"/>
          <w:b w:val="0"/>
        </w:rPr>
        <w:t xml:space="preserve"> have extenuating circumstances, s/he should contact the instructor as soon as possible.  </w:t>
      </w:r>
      <w:r w:rsidRPr="00024924">
        <w:rPr>
          <w:rFonts w:cs="Arial"/>
          <w:b w:val="0"/>
          <w:i/>
          <w:sz w:val="18"/>
          <w:szCs w:val="18"/>
        </w:rPr>
        <w:t>(Adopted by the COE Governance Community, December, 1997).</w:t>
      </w:r>
      <w:r w:rsidRPr="00024924">
        <w:rPr>
          <w:rFonts w:cs="Arial"/>
          <w:b w:val="0"/>
          <w:sz w:val="18"/>
          <w:szCs w:val="18"/>
        </w:rPr>
        <w:t xml:space="preserve">  </w:t>
      </w:r>
    </w:p>
    <w:p w14:paraId="34386652" w14:textId="77777777" w:rsidR="00FC17DF" w:rsidRDefault="00FC17DF" w:rsidP="00FC17DF">
      <w:pPr>
        <w:pStyle w:val="BodyText"/>
        <w:rPr>
          <w:rFonts w:cs="Arial"/>
          <w:b w:val="0"/>
          <w:color w:val="FF0000"/>
        </w:rPr>
      </w:pPr>
    </w:p>
    <w:p w14:paraId="72BA2C4E" w14:textId="77777777" w:rsidR="00042EC2" w:rsidRPr="00042EC2" w:rsidRDefault="00042EC2" w:rsidP="00042EC2">
      <w:pPr>
        <w:pStyle w:val="Heading2"/>
      </w:pPr>
      <w:bookmarkStart w:id="24" w:name="_Toc17738662"/>
      <w:r w:rsidRPr="00042EC2">
        <w:t>Policy on Late/Missed Work</w:t>
      </w:r>
      <w:bookmarkEnd w:id="24"/>
    </w:p>
    <w:p w14:paraId="6B42A857" w14:textId="77777777" w:rsidR="00042EC2" w:rsidRPr="00D034C5" w:rsidRDefault="00D034C5" w:rsidP="00042EC2">
      <w:pPr>
        <w:rPr>
          <w:rFonts w:cs="Arial"/>
        </w:rPr>
      </w:pPr>
      <w:r w:rsidRPr="00D034C5">
        <w:rPr>
          <w:rFonts w:cs="Arial"/>
        </w:rPr>
        <w:t>All instances of work submitted late must be discussed with the instructor in order to earn credit.</w:t>
      </w:r>
    </w:p>
    <w:p w14:paraId="7741031E" w14:textId="77777777" w:rsidR="00D034C5" w:rsidRDefault="00D034C5" w:rsidP="00042EC2">
      <w:pPr>
        <w:rPr>
          <w:rFonts w:cs="Arial"/>
          <w:color w:val="669900"/>
        </w:rPr>
      </w:pPr>
    </w:p>
    <w:p w14:paraId="14219D4C" w14:textId="77777777" w:rsidR="00042EC2" w:rsidRPr="00042EC2" w:rsidRDefault="00042EC2" w:rsidP="00042EC2">
      <w:pPr>
        <w:pStyle w:val="Heading2"/>
      </w:pPr>
      <w:bookmarkStart w:id="25" w:name="_Toc17738663"/>
      <w:r w:rsidRPr="00042EC2">
        <w:t>Student Collaboration Policy</w:t>
      </w:r>
      <w:bookmarkEnd w:id="25"/>
    </w:p>
    <w:p w14:paraId="689C28C6" w14:textId="77777777" w:rsidR="00B5531D" w:rsidRDefault="00B5531D" w:rsidP="00042EC2">
      <w:pPr>
        <w:rPr>
          <w:rFonts w:cs="Arial"/>
        </w:rPr>
      </w:pPr>
      <w:r w:rsidRPr="00B5531D">
        <w:rPr>
          <w:rFonts w:cs="Arial"/>
        </w:rPr>
        <w:t xml:space="preserve">This cohort has established a code of Norms that has been curated and agreed upon by all candidates. This agreement includes </w:t>
      </w:r>
      <w:r>
        <w:rPr>
          <w:rFonts w:cs="Arial"/>
        </w:rPr>
        <w:t xml:space="preserve">engaged and intentional group work in base groups and other groups as determined by the cohort and by the instructor. Collaborative skills include respectful and effective interactions among group members, accountability for all assigned group roles. This extends to supportive, helping relationships that extend beyond typical group work, and embrace true cooperative group functioning. These interactions are reflected in the Professional Disposition Rubric and resulting score. </w:t>
      </w:r>
    </w:p>
    <w:p w14:paraId="49D52EA9" w14:textId="77777777" w:rsidR="00692E4E" w:rsidRPr="00756CC6" w:rsidRDefault="00042EC2" w:rsidP="00692E4E">
      <w:pPr>
        <w:rPr>
          <w:rFonts w:cs="Arial"/>
          <w:color w:val="FF0000"/>
        </w:rPr>
      </w:pPr>
      <w:r w:rsidRPr="0031335D">
        <w:rPr>
          <w:rFonts w:cs="Arial"/>
          <w:color w:val="FF0000"/>
        </w:rPr>
        <w:t>.</w:t>
      </w:r>
    </w:p>
    <w:p w14:paraId="126BF778" w14:textId="77777777" w:rsidR="0065359C" w:rsidRDefault="0065359C" w:rsidP="00692E4E">
      <w:pPr>
        <w:rPr>
          <w:rFonts w:cs="Arial"/>
          <w:b/>
          <w:color w:val="FF0000"/>
        </w:rPr>
      </w:pPr>
    </w:p>
    <w:p w14:paraId="5301638D" w14:textId="77777777" w:rsidR="00162612" w:rsidRDefault="00162612" w:rsidP="00692E4E">
      <w:pPr>
        <w:rPr>
          <w:rFonts w:cs="Arial"/>
          <w:b/>
          <w:color w:val="FF0000"/>
        </w:rPr>
      </w:pPr>
    </w:p>
    <w:p w14:paraId="7754F176" w14:textId="77777777" w:rsidR="008528C1" w:rsidRDefault="008528C1" w:rsidP="00692E4E">
      <w:pPr>
        <w:rPr>
          <w:rFonts w:cs="Arial"/>
          <w:b/>
          <w:color w:val="FF0000"/>
        </w:rPr>
      </w:pPr>
    </w:p>
    <w:p w14:paraId="10C02286" w14:textId="77777777" w:rsidR="00162612" w:rsidRDefault="00162612" w:rsidP="00692E4E">
      <w:pPr>
        <w:rPr>
          <w:rFonts w:cs="Arial"/>
          <w:b/>
          <w:color w:val="FF0000"/>
        </w:rPr>
      </w:pPr>
    </w:p>
    <w:p w14:paraId="35F91C76" w14:textId="77777777" w:rsidR="00756CC6" w:rsidRDefault="00756CC6" w:rsidP="00692E4E">
      <w:pPr>
        <w:rPr>
          <w:rFonts w:cs="Arial"/>
          <w:b/>
          <w:color w:val="FF0000"/>
        </w:rPr>
      </w:pPr>
    </w:p>
    <w:p w14:paraId="30C5B408" w14:textId="77777777" w:rsidR="0031335D" w:rsidRDefault="0031335D" w:rsidP="0031335D">
      <w:pPr>
        <w:pStyle w:val="Heading1"/>
      </w:pPr>
      <w:bookmarkStart w:id="26" w:name="_Toc17738664"/>
      <w:r>
        <w:t>GENERAL CONSIDERATIONS</w:t>
      </w:r>
      <w:bookmarkEnd w:id="26"/>
      <w:r>
        <w:t xml:space="preserve"> </w:t>
      </w:r>
    </w:p>
    <w:p w14:paraId="2B987697" w14:textId="77777777" w:rsidR="0031335D" w:rsidRPr="00F23527" w:rsidRDefault="0031335D" w:rsidP="0031335D">
      <w:pPr>
        <w:pStyle w:val="Heading2"/>
      </w:pPr>
      <w:bookmarkStart w:id="27" w:name="_Toc17738665"/>
      <w:r w:rsidRPr="00F23527">
        <w:lastRenderedPageBreak/>
        <w:t>CSUSM Academic Honesty Policy</w:t>
      </w:r>
      <w:bookmarkEnd w:id="27"/>
    </w:p>
    <w:p w14:paraId="130A56F9" w14:textId="77777777" w:rsidR="0031335D" w:rsidRPr="0031335D" w:rsidRDefault="0031335D" w:rsidP="0031335D">
      <w:pPr>
        <w:rPr>
          <w:rFonts w:cs="Arial"/>
          <w:bCs/>
        </w:rPr>
      </w:pPr>
      <w:r w:rsidRPr="0031335D">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0EB75950" w14:textId="77777777" w:rsidR="0031335D" w:rsidRPr="0031335D" w:rsidRDefault="0031335D" w:rsidP="0031335D">
      <w:pPr>
        <w:rPr>
          <w:rFonts w:cs="Arial"/>
          <w:bCs/>
        </w:rPr>
      </w:pPr>
    </w:p>
    <w:p w14:paraId="2AEA1726" w14:textId="77777777" w:rsidR="0031335D" w:rsidRPr="0031335D" w:rsidRDefault="0031335D" w:rsidP="0031335D">
      <w:pPr>
        <w:rPr>
          <w:rFonts w:cs="Arial"/>
          <w:bCs/>
        </w:rPr>
      </w:pPr>
      <w:r w:rsidRPr="0031335D">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7186D269" w14:textId="77777777" w:rsidR="0031335D" w:rsidRPr="00F23527" w:rsidRDefault="0031335D" w:rsidP="0031335D">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5C42FC88" w14:textId="77777777" w:rsidR="0031335D" w:rsidRDefault="0031335D" w:rsidP="0031335D">
      <w:pPr>
        <w:rPr>
          <w:rFonts w:cs="Arial"/>
          <w:bCs/>
        </w:rPr>
      </w:pPr>
    </w:p>
    <w:p w14:paraId="10DEC6F3" w14:textId="77777777" w:rsidR="0031335D" w:rsidRPr="00F23527" w:rsidRDefault="0031335D" w:rsidP="0031335D">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17" w:history="1">
        <w:r w:rsidRPr="00055407">
          <w:rPr>
            <w:rStyle w:val="Hyperlink"/>
            <w:rFonts w:cs="Arial"/>
            <w:bCs/>
          </w:rPr>
          <w:t>http://www.csusm.edu/policies/active/documents/Academic_Honesty_Policy.html</w:t>
        </w:r>
      </w:hyperlink>
      <w:r>
        <w:rPr>
          <w:rFonts w:cs="Arial"/>
          <w:bCs/>
        </w:rPr>
        <w:t xml:space="preserve"> </w:t>
      </w:r>
    </w:p>
    <w:p w14:paraId="4D830E13" w14:textId="77777777" w:rsidR="0031335D" w:rsidRPr="00F23527" w:rsidRDefault="0031335D" w:rsidP="0031335D">
      <w:pPr>
        <w:rPr>
          <w:rFonts w:cs="Arial"/>
          <w:bCs/>
        </w:rPr>
      </w:pPr>
    </w:p>
    <w:p w14:paraId="37BFD8C7" w14:textId="77777777" w:rsidR="0031335D" w:rsidRPr="0012640B" w:rsidRDefault="0031335D" w:rsidP="0031335D">
      <w:pPr>
        <w:pStyle w:val="Heading2"/>
      </w:pPr>
      <w:bookmarkStart w:id="28" w:name="_Toc17738666"/>
      <w:r w:rsidRPr="0012640B">
        <w:t>Plagiarism</w:t>
      </w:r>
      <w:bookmarkEnd w:id="28"/>
    </w:p>
    <w:p w14:paraId="55EC1705" w14:textId="77777777" w:rsidR="0031335D" w:rsidRDefault="0031335D" w:rsidP="0031335D">
      <w:pPr>
        <w:rPr>
          <w:rFonts w:cs="Arial"/>
        </w:rPr>
      </w:pPr>
      <w:r w:rsidRPr="00F23527">
        <w:rPr>
          <w:rFonts w:cs="Arial"/>
          <w:bCs/>
        </w:rPr>
        <w:t xml:space="preserve">As an educator, it is expected </w:t>
      </w:r>
      <w:r w:rsidRPr="00F23527">
        <w:rPr>
          <w:rFonts w:cs="Arial"/>
        </w:rPr>
        <w:t>that each candidate</w:t>
      </w:r>
      <w:r>
        <w:rPr>
          <w:rFonts w:cs="Arial"/>
        </w:rPr>
        <w:t xml:space="preserve"> (course participant)</w:t>
      </w:r>
      <w:r w:rsidRPr="00F23527">
        <w:rPr>
          <w:rFonts w:cs="Arial"/>
        </w:rPr>
        <w:t xml:space="preserve">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18"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5D3BF4A7" w14:textId="77777777" w:rsidR="0031335D" w:rsidRPr="00F23527" w:rsidRDefault="0031335D" w:rsidP="0031335D">
      <w:pPr>
        <w:ind w:left="720"/>
        <w:rPr>
          <w:rFonts w:cs="Arial"/>
          <w:bCs/>
        </w:rPr>
      </w:pPr>
    </w:p>
    <w:p w14:paraId="6025A2B4" w14:textId="77777777" w:rsidR="0031335D" w:rsidRPr="00F23527" w:rsidRDefault="0031335D" w:rsidP="0031335D">
      <w:pPr>
        <w:pStyle w:val="Heading2"/>
      </w:pPr>
      <w:bookmarkStart w:id="29" w:name="_Toc17738667"/>
      <w:r>
        <w:t>Students</w:t>
      </w:r>
      <w:r w:rsidRPr="00F23527">
        <w:t xml:space="preserve"> with Disabilities Requiring Reasonable Accommodations</w:t>
      </w:r>
      <w:bookmarkEnd w:id="29"/>
    </w:p>
    <w:p w14:paraId="1EDFACC8" w14:textId="77777777" w:rsidR="0031335D" w:rsidRDefault="0031335D" w:rsidP="0031335D">
      <w:pPr>
        <w:autoSpaceDE w:val="0"/>
        <w:autoSpaceDN w:val="0"/>
        <w:adjustRightInd w:val="0"/>
        <w:rPr>
          <w:rFonts w:cs="Arial"/>
        </w:rPr>
      </w:pPr>
      <w:r>
        <w:rPr>
          <w:rFonts w:cs="Arial"/>
        </w:rPr>
        <w:t>Students</w:t>
      </w:r>
      <w:r w:rsidRPr="00F23527">
        <w:rPr>
          <w:rFonts w:cs="Arial"/>
        </w:rPr>
        <w:t xml:space="preserve"> with disabilities who require reasonable accommodations must be approved for services by providing appropriate and recent documentation to the Office of Disab</w:t>
      </w:r>
      <w:r w:rsidR="00222B95">
        <w:rPr>
          <w:rFonts w:cs="Arial"/>
        </w:rPr>
        <w:t>ility Support</w:t>
      </w:r>
      <w:r w:rsidRPr="00F23527">
        <w:rPr>
          <w:rFonts w:cs="Arial"/>
        </w:rPr>
        <w:t xml:space="preserve"> Services (DSS).  This office is located in Craven Hall 4300, and can be contacted by phone at (760) 750-4905, or TTY (760) 750-4909.  </w:t>
      </w:r>
      <w:r>
        <w:rPr>
          <w:rFonts w:cs="Arial"/>
        </w:rPr>
        <w:t>Students</w:t>
      </w:r>
      <w:r w:rsidRPr="00F23527">
        <w:rPr>
          <w:rFonts w:cs="Arial"/>
        </w:rPr>
        <w:t xml:space="preserve"> authorized by DSS to receive reasonable accommodations should meet with their instructor during office hours or, in order to ensure confidentiality, in a more private setting.</w:t>
      </w:r>
    </w:p>
    <w:p w14:paraId="05F442E3" w14:textId="77777777" w:rsidR="00FC17DF" w:rsidRPr="00F23527" w:rsidRDefault="00FC17DF" w:rsidP="0031335D">
      <w:pPr>
        <w:autoSpaceDE w:val="0"/>
        <w:autoSpaceDN w:val="0"/>
        <w:adjustRightInd w:val="0"/>
        <w:rPr>
          <w:rFonts w:cs="Arial"/>
        </w:rPr>
      </w:pPr>
    </w:p>
    <w:p w14:paraId="06B6A3DC" w14:textId="77777777" w:rsidR="00FA6B10" w:rsidRPr="00327CD3" w:rsidRDefault="00FA6B10" w:rsidP="00FA6B10">
      <w:pPr>
        <w:pStyle w:val="Heading2"/>
      </w:pPr>
      <w:bookmarkStart w:id="30" w:name="_Toc17738668"/>
      <w:r w:rsidRPr="00327CD3">
        <w:t>Credit Hour Policy Statement</w:t>
      </w:r>
      <w:bookmarkEnd w:id="30"/>
    </w:p>
    <w:p w14:paraId="27B8D48A" w14:textId="77777777" w:rsidR="00FA6B10" w:rsidRPr="0031335D" w:rsidRDefault="00FA6B10" w:rsidP="00FA6B10">
      <w:r w:rsidRPr="0031335D">
        <w:t>Per the University Credit Hour Policy:</w:t>
      </w:r>
    </w:p>
    <w:p w14:paraId="78BE6CA6" w14:textId="77777777" w:rsidR="00FA6B10" w:rsidRPr="0031335D" w:rsidRDefault="0009484E" w:rsidP="008528C1">
      <w:pPr>
        <w:ind w:firstLine="720"/>
      </w:pPr>
      <w:r>
        <w:t>“</w:t>
      </w:r>
      <w:r w:rsidR="00FA6B10" w:rsidRPr="0031335D">
        <w:t>Co</w:t>
      </w:r>
      <w:r w:rsidR="00FA6B10" w:rsidRPr="0009484E">
        <w:t xml:space="preserve">urses with face-to-face instruction (including activity and laboratory modes of instruction) must </w:t>
      </w:r>
      <w:r>
        <w:t xml:space="preserve">ensure </w:t>
      </w:r>
      <w:r w:rsidR="00FA6B10" w:rsidRPr="0009484E">
        <w:t xml:space="preserve">that students </w:t>
      </w:r>
      <w:r>
        <w:t xml:space="preserve">understand that they </w:t>
      </w:r>
      <w:r w:rsidR="00FA6B10" w:rsidRPr="0009484E">
        <w:t>are expected to spend a minimum of two hours outside of the classroom each week for each unit of credit engaged in learning. (Note that for courses with a “lecture” mode of instruction over an entire semester, each unit of credit corresponds to an ‘hour’ of class-time and two hours of student learning outside of class. For activity and laboratory modes of instruction, depending on the particular instructional mode, each unit of credit corresponds to two or three ‘hours’ of class-time, and two hours of student learning outside of class.)</w:t>
      </w:r>
      <w:r>
        <w:t xml:space="preserve">” </w:t>
      </w:r>
      <w:r w:rsidR="008528C1">
        <w:br/>
      </w:r>
      <w:r>
        <w:t>What this means for EDMX 575 is structure</w:t>
      </w:r>
      <w:r w:rsidR="008528C1">
        <w:t>d</w:t>
      </w:r>
      <w:r>
        <w:t xml:space="preserve"> so that the online weeks are considered “laboratory” weeks, which </w:t>
      </w:r>
      <w:r>
        <w:rPr>
          <w:rFonts w:cs="Arial"/>
          <w:bCs/>
        </w:rPr>
        <w:t xml:space="preserve">means that candidates can expect to spend </w:t>
      </w:r>
      <w:r w:rsidRPr="008528C1">
        <w:rPr>
          <w:rFonts w:cs="Arial"/>
          <w:b/>
          <w:bCs/>
        </w:rPr>
        <w:t>six (6) hours</w:t>
      </w:r>
      <w:r>
        <w:rPr>
          <w:rFonts w:cs="Arial"/>
          <w:bCs/>
        </w:rPr>
        <w:t xml:space="preserve"> on tasks during the online weeks.</w:t>
      </w:r>
    </w:p>
    <w:p w14:paraId="3C5B1730" w14:textId="77777777" w:rsidR="00FA6B10" w:rsidRDefault="00FA6B10" w:rsidP="00FA6B10">
      <w:pPr>
        <w:rPr>
          <w:color w:val="FF0000"/>
        </w:rPr>
      </w:pPr>
    </w:p>
    <w:p w14:paraId="0D956215" w14:textId="77777777" w:rsidR="00FA6B10" w:rsidRPr="0007663A" w:rsidRDefault="00FA6B10" w:rsidP="00FA6B10">
      <w:pPr>
        <w:pStyle w:val="Heading2"/>
        <w:rPr>
          <w:i/>
          <w:u w:val="none"/>
        </w:rPr>
      </w:pPr>
      <w:bookmarkStart w:id="31" w:name="_Toc17738669"/>
      <w:r w:rsidRPr="00F23527">
        <w:t>All University Writing Requirement</w:t>
      </w:r>
      <w:bookmarkEnd w:id="31"/>
    </w:p>
    <w:p w14:paraId="36E08AB5" w14:textId="77777777" w:rsidR="00D034C5" w:rsidRDefault="00D034C5" w:rsidP="00D034C5">
      <w:pPr>
        <w:rPr>
          <w:rFonts w:cs="Arial"/>
        </w:rPr>
      </w:pPr>
      <w:r w:rsidRPr="0041661E">
        <w:rPr>
          <w:rFonts w:cs="Arial"/>
        </w:rPr>
        <w:t>In keeping with the university-wide policy that every course at the university must have a writing requirement of at least 2500 words, this course will include weekly reflective writing prompts, the completion of two universal lesson designs, in accordance with TPA standards. Additionally candidates are required to complete assignments in the areas of typical and atypical human development, a student characteristics chart for students with special needs, as well as a written project which details service options for a particular student.</w:t>
      </w:r>
      <w:r>
        <w:rPr>
          <w:rFonts w:cs="Arial"/>
        </w:rPr>
        <w:t xml:space="preserve"> EDMX 5</w:t>
      </w:r>
      <w:r w:rsidR="008528C1">
        <w:rPr>
          <w:rFonts w:cs="Arial"/>
        </w:rPr>
        <w:t>75</w:t>
      </w:r>
      <w:r>
        <w:rPr>
          <w:rFonts w:cs="Arial"/>
        </w:rPr>
        <w:t xml:space="preserve"> candidates will exceed this number of words within the first two weeks of courses.</w:t>
      </w:r>
    </w:p>
    <w:p w14:paraId="5F361BBE" w14:textId="77777777" w:rsidR="008528C1" w:rsidRPr="0041661E" w:rsidRDefault="008528C1" w:rsidP="00D034C5">
      <w:pPr>
        <w:rPr>
          <w:rFonts w:cs="Arial"/>
        </w:rPr>
      </w:pPr>
    </w:p>
    <w:p w14:paraId="39D327A2" w14:textId="77777777" w:rsidR="0031335D" w:rsidRPr="0007663A" w:rsidRDefault="0031335D" w:rsidP="0031335D">
      <w:pPr>
        <w:pStyle w:val="Heading2"/>
        <w:rPr>
          <w:i/>
          <w:color w:val="0033CC"/>
          <w:u w:val="none"/>
        </w:rPr>
      </w:pPr>
      <w:bookmarkStart w:id="32" w:name="_Toc17738670"/>
      <w:r w:rsidRPr="0007663A">
        <w:lastRenderedPageBreak/>
        <w:t>Course Format</w:t>
      </w:r>
      <w:bookmarkEnd w:id="32"/>
      <w:r>
        <w:t xml:space="preserve"> </w:t>
      </w:r>
      <w:r w:rsidRPr="0007663A">
        <w:rPr>
          <w:i/>
          <w:color w:val="0033CC"/>
          <w:u w:val="none"/>
        </w:rPr>
        <w:t xml:space="preserve"> </w:t>
      </w:r>
    </w:p>
    <w:p w14:paraId="74A442FF" w14:textId="77777777" w:rsidR="0031335D" w:rsidRPr="00151A58" w:rsidRDefault="002A33F9" w:rsidP="0031335D">
      <w:pPr>
        <w:rPr>
          <w:rFonts w:cs="Arial"/>
          <w:bCs/>
          <w:color w:val="FF0000"/>
        </w:rPr>
      </w:pPr>
      <w:r w:rsidRPr="008E55E5">
        <w:t>EDMX 5</w:t>
      </w:r>
      <w:r w:rsidR="0009484E">
        <w:t>75</w:t>
      </w:r>
      <w:r w:rsidRPr="008E55E5">
        <w:t xml:space="preserve"> meets face-to-face for eight (8) </w:t>
      </w:r>
      <w:r w:rsidR="0009484E">
        <w:t xml:space="preserve">sessions, with Online class task and assignments for eight (8) sessions. </w:t>
      </w:r>
      <w:r w:rsidR="0031335D" w:rsidRPr="0009484E">
        <w:rPr>
          <w:rFonts w:cs="Arial"/>
          <w:bCs/>
        </w:rPr>
        <w:t>The Online Instruction Policy</w:t>
      </w:r>
      <w:r w:rsidR="0009484E" w:rsidRPr="0009484E">
        <w:rPr>
          <w:rFonts w:cs="Arial"/>
          <w:bCs/>
        </w:rPr>
        <w:t xml:space="preserve"> requires 2 hours of online time by students </w:t>
      </w:r>
      <w:r w:rsidR="0009484E">
        <w:rPr>
          <w:rFonts w:cs="Arial"/>
          <w:bCs/>
        </w:rPr>
        <w:t xml:space="preserve">per 1 hour of face-to-face instruction. This means that candidates can expect to spend 6 hours on tasks during the online weeks. Please bear this in mind regarding the time candidates are to spend on tasks and coursework on dates when the class does not meet. </w:t>
      </w:r>
    </w:p>
    <w:p w14:paraId="5CAB25F9" w14:textId="77777777" w:rsidR="0031335D" w:rsidRDefault="0031335D" w:rsidP="0031335D">
      <w:pPr>
        <w:rPr>
          <w:rFonts w:cs="Arial"/>
          <w:bCs/>
          <w:color w:val="0033CC"/>
        </w:rPr>
      </w:pPr>
    </w:p>
    <w:p w14:paraId="2CDCACAE" w14:textId="77777777" w:rsidR="0031335D" w:rsidRDefault="0031335D" w:rsidP="0031335D">
      <w:pPr>
        <w:pStyle w:val="Heading2"/>
      </w:pPr>
      <w:bookmarkStart w:id="33" w:name="_Toc17738671"/>
      <w:r w:rsidRPr="0007663A">
        <w:t xml:space="preserve">Necessary Technical Competency Required </w:t>
      </w:r>
      <w:r>
        <w:t>of</w:t>
      </w:r>
      <w:r w:rsidRPr="0007663A">
        <w:t xml:space="preserve"> Students</w:t>
      </w:r>
      <w:bookmarkEnd w:id="33"/>
    </w:p>
    <w:p w14:paraId="28D96648" w14:textId="77777777" w:rsidR="0031335D" w:rsidRPr="0009484E" w:rsidRDefault="0009484E" w:rsidP="0031335D">
      <w:pPr>
        <w:rPr>
          <w:rFonts w:cs="Arial"/>
          <w:bCs/>
        </w:rPr>
      </w:pPr>
      <w:r w:rsidRPr="0009484E">
        <w:rPr>
          <w:rFonts w:cs="Arial"/>
          <w:bCs/>
        </w:rPr>
        <w:t>Candidates must possess and bring a fully functioning laptop computer.</w:t>
      </w:r>
      <w:r>
        <w:rPr>
          <w:rFonts w:cs="Arial"/>
          <w:bCs/>
        </w:rPr>
        <w:t xml:space="preserve"> Files and digital portfolios are a part of this capstone course</w:t>
      </w:r>
      <w:r w:rsidR="008528C1">
        <w:rPr>
          <w:rFonts w:cs="Arial"/>
          <w:bCs/>
        </w:rPr>
        <w:t xml:space="preserve">, as well as written/paper binder portfolios with credentialing documents. Familiarity with Google Drive and Cougar Apps is required. </w:t>
      </w:r>
    </w:p>
    <w:p w14:paraId="37358E2E" w14:textId="77777777" w:rsidR="0009484E" w:rsidRDefault="0009484E" w:rsidP="0031335D">
      <w:pPr>
        <w:rPr>
          <w:rFonts w:cs="Arial"/>
          <w:bCs/>
          <w:color w:val="0033CC"/>
        </w:rPr>
      </w:pPr>
    </w:p>
    <w:p w14:paraId="1C9C5321" w14:textId="77777777" w:rsidR="0031335D" w:rsidRPr="00045AE8" w:rsidRDefault="0031335D" w:rsidP="0031335D">
      <w:pPr>
        <w:pStyle w:val="Heading2"/>
      </w:pPr>
      <w:bookmarkStart w:id="34" w:name="_Toc17738672"/>
      <w:r w:rsidRPr="00045AE8">
        <w:t>Contact Information for Technical Support Assistance</w:t>
      </w:r>
      <w:bookmarkEnd w:id="34"/>
    </w:p>
    <w:p w14:paraId="342DD95A" w14:textId="77777777" w:rsidR="008528C1" w:rsidRPr="00350615" w:rsidRDefault="008528C1" w:rsidP="008528C1">
      <w:r w:rsidRPr="00350615">
        <w:t xml:space="preserve">The CSUSM </w:t>
      </w:r>
      <w:r>
        <w:t xml:space="preserve">Student </w:t>
      </w:r>
      <w:r w:rsidRPr="00350615">
        <w:t>Help Desk. Number and email is found on the homepage of Cougar Courses and is:</w:t>
      </w:r>
    </w:p>
    <w:p w14:paraId="5DF82CA8" w14:textId="77777777" w:rsidR="008528C1" w:rsidRDefault="008528C1" w:rsidP="008528C1">
      <w:pPr>
        <w:rPr>
          <w:rFonts w:ascii="Times New Roman" w:hAnsi="Times New Roman"/>
        </w:rPr>
      </w:pPr>
      <w:r>
        <w:rPr>
          <w:rFonts w:hAnsi="Symbol"/>
        </w:rPr>
        <w:t></w:t>
      </w:r>
      <w:r>
        <w:t xml:space="preserve"> Email: </w:t>
      </w:r>
      <w:hyperlink r:id="rId19" w:history="1">
        <w:r w:rsidRPr="00C7621C">
          <w:rPr>
            <w:rStyle w:val="Hyperlink"/>
            <w:bCs/>
          </w:rPr>
          <w:t>sth@csusm.edu</w:t>
        </w:r>
      </w:hyperlink>
      <w:r>
        <w:t xml:space="preserve"> </w:t>
      </w:r>
    </w:p>
    <w:p w14:paraId="14D61681" w14:textId="77777777" w:rsidR="008528C1" w:rsidRDefault="008528C1" w:rsidP="008528C1">
      <w:r>
        <w:rPr>
          <w:rFonts w:hAnsi="Symbol"/>
        </w:rPr>
        <w:t></w:t>
      </w:r>
      <w:r>
        <w:t xml:space="preserve"> Phone: </w:t>
      </w:r>
      <w:r w:rsidRPr="00C7621C">
        <w:rPr>
          <w:rStyle w:val="Strong"/>
          <w:b w:val="0"/>
        </w:rPr>
        <w:t>760-750-6505</w:t>
      </w:r>
      <w:r>
        <w:t xml:space="preserve"> </w:t>
      </w:r>
    </w:p>
    <w:p w14:paraId="742A14CC" w14:textId="77777777" w:rsidR="008528C1" w:rsidRDefault="008528C1" w:rsidP="008528C1">
      <w:r>
        <w:rPr>
          <w:rFonts w:hAnsi="Symbol"/>
        </w:rPr>
        <w:t></w:t>
      </w:r>
      <w:r>
        <w:t xml:space="preserve"> Location: 2nd floor of Kellogg Library</w:t>
      </w:r>
    </w:p>
    <w:p w14:paraId="0D6CD052" w14:textId="77777777" w:rsidR="008528C1" w:rsidRDefault="008528C1" w:rsidP="008528C1">
      <w:pPr>
        <w:rPr>
          <w:color w:val="FF0000"/>
        </w:rPr>
      </w:pPr>
      <w:r>
        <w:rPr>
          <w:rFonts w:hAnsi="Symbol"/>
        </w:rPr>
        <w:t></w:t>
      </w:r>
      <w:r>
        <w:rPr>
          <w:rFonts w:hAnsi="Symbol"/>
        </w:rPr>
        <w:t xml:space="preserve"> Hours: </w:t>
      </w:r>
      <w:r>
        <w:t>Monday - Friday 8:00 am - 5:00 pm</w:t>
      </w:r>
    </w:p>
    <w:p w14:paraId="22809728" w14:textId="77777777" w:rsidR="00C320DF" w:rsidRDefault="00C320DF" w:rsidP="0031335D">
      <w:pPr>
        <w:rPr>
          <w:color w:val="FF0000"/>
        </w:rPr>
      </w:pPr>
    </w:p>
    <w:p w14:paraId="3A33AA4E" w14:textId="77777777" w:rsidR="00C320DF" w:rsidRPr="00F23527" w:rsidRDefault="00C320DF" w:rsidP="00C320DF">
      <w:pPr>
        <w:pStyle w:val="Heading2"/>
      </w:pPr>
      <w:bookmarkStart w:id="35" w:name="_Toc17738673"/>
      <w:r w:rsidRPr="00F23527">
        <w:t>El</w:t>
      </w:r>
      <w:r>
        <w:t>ectronic Communication Protocol</w:t>
      </w:r>
      <w:bookmarkEnd w:id="35"/>
    </w:p>
    <w:p w14:paraId="6B1944D4" w14:textId="77777777" w:rsidR="00C320DF" w:rsidRPr="00F23527" w:rsidRDefault="00C320DF" w:rsidP="00C320DF">
      <w:pPr>
        <w:rPr>
          <w:rFonts w:cs="Arial"/>
        </w:rPr>
      </w:pPr>
      <w:r w:rsidRPr="00F23527">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437278B2" w14:textId="77777777" w:rsidR="00C320DF" w:rsidRPr="00F23527" w:rsidRDefault="00C320DF" w:rsidP="00C320DF">
      <w:pPr>
        <w:rPr>
          <w:rFonts w:cs="Arial"/>
        </w:rPr>
      </w:pPr>
      <w:r w:rsidRPr="00F23527">
        <w:rPr>
          <w:rFonts w:cs="Arial"/>
        </w:rPr>
        <w:t>Things to consider:</w:t>
      </w:r>
    </w:p>
    <w:p w14:paraId="198D0BEC" w14:textId="77777777" w:rsidR="00C320DF" w:rsidRPr="00F440B3" w:rsidRDefault="00C320DF" w:rsidP="00C320DF">
      <w:pPr>
        <w:pStyle w:val="ListParagraph"/>
      </w:pPr>
      <w:r w:rsidRPr="00F440B3">
        <w:t>Would I say in person what this electronic message specifically says?</w:t>
      </w:r>
    </w:p>
    <w:p w14:paraId="530F2C9B" w14:textId="77777777" w:rsidR="00C320DF" w:rsidRPr="00F440B3" w:rsidRDefault="00C320DF" w:rsidP="00C320DF">
      <w:pPr>
        <w:pStyle w:val="ListParagraph"/>
      </w:pPr>
      <w:r w:rsidRPr="00F440B3">
        <w:t>How could this message be misconstrued?</w:t>
      </w:r>
    </w:p>
    <w:p w14:paraId="082F2847" w14:textId="77777777" w:rsidR="00C320DF" w:rsidRPr="00F440B3" w:rsidRDefault="00C320DF" w:rsidP="00C320DF">
      <w:pPr>
        <w:pStyle w:val="ListParagraph"/>
      </w:pPr>
      <w:r w:rsidRPr="00F440B3">
        <w:t>Does this message represent my highest self?</w:t>
      </w:r>
    </w:p>
    <w:p w14:paraId="1428E9D6" w14:textId="77777777" w:rsidR="00C320DF" w:rsidRPr="00F440B3" w:rsidRDefault="00C320DF" w:rsidP="00C320DF">
      <w:pPr>
        <w:pStyle w:val="ListParagraph"/>
      </w:pPr>
      <w:r w:rsidRPr="00F440B3">
        <w:t>Am I sending this electronic message to avoid a face-to-face conversation?</w:t>
      </w:r>
    </w:p>
    <w:p w14:paraId="009F7982" w14:textId="77777777" w:rsidR="00C320DF" w:rsidRPr="00F23527" w:rsidRDefault="00C320DF" w:rsidP="00C320DF">
      <w:pPr>
        <w:rPr>
          <w:rFonts w:cs="Arial"/>
        </w:rPr>
      </w:pPr>
      <w:r w:rsidRPr="00F23527">
        <w:rPr>
          <w:rFonts w:cs="Arial"/>
        </w:rPr>
        <w:t>In addition, if there is ever a concern with an electronic message sent to you, please talk with the author in person in order to correct any confusion.</w:t>
      </w:r>
    </w:p>
    <w:p w14:paraId="01051DA3" w14:textId="77777777" w:rsidR="00C320DF" w:rsidRPr="00BE1FE5" w:rsidRDefault="00C320DF" w:rsidP="00C320DF">
      <w:pPr>
        <w:rPr>
          <w:color w:val="70AD47"/>
        </w:rPr>
      </w:pPr>
    </w:p>
    <w:p w14:paraId="3C4EAC8A" w14:textId="77777777" w:rsidR="0031335D" w:rsidRPr="00F23527" w:rsidRDefault="0055154F" w:rsidP="0031335D">
      <w:pPr>
        <w:rPr>
          <w:rFonts w:cs="Arial"/>
        </w:rPr>
      </w:pPr>
      <w:r>
        <w:rPr>
          <w:rFonts w:cs="Arial"/>
        </w:rPr>
        <w:t>EDMX 5</w:t>
      </w:r>
      <w:r w:rsidR="008528C1">
        <w:rPr>
          <w:rFonts w:cs="Arial"/>
        </w:rPr>
        <w:t>75</w:t>
      </w:r>
      <w:r>
        <w:rPr>
          <w:rFonts w:cs="Arial"/>
        </w:rPr>
        <w:t xml:space="preserve"> required candidates to take and submit quiz results from The Core Rules of Netiquette, found at:</w:t>
      </w:r>
      <w:r w:rsidR="008528C1">
        <w:rPr>
          <w:rFonts w:cs="Arial"/>
        </w:rPr>
        <w:t xml:space="preserve"> </w:t>
      </w:r>
      <w:hyperlink r:id="rId20" w:history="1">
        <w:r w:rsidRPr="003E1D32">
          <w:rPr>
            <w:rStyle w:val="Hyperlink"/>
            <w:rFonts w:cs="Arial"/>
          </w:rPr>
          <w:t>http://www.albion.com/netiquette/</w:t>
        </w:r>
      </w:hyperlink>
    </w:p>
    <w:p w14:paraId="313E038F" w14:textId="77777777" w:rsidR="001A0500" w:rsidRPr="00F23527" w:rsidRDefault="001A0500" w:rsidP="001A0500"/>
    <w:sectPr w:rsidR="001A0500" w:rsidRPr="00F23527" w:rsidSect="00526F1E">
      <w:footerReference w:type="default" r:id="rId21"/>
      <w:footerReference w:type="first" r:id="rId22"/>
      <w:pgSz w:w="12240" w:h="15840" w:code="1"/>
      <w:pgMar w:top="1296" w:right="1296" w:bottom="1296" w:left="1296" w:header="576"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2117D" w14:textId="77777777" w:rsidR="005E7062" w:rsidRDefault="005E7062">
      <w:r>
        <w:separator/>
      </w:r>
    </w:p>
  </w:endnote>
  <w:endnote w:type="continuationSeparator" w:id="0">
    <w:p w14:paraId="6109817F" w14:textId="77777777" w:rsidR="005E7062" w:rsidRDefault="005E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Segoe UI Historic"/>
    <w:charset w:val="00"/>
    <w:family w:val="auto"/>
    <w:pitch w:val="variable"/>
    <w:sig w:usb0="A00002FF" w:usb1="7800205A" w:usb2="14600000" w:usb3="00000000" w:csb0="00000193" w:csb1="00000000"/>
  </w:font>
  <w:font w:name="Geneva">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D719" w14:textId="0E8606E8" w:rsidR="00E17C20" w:rsidRPr="00526F1E" w:rsidRDefault="00E17C20" w:rsidP="00E17C20">
    <w:pPr>
      <w:pStyle w:val="Footer"/>
      <w:jc w:val="right"/>
      <w:rPr>
        <w:rFonts w:ascii="Calibri" w:hAnsi="Calibri"/>
      </w:rPr>
    </w:pPr>
    <w:r w:rsidRPr="00526F1E">
      <w:rPr>
        <w:rFonts w:ascii="Calibri" w:hAnsi="Calibri"/>
        <w:color w:val="5B9BD5"/>
        <w:sz w:val="20"/>
      </w:rPr>
      <w:t xml:space="preserve">EDMX 575    Mauerman   Fall 2019          </w:t>
    </w:r>
    <w:r w:rsidRPr="00526F1E">
      <w:rPr>
        <w:rFonts w:ascii="Calibri" w:hAnsi="Calibri"/>
        <w:color w:val="5B9BD5"/>
        <w:sz w:val="20"/>
      </w:rPr>
      <w:fldChar w:fldCharType="begin"/>
    </w:r>
    <w:r w:rsidRPr="00526F1E">
      <w:rPr>
        <w:rFonts w:ascii="Calibri" w:hAnsi="Calibri"/>
        <w:color w:val="5B9BD5"/>
        <w:sz w:val="20"/>
      </w:rPr>
      <w:instrText xml:space="preserve"> PAGE  \* Arabic </w:instrText>
    </w:r>
    <w:r w:rsidRPr="00526F1E">
      <w:rPr>
        <w:rFonts w:ascii="Calibri" w:hAnsi="Calibri"/>
        <w:color w:val="5B9BD5"/>
        <w:sz w:val="20"/>
      </w:rPr>
      <w:fldChar w:fldCharType="separate"/>
    </w:r>
    <w:r w:rsidR="00016CCC">
      <w:rPr>
        <w:rFonts w:ascii="Calibri" w:hAnsi="Calibri"/>
        <w:noProof/>
        <w:color w:val="5B9BD5"/>
        <w:sz w:val="20"/>
      </w:rPr>
      <w:t>11</w:t>
    </w:r>
    <w:r w:rsidRPr="00526F1E">
      <w:rPr>
        <w:rFonts w:ascii="Calibri" w:hAnsi="Calibri"/>
        <w:color w:val="5B9BD5"/>
        <w:sz w:val="20"/>
      </w:rPr>
      <w:fldChar w:fldCharType="end"/>
    </w:r>
  </w:p>
  <w:p w14:paraId="4710D3EA" w14:textId="77777777" w:rsidR="00E17C20" w:rsidRDefault="00E17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C115" w14:textId="53AC3478" w:rsidR="00526F1E" w:rsidRPr="00526F1E" w:rsidRDefault="00526F1E">
    <w:pPr>
      <w:pStyle w:val="Footer"/>
      <w:jc w:val="right"/>
      <w:rPr>
        <w:rFonts w:ascii="Calibri" w:hAnsi="Calibri"/>
      </w:rPr>
    </w:pPr>
    <w:r w:rsidRPr="00526F1E">
      <w:rPr>
        <w:rFonts w:ascii="Calibri" w:hAnsi="Calibri"/>
        <w:color w:val="5B9BD5"/>
        <w:sz w:val="20"/>
      </w:rPr>
      <w:t xml:space="preserve">EDMX 575    Mauerman   Fall 2019          </w:t>
    </w:r>
    <w:r w:rsidRPr="00526F1E">
      <w:rPr>
        <w:rFonts w:ascii="Calibri" w:hAnsi="Calibri"/>
        <w:color w:val="5B9BD5"/>
        <w:sz w:val="20"/>
      </w:rPr>
      <w:fldChar w:fldCharType="begin"/>
    </w:r>
    <w:r w:rsidRPr="00526F1E">
      <w:rPr>
        <w:rFonts w:ascii="Calibri" w:hAnsi="Calibri"/>
        <w:color w:val="5B9BD5"/>
        <w:sz w:val="20"/>
      </w:rPr>
      <w:instrText xml:space="preserve"> PAGE  \* Arabic </w:instrText>
    </w:r>
    <w:r w:rsidRPr="00526F1E">
      <w:rPr>
        <w:rFonts w:ascii="Calibri" w:hAnsi="Calibri"/>
        <w:color w:val="5B9BD5"/>
        <w:sz w:val="20"/>
      </w:rPr>
      <w:fldChar w:fldCharType="separate"/>
    </w:r>
    <w:r w:rsidR="00016CCC">
      <w:rPr>
        <w:rFonts w:ascii="Calibri" w:hAnsi="Calibri"/>
        <w:noProof/>
        <w:color w:val="5B9BD5"/>
        <w:sz w:val="20"/>
      </w:rPr>
      <w:t>1</w:t>
    </w:r>
    <w:r w:rsidRPr="00526F1E">
      <w:rPr>
        <w:rFonts w:ascii="Calibri" w:hAnsi="Calibri"/>
        <w:color w:val="5B9BD5"/>
        <w:sz w:val="20"/>
      </w:rPr>
      <w:fldChar w:fldCharType="end"/>
    </w:r>
  </w:p>
  <w:p w14:paraId="4EBBF235" w14:textId="77777777" w:rsidR="009D523A" w:rsidRDefault="009D5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756DC" w14:textId="77777777" w:rsidR="005E7062" w:rsidRDefault="005E7062">
      <w:r>
        <w:separator/>
      </w:r>
    </w:p>
  </w:footnote>
  <w:footnote w:type="continuationSeparator" w:id="0">
    <w:p w14:paraId="6D2A33F0" w14:textId="77777777" w:rsidR="005E7062" w:rsidRDefault="005E7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53771"/>
    <w:multiLevelType w:val="hybridMultilevel"/>
    <w:tmpl w:val="5C4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51630E"/>
    <w:multiLevelType w:val="hybridMultilevel"/>
    <w:tmpl w:val="8FCCFA10"/>
    <w:lvl w:ilvl="0" w:tplc="056698DC">
      <w:start w:val="1"/>
      <w:numFmt w:val="bullet"/>
      <w:lvlText w:val=""/>
      <w:lvlJc w:val="left"/>
      <w:pPr>
        <w:ind w:left="720" w:hanging="360"/>
      </w:pPr>
      <w:rPr>
        <w:rFonts w:ascii="Symbol" w:hAnsi="Symbol" w:hint="default"/>
        <w:sz w:val="12"/>
      </w:rPr>
    </w:lvl>
    <w:lvl w:ilvl="1" w:tplc="394458D0">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33862"/>
    <w:multiLevelType w:val="hybridMultilevel"/>
    <w:tmpl w:val="6E8A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ACA79D0"/>
    <w:multiLevelType w:val="hybridMultilevel"/>
    <w:tmpl w:val="27EE3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2000C"/>
    <w:multiLevelType w:val="hybridMultilevel"/>
    <w:tmpl w:val="D348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E535E4"/>
    <w:multiLevelType w:val="hybridMultilevel"/>
    <w:tmpl w:val="DE4229C0"/>
    <w:lvl w:ilvl="0" w:tplc="0409000F">
      <w:start w:val="1"/>
      <w:numFmt w:val="decimal"/>
      <w:lvlText w:val="%1."/>
      <w:lvlJc w:val="left"/>
      <w:pPr>
        <w:ind w:left="720" w:hanging="360"/>
      </w:pPr>
    </w:lvl>
    <w:lvl w:ilvl="1" w:tplc="F5E4D15A">
      <w:start w:val="1"/>
      <w:numFmt w:val="decimal"/>
      <w:lvlText w:val="%2."/>
      <w:lvlJc w:val="left"/>
      <w:pPr>
        <w:ind w:left="1440" w:hanging="360"/>
      </w:pPr>
      <w:rPr>
        <w:rFonts w:ascii="Arial" w:eastAsia="Times New Roman" w:hAnsi="Arial"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D965D94"/>
    <w:multiLevelType w:val="hybridMultilevel"/>
    <w:tmpl w:val="9C56F832"/>
    <w:lvl w:ilvl="0" w:tplc="0409000F">
      <w:start w:val="1"/>
      <w:numFmt w:val="decimal"/>
      <w:lvlText w:val="%1."/>
      <w:lvlJc w:val="left"/>
      <w:pPr>
        <w:ind w:left="720" w:hanging="360"/>
      </w:pPr>
    </w:lvl>
    <w:lvl w:ilvl="1" w:tplc="62A821A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19" w15:restartNumberingAfterBreak="0">
    <w:nsid w:val="4243449E"/>
    <w:multiLevelType w:val="hybridMultilevel"/>
    <w:tmpl w:val="6CDEF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22" w15:restartNumberingAfterBreak="0">
    <w:nsid w:val="4D236D22"/>
    <w:multiLevelType w:val="hybridMultilevel"/>
    <w:tmpl w:val="876CA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E3568"/>
    <w:multiLevelType w:val="hybridMultilevel"/>
    <w:tmpl w:val="084A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74E9A"/>
    <w:multiLevelType w:val="hybridMultilevel"/>
    <w:tmpl w:val="4336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36DEC"/>
    <w:multiLevelType w:val="hybridMultilevel"/>
    <w:tmpl w:val="AC4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917E2"/>
    <w:multiLevelType w:val="hybridMultilevel"/>
    <w:tmpl w:val="DA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2012D"/>
    <w:multiLevelType w:val="hybridMultilevel"/>
    <w:tmpl w:val="D49A99CC"/>
    <w:lvl w:ilvl="0" w:tplc="6BB0DB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87869"/>
    <w:multiLevelType w:val="hybridMultilevel"/>
    <w:tmpl w:val="2862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E0896"/>
    <w:multiLevelType w:val="hybridMultilevel"/>
    <w:tmpl w:val="01E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15CDC"/>
    <w:multiLevelType w:val="hybridMultilevel"/>
    <w:tmpl w:val="72F0D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1"/>
  </w:num>
  <w:num w:numId="4">
    <w:abstractNumId w:val="18"/>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0"/>
  </w:num>
  <w:num w:numId="7">
    <w:abstractNumId w:val="7"/>
  </w:num>
  <w:num w:numId="8">
    <w:abstractNumId w:val="1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5"/>
  </w:num>
  <w:num w:numId="12">
    <w:abstractNumId w:val="16"/>
  </w:num>
  <w:num w:numId="13">
    <w:abstractNumId w:val="35"/>
  </w:num>
  <w:num w:numId="14">
    <w:abstractNumId w:val="14"/>
  </w:num>
  <w:num w:numId="15">
    <w:abstractNumId w:val="33"/>
  </w:num>
  <w:num w:numId="16">
    <w:abstractNumId w:val="31"/>
  </w:num>
  <w:num w:numId="17">
    <w:abstractNumId w:val="32"/>
  </w:num>
  <w:num w:numId="18">
    <w:abstractNumId w:val="2"/>
  </w:num>
  <w:num w:numId="19">
    <w:abstractNumId w:val="28"/>
  </w:num>
  <w:num w:numId="20">
    <w:abstractNumId w:val="24"/>
  </w:num>
  <w:num w:numId="21">
    <w:abstractNumId w:val="4"/>
  </w:num>
  <w:num w:numId="22">
    <w:abstractNumId w:val="19"/>
  </w:num>
  <w:num w:numId="23">
    <w:abstractNumId w:val="8"/>
  </w:num>
  <w:num w:numId="24">
    <w:abstractNumId w:val="29"/>
  </w:num>
  <w:num w:numId="25">
    <w:abstractNumId w:val="26"/>
  </w:num>
  <w:num w:numId="26">
    <w:abstractNumId w:val="17"/>
  </w:num>
  <w:num w:numId="27">
    <w:abstractNumId w:val="25"/>
  </w:num>
  <w:num w:numId="28">
    <w:abstractNumId w:val="15"/>
  </w:num>
  <w:num w:numId="29">
    <w:abstractNumId w:val="9"/>
  </w:num>
  <w:num w:numId="30">
    <w:abstractNumId w:val="12"/>
  </w:num>
  <w:num w:numId="31">
    <w:abstractNumId w:val="6"/>
  </w:num>
  <w:num w:numId="32">
    <w:abstractNumId w:val="27"/>
  </w:num>
  <w:num w:numId="33">
    <w:abstractNumId w:val="23"/>
  </w:num>
  <w:num w:numId="34">
    <w:abstractNumId w:val="30"/>
  </w:num>
  <w:num w:numId="35">
    <w:abstractNumId w:val="11"/>
  </w:num>
  <w:num w:numId="36">
    <w:abstractNumId w:val="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7"/>
    <w:rsid w:val="00001785"/>
    <w:rsid w:val="00016CCC"/>
    <w:rsid w:val="00024924"/>
    <w:rsid w:val="00042EC2"/>
    <w:rsid w:val="00045AE8"/>
    <w:rsid w:val="00051072"/>
    <w:rsid w:val="000573A4"/>
    <w:rsid w:val="0007663A"/>
    <w:rsid w:val="0008370B"/>
    <w:rsid w:val="0009484E"/>
    <w:rsid w:val="000B2A0A"/>
    <w:rsid w:val="000B6222"/>
    <w:rsid w:val="000B7D72"/>
    <w:rsid w:val="000C3642"/>
    <w:rsid w:val="000D278B"/>
    <w:rsid w:val="000D7747"/>
    <w:rsid w:val="000F5019"/>
    <w:rsid w:val="00104B88"/>
    <w:rsid w:val="0012056B"/>
    <w:rsid w:val="0012640B"/>
    <w:rsid w:val="00131E51"/>
    <w:rsid w:val="00151A58"/>
    <w:rsid w:val="00162612"/>
    <w:rsid w:val="00175FC5"/>
    <w:rsid w:val="0017786E"/>
    <w:rsid w:val="001825EE"/>
    <w:rsid w:val="0018572C"/>
    <w:rsid w:val="0019712B"/>
    <w:rsid w:val="001A0500"/>
    <w:rsid w:val="001A2164"/>
    <w:rsid w:val="001A703D"/>
    <w:rsid w:val="001B0AA7"/>
    <w:rsid w:val="001B52D8"/>
    <w:rsid w:val="001C46C2"/>
    <w:rsid w:val="001C5AC3"/>
    <w:rsid w:val="001E6565"/>
    <w:rsid w:val="001E7687"/>
    <w:rsid w:val="001F537E"/>
    <w:rsid w:val="001F6943"/>
    <w:rsid w:val="001F7C0B"/>
    <w:rsid w:val="00210827"/>
    <w:rsid w:val="00222B95"/>
    <w:rsid w:val="00225489"/>
    <w:rsid w:val="0022605A"/>
    <w:rsid w:val="0023533C"/>
    <w:rsid w:val="002509BF"/>
    <w:rsid w:val="002A29C6"/>
    <w:rsid w:val="002A33F9"/>
    <w:rsid w:val="002A7BAB"/>
    <w:rsid w:val="002B68C6"/>
    <w:rsid w:val="002C04F1"/>
    <w:rsid w:val="002F24C8"/>
    <w:rsid w:val="00305D01"/>
    <w:rsid w:val="0031282B"/>
    <w:rsid w:val="0031335D"/>
    <w:rsid w:val="00314648"/>
    <w:rsid w:val="00327CD3"/>
    <w:rsid w:val="00332943"/>
    <w:rsid w:val="00374735"/>
    <w:rsid w:val="0038111E"/>
    <w:rsid w:val="00384AFA"/>
    <w:rsid w:val="003A4391"/>
    <w:rsid w:val="003C155A"/>
    <w:rsid w:val="003E460C"/>
    <w:rsid w:val="003F53EE"/>
    <w:rsid w:val="003F54BA"/>
    <w:rsid w:val="00424635"/>
    <w:rsid w:val="00445E41"/>
    <w:rsid w:val="004618A0"/>
    <w:rsid w:val="00472481"/>
    <w:rsid w:val="00472BB6"/>
    <w:rsid w:val="004779AE"/>
    <w:rsid w:val="00496484"/>
    <w:rsid w:val="004A6D4D"/>
    <w:rsid w:val="004C4D77"/>
    <w:rsid w:val="004F02CC"/>
    <w:rsid w:val="004F5E15"/>
    <w:rsid w:val="00502342"/>
    <w:rsid w:val="00510525"/>
    <w:rsid w:val="005216B8"/>
    <w:rsid w:val="005253B8"/>
    <w:rsid w:val="00526F1E"/>
    <w:rsid w:val="00537447"/>
    <w:rsid w:val="0055154F"/>
    <w:rsid w:val="00564278"/>
    <w:rsid w:val="00564BA9"/>
    <w:rsid w:val="00571F70"/>
    <w:rsid w:val="00580A31"/>
    <w:rsid w:val="005B5CBC"/>
    <w:rsid w:val="005D10A9"/>
    <w:rsid w:val="005D7004"/>
    <w:rsid w:val="005E58B1"/>
    <w:rsid w:val="005E7062"/>
    <w:rsid w:val="006000E6"/>
    <w:rsid w:val="006322F4"/>
    <w:rsid w:val="00633DD1"/>
    <w:rsid w:val="0065309A"/>
    <w:rsid w:val="0065359C"/>
    <w:rsid w:val="00685044"/>
    <w:rsid w:val="00692E4E"/>
    <w:rsid w:val="006D146A"/>
    <w:rsid w:val="006D2F40"/>
    <w:rsid w:val="006F3D1F"/>
    <w:rsid w:val="007032AA"/>
    <w:rsid w:val="007126A3"/>
    <w:rsid w:val="0071374A"/>
    <w:rsid w:val="007365D2"/>
    <w:rsid w:val="00752ABD"/>
    <w:rsid w:val="00756CC6"/>
    <w:rsid w:val="00763590"/>
    <w:rsid w:val="00767F7B"/>
    <w:rsid w:val="0077104F"/>
    <w:rsid w:val="007B1DB2"/>
    <w:rsid w:val="007B4C87"/>
    <w:rsid w:val="007C065F"/>
    <w:rsid w:val="007F6D50"/>
    <w:rsid w:val="0080230F"/>
    <w:rsid w:val="00803546"/>
    <w:rsid w:val="00804CD6"/>
    <w:rsid w:val="00806E2A"/>
    <w:rsid w:val="00826ED5"/>
    <w:rsid w:val="008528C1"/>
    <w:rsid w:val="00852BD3"/>
    <w:rsid w:val="00855D14"/>
    <w:rsid w:val="00862DD2"/>
    <w:rsid w:val="00864A2E"/>
    <w:rsid w:val="00872308"/>
    <w:rsid w:val="00873557"/>
    <w:rsid w:val="00880D25"/>
    <w:rsid w:val="008974E9"/>
    <w:rsid w:val="008C56F1"/>
    <w:rsid w:val="008E55E5"/>
    <w:rsid w:val="0090575E"/>
    <w:rsid w:val="009322C7"/>
    <w:rsid w:val="00953976"/>
    <w:rsid w:val="009607F4"/>
    <w:rsid w:val="009632AE"/>
    <w:rsid w:val="0096441A"/>
    <w:rsid w:val="0098293C"/>
    <w:rsid w:val="009B5398"/>
    <w:rsid w:val="009C452C"/>
    <w:rsid w:val="009D523A"/>
    <w:rsid w:val="00A54FB4"/>
    <w:rsid w:val="00A76654"/>
    <w:rsid w:val="00AD59B4"/>
    <w:rsid w:val="00AD7B33"/>
    <w:rsid w:val="00AF756A"/>
    <w:rsid w:val="00B0585D"/>
    <w:rsid w:val="00B07FF0"/>
    <w:rsid w:val="00B35F7C"/>
    <w:rsid w:val="00B467A3"/>
    <w:rsid w:val="00B5531D"/>
    <w:rsid w:val="00B858A2"/>
    <w:rsid w:val="00B860E3"/>
    <w:rsid w:val="00B91B88"/>
    <w:rsid w:val="00BB6BA5"/>
    <w:rsid w:val="00BC7DDB"/>
    <w:rsid w:val="00BE1FE5"/>
    <w:rsid w:val="00BE66F2"/>
    <w:rsid w:val="00BE6C29"/>
    <w:rsid w:val="00C320DF"/>
    <w:rsid w:val="00C325BB"/>
    <w:rsid w:val="00C40915"/>
    <w:rsid w:val="00C57269"/>
    <w:rsid w:val="00CD3C6B"/>
    <w:rsid w:val="00CE588C"/>
    <w:rsid w:val="00D0022F"/>
    <w:rsid w:val="00D034C5"/>
    <w:rsid w:val="00D05B50"/>
    <w:rsid w:val="00D10CA1"/>
    <w:rsid w:val="00D53C9C"/>
    <w:rsid w:val="00D64279"/>
    <w:rsid w:val="00D76B57"/>
    <w:rsid w:val="00D82E58"/>
    <w:rsid w:val="00D912EF"/>
    <w:rsid w:val="00DA2237"/>
    <w:rsid w:val="00DA7EB0"/>
    <w:rsid w:val="00DC4927"/>
    <w:rsid w:val="00DC649F"/>
    <w:rsid w:val="00DE4234"/>
    <w:rsid w:val="00E013ED"/>
    <w:rsid w:val="00E1599B"/>
    <w:rsid w:val="00E17C20"/>
    <w:rsid w:val="00E43C87"/>
    <w:rsid w:val="00E4759B"/>
    <w:rsid w:val="00E81422"/>
    <w:rsid w:val="00E960B9"/>
    <w:rsid w:val="00EA63B4"/>
    <w:rsid w:val="00EC3BC3"/>
    <w:rsid w:val="00EC7E7F"/>
    <w:rsid w:val="00ED7308"/>
    <w:rsid w:val="00F0064D"/>
    <w:rsid w:val="00F04F88"/>
    <w:rsid w:val="00F119F5"/>
    <w:rsid w:val="00F23527"/>
    <w:rsid w:val="00F32B64"/>
    <w:rsid w:val="00F35CF5"/>
    <w:rsid w:val="00F41331"/>
    <w:rsid w:val="00F42462"/>
    <w:rsid w:val="00F440B3"/>
    <w:rsid w:val="00F65466"/>
    <w:rsid w:val="00FA6B10"/>
    <w:rsid w:val="00FC0BFA"/>
    <w:rsid w:val="00FC17DF"/>
    <w:rsid w:val="00FF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B6BA5EA"/>
  <w15:chartTrackingRefBased/>
  <w15:docId w15:val="{85FD0272-7F2C-439F-A4B0-3F606293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qFormat/>
    <w:rsid w:val="00B91B88"/>
    <w:pPr>
      <w:spacing w:before="120" w:after="120"/>
      <w:jc w:val="center"/>
      <w:outlineLvl w:val="0"/>
    </w:pPr>
    <w:rPr>
      <w:rFonts w:cs="Arial"/>
      <w:b/>
      <w:caps/>
    </w:rPr>
  </w:style>
  <w:style w:type="paragraph" w:styleId="Heading2">
    <w:name w:val="heading 2"/>
    <w:basedOn w:val="Normal"/>
    <w:next w:val="Normal"/>
    <w:qFormat/>
    <w:rsid w:val="00045AE8"/>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pPr>
      <w:keepNext/>
      <w:ind w:left="280" w:hanging="270"/>
      <w:outlineLvl w:val="4"/>
    </w:pPr>
    <w:rPr>
      <w:rFonts w:ascii="Helvetica" w:hAnsi="Helvetica"/>
      <w:b/>
      <w:sz w:val="18"/>
    </w:rPr>
  </w:style>
  <w:style w:type="paragraph" w:styleId="Heading6">
    <w:name w:val="heading 6"/>
    <w:basedOn w:val="Normal"/>
    <w:next w:val="Normal"/>
    <w:pPr>
      <w:keepNext/>
      <w:ind w:left="1440" w:hanging="1440"/>
      <w:outlineLvl w:val="5"/>
    </w:pPr>
    <w:rPr>
      <w:b/>
    </w:rPr>
  </w:style>
  <w:style w:type="paragraph" w:styleId="Heading7">
    <w:name w:val="heading 7"/>
    <w:basedOn w:val="Normal"/>
    <w:next w:val="Normal"/>
    <w:pPr>
      <w:keepNext/>
      <w:ind w:left="1440" w:hanging="1440"/>
      <w:outlineLvl w:val="6"/>
    </w:pPr>
    <w:rPr>
      <w:sz w:val="24"/>
    </w:rPr>
  </w:style>
  <w:style w:type="paragraph" w:styleId="Heading8">
    <w:name w:val="heading 8"/>
    <w:basedOn w:val="Normal"/>
    <w:next w:val="Normal"/>
    <w:pPr>
      <w:keepNext/>
      <w:ind w:left="210" w:hanging="210"/>
      <w:outlineLvl w:val="7"/>
    </w:pPr>
    <w:rPr>
      <w:rFonts w:ascii="Helvetica" w:hAnsi="Helvetica"/>
      <w:b/>
      <w:sz w:val="18"/>
    </w:rPr>
  </w:style>
  <w:style w:type="paragraph" w:styleId="Heading9">
    <w:name w:val="heading 9"/>
    <w:basedOn w:val="Normal"/>
    <w:next w:val="Normal"/>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uiPriority w:val="99"/>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rsid w:val="00F41331"/>
    <w:pPr>
      <w:spacing w:before="120" w:after="120"/>
      <w:jc w:val="center"/>
    </w:pPr>
    <w:rPr>
      <w:b/>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21"/>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F41331"/>
    <w:rPr>
      <w:rFonts w:ascii="Arial" w:hAnsi="Arial"/>
      <w:b/>
    </w:rPr>
  </w:style>
  <w:style w:type="character" w:customStyle="1" w:styleId="FooterChar">
    <w:name w:val="Footer Char"/>
    <w:link w:val="Footer"/>
    <w:uiPriority w:val="99"/>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paragraph" w:styleId="NoSpacing">
    <w:name w:val="No Spacing"/>
    <w:link w:val="NoSpacingChar"/>
    <w:uiPriority w:val="1"/>
    <w:qFormat/>
    <w:rsid w:val="00F41331"/>
    <w:rPr>
      <w:rFonts w:ascii="Calibri" w:hAnsi="Calibri"/>
      <w:sz w:val="22"/>
      <w:szCs w:val="22"/>
    </w:rPr>
  </w:style>
  <w:style w:type="character" w:customStyle="1" w:styleId="NoSpacingChar">
    <w:name w:val="No Spacing Char"/>
    <w:link w:val="NoSpacing"/>
    <w:uiPriority w:val="1"/>
    <w:rsid w:val="00F41331"/>
    <w:rPr>
      <w:rFonts w:ascii="Calibri" w:hAnsi="Calibri"/>
      <w:sz w:val="22"/>
      <w:szCs w:val="22"/>
    </w:rPr>
  </w:style>
  <w:style w:type="character" w:styleId="HTMLCite">
    <w:name w:val="HTML Cite"/>
    <w:uiPriority w:val="99"/>
    <w:semiHidden/>
    <w:unhideWhenUsed/>
    <w:rsid w:val="003F54BA"/>
    <w:rPr>
      <w:i/>
      <w:iCs/>
    </w:rPr>
  </w:style>
  <w:style w:type="character" w:styleId="Strong">
    <w:name w:val="Strong"/>
    <w:uiPriority w:val="22"/>
    <w:qFormat/>
    <w:rsid w:val="00852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17643063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19311922">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clusionproject.org/lets-all-play/people-first-language/" TargetMode="External"/><Relationship Id="rId18" Type="http://schemas.openxmlformats.org/officeDocument/2006/relationships/hyperlink" Target="http://library.csusm.edu/plagiarism/index.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norman@csusm.edu" TargetMode="External"/><Relationship Id="rId17" Type="http://schemas.openxmlformats.org/officeDocument/2006/relationships/hyperlink" Target="http://www.csusm.edu/policies/active/documents/Academic_Honesty_Policy.html" TargetMode="External"/><Relationship Id="rId2" Type="http://schemas.openxmlformats.org/officeDocument/2006/relationships/customXml" Target="../customXml/item2.xml"/><Relationship Id="rId16" Type="http://schemas.openxmlformats.org/officeDocument/2006/relationships/hyperlink" Target="https://copilot.csusm.edu/owa/redir.aspx?C=JQGRF98_YUaQtaUmRLCQfVWnwmJwxs9IDInTVMhk81xWIUA7hRT2uY6jlnFWAAXDSUJtKsld_Qs.&amp;URL=http%3a%2f%2fwww.taskstrem.com" TargetMode="External"/><Relationship Id="rId20" Type="http://schemas.openxmlformats.org/officeDocument/2006/relationships/hyperlink" Target="http://www.albion.com/netiquet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mauerma@csusm.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c.csusm.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th@csusm.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Avery-Insertable-Dividers-Multicolor-11222/dp/B0069IH7TO/ref=sr_1_1?ie=UTF8&amp;qid=1535238850&amp;sr=8-1&amp;keywords=extra+wide+dividers+for+binder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FA94-6E20-4AB8-A61E-54E730C8E7B0}">
  <ds:schemaRefs>
    <ds:schemaRef ds:uri="http://purl.org/dc/terms/"/>
    <ds:schemaRef ds:uri="http://schemas.openxmlformats.org/package/2006/metadata/core-properties"/>
    <ds:schemaRef ds:uri="http://schemas.microsoft.com/office/2006/documentManagement/types"/>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 ds:uri="http://purl.org/dc/dcmitype/"/>
  </ds:schemaRefs>
</ds:datastoreItem>
</file>

<file path=customXml/itemProps2.xml><?xml version="1.0" encoding="utf-8"?>
<ds:datastoreItem xmlns:ds="http://schemas.openxmlformats.org/officeDocument/2006/customXml" ds:itemID="{974B2726-F9C3-4B5F-B438-3BFE584B87DA}">
  <ds:schemaRefs>
    <ds:schemaRef ds:uri="http://schemas.microsoft.com/sharepoint/v3/contenttype/forms"/>
  </ds:schemaRefs>
</ds:datastoreItem>
</file>

<file path=customXml/itemProps3.xml><?xml version="1.0" encoding="utf-8"?>
<ds:datastoreItem xmlns:ds="http://schemas.openxmlformats.org/officeDocument/2006/customXml" ds:itemID="{793319AB-D583-4472-993C-44E3043A1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81341-C3AA-4A10-BCD9-EF2FCC60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1</TotalTime>
  <Pages>11</Pages>
  <Words>4596</Words>
  <Characters>25880</Characters>
  <Application>Microsoft Office Word</Application>
  <DocSecurity>4</DocSecurity>
  <Lines>892</Lines>
  <Paragraphs>367</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30109</CharactersWithSpaces>
  <SharedDoc>false</SharedDoc>
  <HLinks>
    <vt:vector size="276" baseType="variant">
      <vt:variant>
        <vt:i4>4259919</vt:i4>
      </vt:variant>
      <vt:variant>
        <vt:i4>240</vt:i4>
      </vt:variant>
      <vt:variant>
        <vt:i4>0</vt:i4>
      </vt:variant>
      <vt:variant>
        <vt:i4>5</vt:i4>
      </vt:variant>
      <vt:variant>
        <vt:lpwstr>http://www.albion.com/netiquette/</vt:lpwstr>
      </vt:variant>
      <vt:variant>
        <vt:lpwstr/>
      </vt:variant>
      <vt:variant>
        <vt:i4>1179700</vt:i4>
      </vt:variant>
      <vt:variant>
        <vt:i4>237</vt:i4>
      </vt:variant>
      <vt:variant>
        <vt:i4>0</vt:i4>
      </vt:variant>
      <vt:variant>
        <vt:i4>5</vt:i4>
      </vt:variant>
      <vt:variant>
        <vt:lpwstr>mailto:sth@csusm.edu</vt:lpwstr>
      </vt:variant>
      <vt:variant>
        <vt:lpwstr/>
      </vt:variant>
      <vt:variant>
        <vt:i4>3997749</vt:i4>
      </vt:variant>
      <vt:variant>
        <vt:i4>234</vt:i4>
      </vt:variant>
      <vt:variant>
        <vt:i4>0</vt:i4>
      </vt:variant>
      <vt:variant>
        <vt:i4>5</vt:i4>
      </vt:variant>
      <vt:variant>
        <vt:lpwstr>http://library.csusm.edu/plagiarism/index.html</vt:lpwstr>
      </vt:variant>
      <vt:variant>
        <vt:lpwstr/>
      </vt:variant>
      <vt:variant>
        <vt:i4>6619233</vt:i4>
      </vt:variant>
      <vt:variant>
        <vt:i4>231</vt:i4>
      </vt:variant>
      <vt:variant>
        <vt:i4>0</vt:i4>
      </vt:variant>
      <vt:variant>
        <vt:i4>5</vt:i4>
      </vt:variant>
      <vt:variant>
        <vt:lpwstr>http://www.csusm.edu/policies/active/documents/Academic_Honesty_Policy.html</vt:lpwstr>
      </vt:variant>
      <vt:variant>
        <vt:lpwstr/>
      </vt:variant>
      <vt:variant>
        <vt:i4>6225947</vt:i4>
      </vt:variant>
      <vt:variant>
        <vt:i4>228</vt:i4>
      </vt:variant>
      <vt:variant>
        <vt:i4>0</vt:i4>
      </vt:variant>
      <vt:variant>
        <vt:i4>5</vt:i4>
      </vt:variant>
      <vt:variant>
        <vt:lpwstr>https://copilot.csusm.edu/owa/redir.aspx?C=JQGRF98_YUaQtaUmRLCQfVWnwmJwxs9IDInTVMhk81xWIUA7hRT2uY6jlnFWAAXDSUJtKsld_Qs.&amp;URL=http%3a%2f%2fwww.taskstrem.com</vt:lpwstr>
      </vt:variant>
      <vt:variant>
        <vt:lpwstr/>
      </vt:variant>
      <vt:variant>
        <vt:i4>1638471</vt:i4>
      </vt:variant>
      <vt:variant>
        <vt:i4>225</vt:i4>
      </vt:variant>
      <vt:variant>
        <vt:i4>0</vt:i4>
      </vt:variant>
      <vt:variant>
        <vt:i4>5</vt:i4>
      </vt:variant>
      <vt:variant>
        <vt:lpwstr>https://cc.csusm.edu/</vt:lpwstr>
      </vt:variant>
      <vt:variant>
        <vt:lpwstr/>
      </vt:variant>
      <vt:variant>
        <vt:i4>458778</vt:i4>
      </vt:variant>
      <vt:variant>
        <vt:i4>222</vt:i4>
      </vt:variant>
      <vt:variant>
        <vt:i4>0</vt:i4>
      </vt:variant>
      <vt:variant>
        <vt:i4>5</vt:i4>
      </vt:variant>
      <vt:variant>
        <vt:lpwstr>https://www.amazon.com/Avery-Insertable-Dividers-Multicolor-11222/dp/B0069IH7TO/ref=sr_1_1?ie=UTF8&amp;qid=1535238850&amp;sr=8-1&amp;keywords=extra+wide+dividers+for+binders</vt:lpwstr>
      </vt:variant>
      <vt:variant>
        <vt:lpwstr/>
      </vt:variant>
      <vt:variant>
        <vt:i4>5308482</vt:i4>
      </vt:variant>
      <vt:variant>
        <vt:i4>219</vt:i4>
      </vt:variant>
      <vt:variant>
        <vt:i4>0</vt:i4>
      </vt:variant>
      <vt:variant>
        <vt:i4>5</vt:i4>
      </vt:variant>
      <vt:variant>
        <vt:lpwstr>http://www.inclusionproject.org/lets-all-play/people-first-language/</vt:lpwstr>
      </vt:variant>
      <vt:variant>
        <vt:lpwstr/>
      </vt:variant>
      <vt:variant>
        <vt:i4>1507378</vt:i4>
      </vt:variant>
      <vt:variant>
        <vt:i4>212</vt:i4>
      </vt:variant>
      <vt:variant>
        <vt:i4>0</vt:i4>
      </vt:variant>
      <vt:variant>
        <vt:i4>5</vt:i4>
      </vt:variant>
      <vt:variant>
        <vt:lpwstr/>
      </vt:variant>
      <vt:variant>
        <vt:lpwstr>_Toc460317721</vt:lpwstr>
      </vt:variant>
      <vt:variant>
        <vt:i4>1507378</vt:i4>
      </vt:variant>
      <vt:variant>
        <vt:i4>206</vt:i4>
      </vt:variant>
      <vt:variant>
        <vt:i4>0</vt:i4>
      </vt:variant>
      <vt:variant>
        <vt:i4>5</vt:i4>
      </vt:variant>
      <vt:variant>
        <vt:lpwstr/>
      </vt:variant>
      <vt:variant>
        <vt:lpwstr>_Toc460317720</vt:lpwstr>
      </vt:variant>
      <vt:variant>
        <vt:i4>1310770</vt:i4>
      </vt:variant>
      <vt:variant>
        <vt:i4>200</vt:i4>
      </vt:variant>
      <vt:variant>
        <vt:i4>0</vt:i4>
      </vt:variant>
      <vt:variant>
        <vt:i4>5</vt:i4>
      </vt:variant>
      <vt:variant>
        <vt:lpwstr/>
      </vt:variant>
      <vt:variant>
        <vt:lpwstr>_Toc460317719</vt:lpwstr>
      </vt:variant>
      <vt:variant>
        <vt:i4>1310770</vt:i4>
      </vt:variant>
      <vt:variant>
        <vt:i4>194</vt:i4>
      </vt:variant>
      <vt:variant>
        <vt:i4>0</vt:i4>
      </vt:variant>
      <vt:variant>
        <vt:i4>5</vt:i4>
      </vt:variant>
      <vt:variant>
        <vt:lpwstr/>
      </vt:variant>
      <vt:variant>
        <vt:lpwstr>_Toc460317718</vt:lpwstr>
      </vt:variant>
      <vt:variant>
        <vt:i4>1310770</vt:i4>
      </vt:variant>
      <vt:variant>
        <vt:i4>188</vt:i4>
      </vt:variant>
      <vt:variant>
        <vt:i4>0</vt:i4>
      </vt:variant>
      <vt:variant>
        <vt:i4>5</vt:i4>
      </vt:variant>
      <vt:variant>
        <vt:lpwstr/>
      </vt:variant>
      <vt:variant>
        <vt:lpwstr>_Toc460317717</vt:lpwstr>
      </vt:variant>
      <vt:variant>
        <vt:i4>1310770</vt:i4>
      </vt:variant>
      <vt:variant>
        <vt:i4>182</vt:i4>
      </vt:variant>
      <vt:variant>
        <vt:i4>0</vt:i4>
      </vt:variant>
      <vt:variant>
        <vt:i4>5</vt:i4>
      </vt:variant>
      <vt:variant>
        <vt:lpwstr/>
      </vt:variant>
      <vt:variant>
        <vt:lpwstr>_Toc460317716</vt:lpwstr>
      </vt:variant>
      <vt:variant>
        <vt:i4>1310770</vt:i4>
      </vt:variant>
      <vt:variant>
        <vt:i4>176</vt:i4>
      </vt:variant>
      <vt:variant>
        <vt:i4>0</vt:i4>
      </vt:variant>
      <vt:variant>
        <vt:i4>5</vt:i4>
      </vt:variant>
      <vt:variant>
        <vt:lpwstr/>
      </vt:variant>
      <vt:variant>
        <vt:lpwstr>_Toc460317715</vt:lpwstr>
      </vt:variant>
      <vt:variant>
        <vt:i4>1310770</vt:i4>
      </vt:variant>
      <vt:variant>
        <vt:i4>170</vt:i4>
      </vt:variant>
      <vt:variant>
        <vt:i4>0</vt:i4>
      </vt:variant>
      <vt:variant>
        <vt:i4>5</vt:i4>
      </vt:variant>
      <vt:variant>
        <vt:lpwstr/>
      </vt:variant>
      <vt:variant>
        <vt:lpwstr>_Toc460317714</vt:lpwstr>
      </vt:variant>
      <vt:variant>
        <vt:i4>1310770</vt:i4>
      </vt:variant>
      <vt:variant>
        <vt:i4>164</vt:i4>
      </vt:variant>
      <vt:variant>
        <vt:i4>0</vt:i4>
      </vt:variant>
      <vt:variant>
        <vt:i4>5</vt:i4>
      </vt:variant>
      <vt:variant>
        <vt:lpwstr/>
      </vt:variant>
      <vt:variant>
        <vt:lpwstr>_Toc460317713</vt:lpwstr>
      </vt:variant>
      <vt:variant>
        <vt:i4>1310770</vt:i4>
      </vt:variant>
      <vt:variant>
        <vt:i4>158</vt:i4>
      </vt:variant>
      <vt:variant>
        <vt:i4>0</vt:i4>
      </vt:variant>
      <vt:variant>
        <vt:i4>5</vt:i4>
      </vt:variant>
      <vt:variant>
        <vt:lpwstr/>
      </vt:variant>
      <vt:variant>
        <vt:lpwstr>_Toc460317712</vt:lpwstr>
      </vt:variant>
      <vt:variant>
        <vt:i4>1310770</vt:i4>
      </vt:variant>
      <vt:variant>
        <vt:i4>152</vt:i4>
      </vt:variant>
      <vt:variant>
        <vt:i4>0</vt:i4>
      </vt:variant>
      <vt:variant>
        <vt:i4>5</vt:i4>
      </vt:variant>
      <vt:variant>
        <vt:lpwstr/>
      </vt:variant>
      <vt:variant>
        <vt:lpwstr>_Toc460317711</vt:lpwstr>
      </vt:variant>
      <vt:variant>
        <vt:i4>1310770</vt:i4>
      </vt:variant>
      <vt:variant>
        <vt:i4>146</vt:i4>
      </vt:variant>
      <vt:variant>
        <vt:i4>0</vt:i4>
      </vt:variant>
      <vt:variant>
        <vt:i4>5</vt:i4>
      </vt:variant>
      <vt:variant>
        <vt:lpwstr/>
      </vt:variant>
      <vt:variant>
        <vt:lpwstr>_Toc460317710</vt:lpwstr>
      </vt:variant>
      <vt:variant>
        <vt:i4>1376306</vt:i4>
      </vt:variant>
      <vt:variant>
        <vt:i4>140</vt:i4>
      </vt:variant>
      <vt:variant>
        <vt:i4>0</vt:i4>
      </vt:variant>
      <vt:variant>
        <vt:i4>5</vt:i4>
      </vt:variant>
      <vt:variant>
        <vt:lpwstr/>
      </vt:variant>
      <vt:variant>
        <vt:lpwstr>_Toc460317709</vt:lpwstr>
      </vt:variant>
      <vt:variant>
        <vt:i4>1376306</vt:i4>
      </vt:variant>
      <vt:variant>
        <vt:i4>134</vt:i4>
      </vt:variant>
      <vt:variant>
        <vt:i4>0</vt:i4>
      </vt:variant>
      <vt:variant>
        <vt:i4>5</vt:i4>
      </vt:variant>
      <vt:variant>
        <vt:lpwstr/>
      </vt:variant>
      <vt:variant>
        <vt:lpwstr>_Toc460317708</vt:lpwstr>
      </vt:variant>
      <vt:variant>
        <vt:i4>1376306</vt:i4>
      </vt:variant>
      <vt:variant>
        <vt:i4>128</vt:i4>
      </vt:variant>
      <vt:variant>
        <vt:i4>0</vt:i4>
      </vt:variant>
      <vt:variant>
        <vt:i4>5</vt:i4>
      </vt:variant>
      <vt:variant>
        <vt:lpwstr/>
      </vt:variant>
      <vt:variant>
        <vt:lpwstr>_Toc460317707</vt:lpwstr>
      </vt:variant>
      <vt:variant>
        <vt:i4>1376306</vt:i4>
      </vt:variant>
      <vt:variant>
        <vt:i4>122</vt:i4>
      </vt:variant>
      <vt:variant>
        <vt:i4>0</vt:i4>
      </vt:variant>
      <vt:variant>
        <vt:i4>5</vt:i4>
      </vt:variant>
      <vt:variant>
        <vt:lpwstr/>
      </vt:variant>
      <vt:variant>
        <vt:lpwstr>_Toc460317706</vt:lpwstr>
      </vt:variant>
      <vt:variant>
        <vt:i4>1376306</vt:i4>
      </vt:variant>
      <vt:variant>
        <vt:i4>116</vt:i4>
      </vt:variant>
      <vt:variant>
        <vt:i4>0</vt:i4>
      </vt:variant>
      <vt:variant>
        <vt:i4>5</vt:i4>
      </vt:variant>
      <vt:variant>
        <vt:lpwstr/>
      </vt:variant>
      <vt:variant>
        <vt:lpwstr>_Toc460317705</vt:lpwstr>
      </vt:variant>
      <vt:variant>
        <vt:i4>1376306</vt:i4>
      </vt:variant>
      <vt:variant>
        <vt:i4>110</vt:i4>
      </vt:variant>
      <vt:variant>
        <vt:i4>0</vt:i4>
      </vt:variant>
      <vt:variant>
        <vt:i4>5</vt:i4>
      </vt:variant>
      <vt:variant>
        <vt:lpwstr/>
      </vt:variant>
      <vt:variant>
        <vt:lpwstr>_Toc460317704</vt:lpwstr>
      </vt:variant>
      <vt:variant>
        <vt:i4>1376306</vt:i4>
      </vt:variant>
      <vt:variant>
        <vt:i4>104</vt:i4>
      </vt:variant>
      <vt:variant>
        <vt:i4>0</vt:i4>
      </vt:variant>
      <vt:variant>
        <vt:i4>5</vt:i4>
      </vt:variant>
      <vt:variant>
        <vt:lpwstr/>
      </vt:variant>
      <vt:variant>
        <vt:lpwstr>_Toc460317703</vt:lpwstr>
      </vt:variant>
      <vt:variant>
        <vt:i4>1376306</vt:i4>
      </vt:variant>
      <vt:variant>
        <vt:i4>98</vt:i4>
      </vt:variant>
      <vt:variant>
        <vt:i4>0</vt:i4>
      </vt:variant>
      <vt:variant>
        <vt:i4>5</vt:i4>
      </vt:variant>
      <vt:variant>
        <vt:lpwstr/>
      </vt:variant>
      <vt:variant>
        <vt:lpwstr>_Toc460317702</vt:lpwstr>
      </vt:variant>
      <vt:variant>
        <vt:i4>1376306</vt:i4>
      </vt:variant>
      <vt:variant>
        <vt:i4>92</vt:i4>
      </vt:variant>
      <vt:variant>
        <vt:i4>0</vt:i4>
      </vt:variant>
      <vt:variant>
        <vt:i4>5</vt:i4>
      </vt:variant>
      <vt:variant>
        <vt:lpwstr/>
      </vt:variant>
      <vt:variant>
        <vt:lpwstr>_Toc460317701</vt:lpwstr>
      </vt:variant>
      <vt:variant>
        <vt:i4>1376306</vt:i4>
      </vt:variant>
      <vt:variant>
        <vt:i4>86</vt:i4>
      </vt:variant>
      <vt:variant>
        <vt:i4>0</vt:i4>
      </vt:variant>
      <vt:variant>
        <vt:i4>5</vt:i4>
      </vt:variant>
      <vt:variant>
        <vt:lpwstr/>
      </vt:variant>
      <vt:variant>
        <vt:lpwstr>_Toc460317700</vt:lpwstr>
      </vt:variant>
      <vt:variant>
        <vt:i4>1835059</vt:i4>
      </vt:variant>
      <vt:variant>
        <vt:i4>80</vt:i4>
      </vt:variant>
      <vt:variant>
        <vt:i4>0</vt:i4>
      </vt:variant>
      <vt:variant>
        <vt:i4>5</vt:i4>
      </vt:variant>
      <vt:variant>
        <vt:lpwstr/>
      </vt:variant>
      <vt:variant>
        <vt:lpwstr>_Toc460317699</vt:lpwstr>
      </vt:variant>
      <vt:variant>
        <vt:i4>1835059</vt:i4>
      </vt:variant>
      <vt:variant>
        <vt:i4>74</vt:i4>
      </vt:variant>
      <vt:variant>
        <vt:i4>0</vt:i4>
      </vt:variant>
      <vt:variant>
        <vt:i4>5</vt:i4>
      </vt:variant>
      <vt:variant>
        <vt:lpwstr/>
      </vt:variant>
      <vt:variant>
        <vt:lpwstr>_Toc460317698</vt:lpwstr>
      </vt:variant>
      <vt:variant>
        <vt:i4>1835059</vt:i4>
      </vt:variant>
      <vt:variant>
        <vt:i4>68</vt:i4>
      </vt:variant>
      <vt:variant>
        <vt:i4>0</vt:i4>
      </vt:variant>
      <vt:variant>
        <vt:i4>5</vt:i4>
      </vt:variant>
      <vt:variant>
        <vt:lpwstr/>
      </vt:variant>
      <vt:variant>
        <vt:lpwstr>_Toc460317697</vt:lpwstr>
      </vt:variant>
      <vt:variant>
        <vt:i4>1835059</vt:i4>
      </vt:variant>
      <vt:variant>
        <vt:i4>62</vt:i4>
      </vt:variant>
      <vt:variant>
        <vt:i4>0</vt:i4>
      </vt:variant>
      <vt:variant>
        <vt:i4>5</vt:i4>
      </vt:variant>
      <vt:variant>
        <vt:lpwstr/>
      </vt:variant>
      <vt:variant>
        <vt:lpwstr>_Toc460317696</vt:lpwstr>
      </vt:variant>
      <vt:variant>
        <vt:i4>1835059</vt:i4>
      </vt:variant>
      <vt:variant>
        <vt:i4>56</vt:i4>
      </vt:variant>
      <vt:variant>
        <vt:i4>0</vt:i4>
      </vt:variant>
      <vt:variant>
        <vt:i4>5</vt:i4>
      </vt:variant>
      <vt:variant>
        <vt:lpwstr/>
      </vt:variant>
      <vt:variant>
        <vt:lpwstr>_Toc460317695</vt:lpwstr>
      </vt:variant>
      <vt:variant>
        <vt:i4>1835059</vt:i4>
      </vt:variant>
      <vt:variant>
        <vt:i4>50</vt:i4>
      </vt:variant>
      <vt:variant>
        <vt:i4>0</vt:i4>
      </vt:variant>
      <vt:variant>
        <vt:i4>5</vt:i4>
      </vt:variant>
      <vt:variant>
        <vt:lpwstr/>
      </vt:variant>
      <vt:variant>
        <vt:lpwstr>_Toc460317694</vt:lpwstr>
      </vt:variant>
      <vt:variant>
        <vt:i4>1835059</vt:i4>
      </vt:variant>
      <vt:variant>
        <vt:i4>44</vt:i4>
      </vt:variant>
      <vt:variant>
        <vt:i4>0</vt:i4>
      </vt:variant>
      <vt:variant>
        <vt:i4>5</vt:i4>
      </vt:variant>
      <vt:variant>
        <vt:lpwstr/>
      </vt:variant>
      <vt:variant>
        <vt:lpwstr>_Toc460317693</vt:lpwstr>
      </vt:variant>
      <vt:variant>
        <vt:i4>1835059</vt:i4>
      </vt:variant>
      <vt:variant>
        <vt:i4>38</vt:i4>
      </vt:variant>
      <vt:variant>
        <vt:i4>0</vt:i4>
      </vt:variant>
      <vt:variant>
        <vt:i4>5</vt:i4>
      </vt:variant>
      <vt:variant>
        <vt:lpwstr/>
      </vt:variant>
      <vt:variant>
        <vt:lpwstr>_Toc460317692</vt:lpwstr>
      </vt:variant>
      <vt:variant>
        <vt:i4>1835059</vt:i4>
      </vt:variant>
      <vt:variant>
        <vt:i4>32</vt:i4>
      </vt:variant>
      <vt:variant>
        <vt:i4>0</vt:i4>
      </vt:variant>
      <vt:variant>
        <vt:i4>5</vt:i4>
      </vt:variant>
      <vt:variant>
        <vt:lpwstr/>
      </vt:variant>
      <vt:variant>
        <vt:lpwstr>_Toc460317691</vt:lpwstr>
      </vt:variant>
      <vt:variant>
        <vt:i4>1835059</vt:i4>
      </vt:variant>
      <vt:variant>
        <vt:i4>26</vt:i4>
      </vt:variant>
      <vt:variant>
        <vt:i4>0</vt:i4>
      </vt:variant>
      <vt:variant>
        <vt:i4>5</vt:i4>
      </vt:variant>
      <vt:variant>
        <vt:lpwstr/>
      </vt:variant>
      <vt:variant>
        <vt:lpwstr>_Toc460317690</vt:lpwstr>
      </vt:variant>
      <vt:variant>
        <vt:i4>1900595</vt:i4>
      </vt:variant>
      <vt:variant>
        <vt:i4>20</vt:i4>
      </vt:variant>
      <vt:variant>
        <vt:i4>0</vt:i4>
      </vt:variant>
      <vt:variant>
        <vt:i4>5</vt:i4>
      </vt:variant>
      <vt:variant>
        <vt:lpwstr/>
      </vt:variant>
      <vt:variant>
        <vt:lpwstr>_Toc460317689</vt:lpwstr>
      </vt:variant>
      <vt:variant>
        <vt:i4>1900595</vt:i4>
      </vt:variant>
      <vt:variant>
        <vt:i4>14</vt:i4>
      </vt:variant>
      <vt:variant>
        <vt:i4>0</vt:i4>
      </vt:variant>
      <vt:variant>
        <vt:i4>5</vt:i4>
      </vt:variant>
      <vt:variant>
        <vt:lpwstr/>
      </vt:variant>
      <vt:variant>
        <vt:lpwstr>_Toc460317688</vt:lpwstr>
      </vt:variant>
      <vt:variant>
        <vt:i4>1900595</vt:i4>
      </vt:variant>
      <vt:variant>
        <vt:i4>8</vt:i4>
      </vt:variant>
      <vt:variant>
        <vt:i4>0</vt:i4>
      </vt:variant>
      <vt:variant>
        <vt:i4>5</vt:i4>
      </vt:variant>
      <vt:variant>
        <vt:lpwstr/>
      </vt:variant>
      <vt:variant>
        <vt:lpwstr>_Toc460317687</vt:lpwstr>
      </vt:variant>
      <vt:variant>
        <vt:i4>65597</vt:i4>
      </vt:variant>
      <vt:variant>
        <vt:i4>3</vt:i4>
      </vt:variant>
      <vt:variant>
        <vt:i4>0</vt:i4>
      </vt:variant>
      <vt:variant>
        <vt:i4>5</vt:i4>
      </vt:variant>
      <vt:variant>
        <vt:lpwstr>mailto:dnorman@csusm.edu</vt:lpwstr>
      </vt:variant>
      <vt:variant>
        <vt:lpwstr/>
      </vt:variant>
      <vt:variant>
        <vt:i4>7143519</vt:i4>
      </vt:variant>
      <vt:variant>
        <vt:i4>0</vt:i4>
      </vt:variant>
      <vt:variant>
        <vt:i4>0</vt:i4>
      </vt:variant>
      <vt:variant>
        <vt:i4>5</vt:i4>
      </vt:variant>
      <vt:variant>
        <vt:lpwstr>mailto:lmauerma@csusm.edu</vt:lpwstr>
      </vt:variant>
      <vt:variant>
        <vt:lpwstr/>
      </vt:variant>
      <vt:variant>
        <vt:i4>5636186</vt:i4>
      </vt:variant>
      <vt:variant>
        <vt:i4>3</vt:i4>
      </vt:variant>
      <vt:variant>
        <vt:i4>0</vt:i4>
      </vt:variant>
      <vt:variant>
        <vt:i4>5</vt:i4>
      </vt:variant>
      <vt:variant>
        <vt:lpwstr>http://www.csusm.edu/soe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MelindaJones</dc:creator>
  <cp:keywords/>
  <cp:lastModifiedBy>Karina Miastkowska</cp:lastModifiedBy>
  <cp:revision>2</cp:revision>
  <cp:lastPrinted>2004-12-17T22:16:00Z</cp:lastPrinted>
  <dcterms:created xsi:type="dcterms:W3CDTF">2019-09-03T17:31:00Z</dcterms:created>
  <dcterms:modified xsi:type="dcterms:W3CDTF">2019-09-03T17:31:00Z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