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78561" w14:textId="23035C08" w:rsidR="007A3636" w:rsidRPr="007A3636" w:rsidRDefault="003909D1" w:rsidP="007A3636">
      <w:pPr>
        <w:widowControl w:val="0"/>
        <w:autoSpaceDE w:val="0"/>
        <w:autoSpaceDN w:val="0"/>
        <w:spacing w:before="91"/>
        <w:ind w:left="111"/>
        <w:jc w:val="center"/>
        <w:rPr>
          <w:rFonts w:ascii="Trebuchet MS" w:eastAsia="Trebuchet MS" w:hAnsi="Trebuchet MS" w:cs="Trebuchet MS"/>
          <w:b/>
          <w:bCs/>
          <w:kern w:val="0"/>
          <w:sz w:val="67"/>
          <w:szCs w:val="67"/>
          <w14:ligatures w14:val="none"/>
        </w:rPr>
      </w:pPr>
      <w:r>
        <w:rPr>
          <w:rFonts w:ascii="Trebuchet MS" w:eastAsia="Trebuchet MS" w:hAnsi="Trebuchet MS" w:cs="Trebuchet MS"/>
          <w:b/>
          <w:bCs/>
          <w:color w:val="202529"/>
          <w:w w:val="110"/>
          <w:kern w:val="0"/>
          <w:sz w:val="67"/>
          <w:szCs w:val="67"/>
          <w14:ligatures w14:val="none"/>
        </w:rPr>
        <w:t>Your Name</w:t>
      </w:r>
    </w:p>
    <w:p w14:paraId="2A34CF81" w14:textId="77777777" w:rsidR="007A3636" w:rsidRPr="007A3636" w:rsidRDefault="007A3636" w:rsidP="007A3636">
      <w:pPr>
        <w:widowControl w:val="0"/>
        <w:autoSpaceDE w:val="0"/>
        <w:autoSpaceDN w:val="0"/>
        <w:spacing w:before="36"/>
        <w:ind w:left="111"/>
        <w:jc w:val="center"/>
        <w:outlineLvl w:val="0"/>
        <w:rPr>
          <w:rFonts w:ascii="Trebuchet MS" w:eastAsia="Trebuchet MS" w:hAnsi="Trebuchet MS" w:cs="Trebuchet MS"/>
          <w:b/>
          <w:bCs/>
          <w:color w:val="0070C0"/>
          <w:kern w:val="0"/>
          <w:sz w:val="41"/>
          <w:szCs w:val="41"/>
          <w:u w:color="000000"/>
          <w14:ligatures w14:val="none"/>
        </w:rPr>
      </w:pPr>
      <w:r w:rsidRPr="007A3636">
        <w:rPr>
          <w:rFonts w:ascii="Trebuchet MS" w:eastAsia="Trebuchet MS" w:hAnsi="Trebuchet MS" w:cs="Trebuchet MS"/>
          <w:b/>
          <w:bCs/>
          <w:color w:val="0070C0"/>
          <w:spacing w:val="-2"/>
          <w:w w:val="110"/>
          <w:kern w:val="0"/>
          <w:sz w:val="41"/>
          <w:szCs w:val="41"/>
          <w:u w:color="000000"/>
          <w14:ligatures w14:val="none"/>
        </w:rPr>
        <w:t>Undergraduate</w:t>
      </w:r>
      <w:r w:rsidRPr="007A3636">
        <w:rPr>
          <w:rFonts w:ascii="Trebuchet MS" w:eastAsia="Trebuchet MS" w:hAnsi="Trebuchet MS" w:cs="Trebuchet MS"/>
          <w:b/>
          <w:bCs/>
          <w:color w:val="0070C0"/>
          <w:spacing w:val="-36"/>
          <w:w w:val="110"/>
          <w:kern w:val="0"/>
          <w:sz w:val="41"/>
          <w:szCs w:val="41"/>
          <w:u w:color="000000"/>
          <w14:ligatures w14:val="none"/>
        </w:rPr>
        <w:t xml:space="preserve"> </w:t>
      </w:r>
      <w:r w:rsidRPr="007A3636">
        <w:rPr>
          <w:rFonts w:ascii="Trebuchet MS" w:eastAsia="Trebuchet MS" w:hAnsi="Trebuchet MS" w:cs="Trebuchet MS"/>
          <w:b/>
          <w:bCs/>
          <w:color w:val="0070C0"/>
          <w:spacing w:val="-2"/>
          <w:w w:val="110"/>
          <w:kern w:val="0"/>
          <w:sz w:val="41"/>
          <w:szCs w:val="41"/>
          <w:u w:color="000000"/>
          <w14:ligatures w14:val="none"/>
        </w:rPr>
        <w:t>Research</w:t>
      </w:r>
      <w:r w:rsidRPr="007A3636">
        <w:rPr>
          <w:rFonts w:ascii="Trebuchet MS" w:eastAsia="Trebuchet MS" w:hAnsi="Trebuchet MS" w:cs="Trebuchet MS"/>
          <w:b/>
          <w:bCs/>
          <w:color w:val="0070C0"/>
          <w:spacing w:val="-47"/>
          <w:w w:val="110"/>
          <w:kern w:val="0"/>
          <w:sz w:val="41"/>
          <w:szCs w:val="41"/>
          <w:u w:color="000000"/>
          <w14:ligatures w14:val="none"/>
        </w:rPr>
        <w:t xml:space="preserve"> </w:t>
      </w:r>
      <w:r w:rsidRPr="007A3636">
        <w:rPr>
          <w:rFonts w:ascii="Trebuchet MS" w:eastAsia="Trebuchet MS" w:hAnsi="Trebuchet MS" w:cs="Trebuchet MS"/>
          <w:b/>
          <w:bCs/>
          <w:color w:val="0070C0"/>
          <w:spacing w:val="-2"/>
          <w:w w:val="110"/>
          <w:kern w:val="0"/>
          <w:sz w:val="41"/>
          <w:szCs w:val="41"/>
          <w:u w:color="000000"/>
          <w14:ligatures w14:val="none"/>
        </w:rPr>
        <w:t>Assistant</w:t>
      </w:r>
    </w:p>
    <w:p w14:paraId="49C2F86E" w14:textId="360AA698" w:rsidR="007A3636" w:rsidRPr="007A3636" w:rsidRDefault="007A3636" w:rsidP="007A3636">
      <w:pPr>
        <w:widowControl w:val="0"/>
        <w:tabs>
          <w:tab w:val="left" w:pos="4011"/>
          <w:tab w:val="left" w:pos="7911"/>
        </w:tabs>
        <w:autoSpaceDE w:val="0"/>
        <w:autoSpaceDN w:val="0"/>
        <w:spacing w:before="120" w:line="350" w:lineRule="auto"/>
        <w:ind w:left="155" w:right="144" w:hanging="14"/>
        <w:jc w:val="center"/>
        <w:rPr>
          <w:rFonts w:ascii="Tahoma" w:eastAsia="Tahoma" w:hAnsi="Tahoma" w:cs="Tahoma"/>
          <w:color w:val="202529"/>
          <w:kern w:val="0"/>
          <w:position w:val="2"/>
          <w:sz w:val="22"/>
          <w:szCs w:val="22"/>
          <w14:ligatures w14:val="none"/>
        </w:rPr>
      </w:pPr>
      <w:r w:rsidRPr="007A3636">
        <w:rPr>
          <w:rFonts w:ascii="Tahoma" w:eastAsia="Tahoma" w:hAnsi="Tahoma" w:cs="Tahoma"/>
          <w:noProof/>
          <w:kern w:val="0"/>
          <w:sz w:val="22"/>
          <w:szCs w:val="22"/>
          <w14:ligatures w14:val="none"/>
        </w:rPr>
        <w:drawing>
          <wp:inline distT="0" distB="0" distL="0" distR="0" wp14:anchorId="57C17418" wp14:editId="338F9848">
            <wp:extent cx="137159" cy="10715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37159" cy="107156"/>
                    </a:xfrm>
                    <a:prstGeom prst="rect">
                      <a:avLst/>
                    </a:prstGeom>
                  </pic:spPr>
                </pic:pic>
              </a:graphicData>
            </a:graphic>
          </wp:inline>
        </w:drawing>
      </w:r>
      <w:r w:rsidRPr="007A3636">
        <w:rPr>
          <w:rFonts w:ascii="Tahoma" w:eastAsia="Tahoma" w:hAnsi="Tahoma" w:cs="Tahoma"/>
          <w:color w:val="202529"/>
          <w:kern w:val="0"/>
          <w:position w:val="2"/>
          <w:sz w:val="22"/>
          <w:szCs w:val="22"/>
          <w14:ligatures w14:val="none"/>
        </w:rPr>
        <w:tab/>
      </w:r>
      <w:r w:rsidRPr="007A3636">
        <w:rPr>
          <w:rFonts w:ascii="Tahoma" w:eastAsia="Tahoma" w:hAnsi="Tahoma" w:cs="Tahoma"/>
          <w:noProof/>
          <w:color w:val="202529"/>
          <w:kern w:val="0"/>
          <w:position w:val="-2"/>
          <w:sz w:val="22"/>
          <w:szCs w:val="22"/>
          <w14:ligatures w14:val="none"/>
        </w:rPr>
        <w:drawing>
          <wp:inline distT="0" distB="0" distL="0" distR="0" wp14:anchorId="26D1DAA6" wp14:editId="5BBDD9A3">
            <wp:extent cx="137695" cy="14343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37695" cy="143433"/>
                    </a:xfrm>
                    <a:prstGeom prst="rect">
                      <a:avLst/>
                    </a:prstGeom>
                  </pic:spPr>
                </pic:pic>
              </a:graphicData>
            </a:graphic>
          </wp:inline>
        </w:drawing>
      </w:r>
      <w:r w:rsidRPr="007A3636">
        <w:rPr>
          <w:rFonts w:ascii="Times New Roman" w:eastAsia="Tahoma" w:hAnsi="Tahoma" w:cs="Tahoma"/>
          <w:color w:val="202529"/>
          <w:spacing w:val="40"/>
          <w:kern w:val="0"/>
          <w:position w:val="2"/>
          <w:sz w:val="22"/>
          <w:szCs w:val="22"/>
          <w14:ligatures w14:val="none"/>
        </w:rPr>
        <w:t xml:space="preserve"> </w:t>
      </w:r>
      <w:r w:rsidR="00770C87">
        <w:rPr>
          <w:rFonts w:ascii="Tahoma" w:eastAsia="Tahoma" w:hAnsi="Tahoma" w:cs="Tahoma"/>
          <w:color w:val="202529"/>
          <w:kern w:val="0"/>
          <w:position w:val="2"/>
          <w:sz w:val="22"/>
          <w:szCs w:val="22"/>
          <w14:ligatures w14:val="none"/>
        </w:rPr>
        <w:tab/>
      </w:r>
      <w:r w:rsidRPr="007A3636">
        <w:rPr>
          <w:rFonts w:ascii="Tahoma" w:eastAsia="Tahoma" w:hAnsi="Tahoma" w:cs="Tahoma"/>
          <w:noProof/>
          <w:color w:val="202529"/>
          <w:kern w:val="0"/>
          <w:position w:val="-2"/>
          <w:sz w:val="22"/>
          <w:szCs w:val="22"/>
          <w14:ligatures w14:val="none"/>
        </w:rPr>
        <w:drawing>
          <wp:inline distT="0" distB="0" distL="0" distR="0" wp14:anchorId="1D53190F" wp14:editId="17F51BEF">
            <wp:extent cx="108584" cy="14383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08584" cy="143836"/>
                    </a:xfrm>
                    <a:prstGeom prst="rect">
                      <a:avLst/>
                    </a:prstGeom>
                  </pic:spPr>
                </pic:pic>
              </a:graphicData>
            </a:graphic>
          </wp:inline>
        </w:drawing>
      </w:r>
      <w:r w:rsidRPr="007A3636">
        <w:rPr>
          <w:rFonts w:ascii="Times New Roman" w:eastAsia="Tahoma" w:hAnsi="Tahoma" w:cs="Tahoma"/>
          <w:color w:val="202529"/>
          <w:spacing w:val="40"/>
          <w:kern w:val="0"/>
          <w:position w:val="2"/>
          <w:sz w:val="22"/>
          <w:szCs w:val="22"/>
          <w14:ligatures w14:val="none"/>
        </w:rPr>
        <w:t xml:space="preserve"> </w:t>
      </w:r>
      <w:r w:rsidRPr="007A3636">
        <w:rPr>
          <w:rFonts w:ascii="Tahoma" w:eastAsia="Tahoma" w:hAnsi="Tahoma" w:cs="Tahoma"/>
          <w:color w:val="202529"/>
          <w:kern w:val="0"/>
          <w:position w:val="2"/>
          <w:sz w:val="22"/>
          <w:szCs w:val="22"/>
          <w14:ligatures w14:val="none"/>
        </w:rPr>
        <w:t>San Diego,</w:t>
      </w:r>
      <w:r>
        <w:rPr>
          <w:rFonts w:ascii="Tahoma" w:eastAsia="Tahoma" w:hAnsi="Tahoma" w:cs="Tahoma"/>
          <w:color w:val="202529"/>
          <w:kern w:val="0"/>
          <w:position w:val="2"/>
          <w:sz w:val="22"/>
          <w:szCs w:val="22"/>
          <w14:ligatures w14:val="none"/>
        </w:rPr>
        <w:t xml:space="preserve"> CA</w:t>
      </w:r>
    </w:p>
    <w:p w14:paraId="4BC5542E" w14:textId="5E25682A" w:rsidR="007A3636" w:rsidRDefault="007A3636" w:rsidP="007A3636"/>
    <w:p w14:paraId="38C152F4" w14:textId="6F8C8B2C" w:rsidR="007A3636" w:rsidRPr="007A3636" w:rsidRDefault="007A3636" w:rsidP="007A3636">
      <w:pPr>
        <w:pBdr>
          <w:bottom w:val="single" w:sz="4" w:space="1" w:color="auto"/>
        </w:pBdr>
        <w:rPr>
          <w:b/>
          <w:bCs/>
          <w:sz w:val="36"/>
          <w:szCs w:val="36"/>
        </w:rPr>
      </w:pPr>
      <w:r>
        <w:rPr>
          <w:b/>
          <w:bCs/>
          <w:sz w:val="36"/>
          <w:szCs w:val="36"/>
        </w:rPr>
        <w:t>Education</w:t>
      </w:r>
    </w:p>
    <w:p w14:paraId="07C26CEA" w14:textId="77777777" w:rsidR="003F26B3" w:rsidRDefault="003F26B3" w:rsidP="005775AE">
      <w:pPr>
        <w:rPr>
          <w:rFonts w:eastAsia="Tahoma" w:cstheme="minorHAnsi"/>
          <w:color w:val="202529"/>
          <w:spacing w:val="-2"/>
          <w:w w:val="110"/>
          <w:kern w:val="0"/>
          <w14:ligatures w14:val="none"/>
        </w:rPr>
      </w:pPr>
    </w:p>
    <w:p w14:paraId="0A0F6435" w14:textId="17B4A248" w:rsidR="005775AE" w:rsidRPr="00504672" w:rsidRDefault="005775AE" w:rsidP="005775AE">
      <w:pPr>
        <w:rPr>
          <w:rFonts w:eastAsia="Tahoma" w:cstheme="minorHAnsi"/>
          <w:b/>
          <w:bCs/>
          <w:color w:val="202529"/>
          <w:spacing w:val="-2"/>
          <w:w w:val="110"/>
          <w:kern w:val="0"/>
          <w14:ligatures w14:val="none"/>
        </w:rPr>
      </w:pPr>
      <w:r w:rsidRPr="00504672">
        <w:rPr>
          <w:rFonts w:eastAsia="Tahoma" w:cstheme="minorHAnsi"/>
          <w:b/>
          <w:bCs/>
          <w:color w:val="202529"/>
          <w:spacing w:val="-2"/>
          <w:w w:val="110"/>
          <w:kern w:val="0"/>
          <w14:ligatures w14:val="none"/>
        </w:rPr>
        <w:t>Bachelor of Science, Biotechnology</w:t>
      </w:r>
    </w:p>
    <w:p w14:paraId="0B840446" w14:textId="4690E74B" w:rsidR="005775AE" w:rsidRDefault="005775AE" w:rsidP="005775AE">
      <w:pPr>
        <w:rPr>
          <w:rFonts w:eastAsia="Tahoma" w:cstheme="minorHAnsi"/>
          <w:color w:val="202529"/>
          <w:spacing w:val="-2"/>
          <w:w w:val="110"/>
          <w:kern w:val="0"/>
          <w14:ligatures w14:val="none"/>
        </w:rPr>
      </w:pPr>
      <w:r>
        <w:rPr>
          <w:rFonts w:eastAsia="Tahoma" w:cstheme="minorHAnsi"/>
          <w:color w:val="202529"/>
          <w:spacing w:val="-2"/>
          <w:w w:val="110"/>
          <w:kern w:val="0"/>
          <w14:ligatures w14:val="none"/>
        </w:rPr>
        <w:t>California State University, San Marcos</w:t>
      </w:r>
    </w:p>
    <w:p w14:paraId="62A49BB0" w14:textId="659F77B3" w:rsidR="005775AE" w:rsidRDefault="005775AE" w:rsidP="005775AE">
      <w:pPr>
        <w:rPr>
          <w:rFonts w:eastAsia="Tahoma" w:cstheme="minorHAnsi"/>
          <w:color w:val="202529"/>
          <w:spacing w:val="-2"/>
          <w:w w:val="110"/>
          <w:kern w:val="0"/>
          <w14:ligatures w14:val="none"/>
        </w:rPr>
      </w:pPr>
      <w:r>
        <w:rPr>
          <w:rFonts w:eastAsia="Tahoma" w:cstheme="minorHAnsi"/>
          <w:color w:val="202529"/>
          <w:spacing w:val="-2"/>
          <w:w w:val="110"/>
          <w:kern w:val="0"/>
          <w14:ligatures w14:val="none"/>
        </w:rPr>
        <w:t>Attendance Dates:</w:t>
      </w:r>
      <w:r w:rsidR="00504672">
        <w:rPr>
          <w:rFonts w:eastAsia="Tahoma" w:cstheme="minorHAnsi"/>
          <w:color w:val="202529"/>
          <w:spacing w:val="-2"/>
          <w:w w:val="110"/>
          <w:kern w:val="0"/>
          <w14:ligatures w14:val="none"/>
        </w:rPr>
        <w:t xml:space="preserve"> January 2022 – May 2024 (Projected)</w:t>
      </w:r>
    </w:p>
    <w:p w14:paraId="0A435019" w14:textId="375B20DC" w:rsidR="001702E8" w:rsidRDefault="005775AE" w:rsidP="001702E8">
      <w:pPr>
        <w:rPr>
          <w:rFonts w:eastAsia="Tahoma" w:cstheme="minorHAnsi"/>
          <w:color w:val="202529"/>
          <w:spacing w:val="-2"/>
          <w:w w:val="110"/>
          <w:kern w:val="0"/>
          <w14:ligatures w14:val="none"/>
        </w:rPr>
      </w:pPr>
      <w:r>
        <w:rPr>
          <w:rFonts w:eastAsia="Tahoma" w:cstheme="minorHAnsi"/>
          <w:color w:val="202529"/>
          <w:spacing w:val="-2"/>
          <w:w w:val="110"/>
          <w:kern w:val="0"/>
          <w14:ligatures w14:val="none"/>
        </w:rPr>
        <w:t>GPA:</w:t>
      </w:r>
      <w:r w:rsidR="006B02E2">
        <w:rPr>
          <w:rFonts w:eastAsia="Tahoma" w:cstheme="minorHAnsi"/>
          <w:color w:val="202529"/>
          <w:spacing w:val="-2"/>
          <w:w w:val="110"/>
          <w:kern w:val="0"/>
          <w14:ligatures w14:val="none"/>
        </w:rPr>
        <w:t xml:space="preserve"> 3.56</w:t>
      </w:r>
    </w:p>
    <w:p w14:paraId="6326CCD9" w14:textId="77777777" w:rsidR="008F0ED3" w:rsidRDefault="008F0ED3" w:rsidP="001702E8">
      <w:pPr>
        <w:rPr>
          <w:rFonts w:eastAsia="Tahoma" w:cstheme="minorHAnsi"/>
          <w:color w:val="202529"/>
          <w:spacing w:val="-2"/>
          <w:w w:val="110"/>
          <w:kern w:val="0"/>
          <w14:ligatures w14:val="none"/>
        </w:rPr>
      </w:pPr>
    </w:p>
    <w:p w14:paraId="099E93DD" w14:textId="53FF07D5" w:rsidR="001702E8" w:rsidRDefault="001702E8" w:rsidP="001702E8">
      <w:pPr>
        <w:rPr>
          <w:rFonts w:eastAsia="Tahoma" w:cstheme="minorHAnsi"/>
          <w:color w:val="202529"/>
          <w:spacing w:val="-2"/>
          <w:w w:val="110"/>
          <w:kern w:val="0"/>
          <w14:ligatures w14:val="none"/>
        </w:rPr>
      </w:pPr>
      <w:r>
        <w:rPr>
          <w:rFonts w:eastAsia="Tahoma" w:cstheme="minorHAnsi"/>
          <w:color w:val="202529"/>
          <w:spacing w:val="-2"/>
          <w:w w:val="110"/>
          <w:kern w:val="0"/>
          <w14:ligatures w14:val="none"/>
        </w:rPr>
        <w:t>Relevant Coursework:</w:t>
      </w:r>
      <w:r w:rsidR="006B02E2">
        <w:rPr>
          <w:rFonts w:eastAsia="Tahoma" w:cstheme="minorHAnsi"/>
          <w:color w:val="202529"/>
          <w:spacing w:val="-2"/>
          <w:w w:val="110"/>
          <w:kern w:val="0"/>
          <w14:ligatures w14:val="none"/>
        </w:rPr>
        <w:t xml:space="preserve"> Organic Chemistry, Molecular Biotechnology, Cellular Biotechnology, Physics for Biology 1 and 2, </w:t>
      </w:r>
      <w:r w:rsidR="00DC4C14">
        <w:rPr>
          <w:rFonts w:eastAsia="Tahoma" w:cstheme="minorHAnsi"/>
          <w:color w:val="202529"/>
          <w:spacing w:val="-2"/>
          <w:w w:val="110"/>
          <w:kern w:val="0"/>
          <w14:ligatures w14:val="none"/>
        </w:rPr>
        <w:t>Bioethics and Medical Ethics, Experimental Design and Statistical Analysis</w:t>
      </w:r>
    </w:p>
    <w:p w14:paraId="6DB7A3F6" w14:textId="77777777" w:rsidR="001702E8" w:rsidRDefault="001702E8" w:rsidP="001702E8">
      <w:pPr>
        <w:rPr>
          <w:rFonts w:eastAsia="Tahoma" w:cstheme="minorHAnsi"/>
          <w:color w:val="202529"/>
          <w:spacing w:val="-2"/>
          <w:w w:val="110"/>
          <w:kern w:val="0"/>
          <w14:ligatures w14:val="none"/>
        </w:rPr>
      </w:pPr>
    </w:p>
    <w:p w14:paraId="34DC8185" w14:textId="3F478925" w:rsidR="001702E8" w:rsidRPr="00504672" w:rsidRDefault="001702E8" w:rsidP="001702E8">
      <w:pPr>
        <w:rPr>
          <w:rFonts w:eastAsia="Tahoma" w:cstheme="minorHAnsi"/>
          <w:b/>
          <w:bCs/>
          <w:color w:val="202529"/>
          <w:spacing w:val="-2"/>
          <w:w w:val="110"/>
          <w:kern w:val="0"/>
          <w14:ligatures w14:val="none"/>
        </w:rPr>
      </w:pPr>
      <w:r w:rsidRPr="00504672">
        <w:rPr>
          <w:rFonts w:eastAsia="Tahoma" w:cstheme="minorHAnsi"/>
          <w:b/>
          <w:bCs/>
          <w:color w:val="202529"/>
          <w:spacing w:val="-2"/>
          <w:w w:val="110"/>
          <w:kern w:val="0"/>
          <w14:ligatures w14:val="none"/>
        </w:rPr>
        <w:t>Biology for Transfer</w:t>
      </w:r>
    </w:p>
    <w:p w14:paraId="63CBAA0A" w14:textId="458EC682" w:rsidR="001702E8" w:rsidRDefault="001702E8" w:rsidP="001702E8">
      <w:pPr>
        <w:rPr>
          <w:rFonts w:eastAsia="Tahoma" w:cstheme="minorHAnsi"/>
          <w:color w:val="202529"/>
          <w:spacing w:val="-2"/>
          <w:w w:val="110"/>
          <w:kern w:val="0"/>
          <w14:ligatures w14:val="none"/>
        </w:rPr>
      </w:pPr>
      <w:r>
        <w:rPr>
          <w:rFonts w:eastAsia="Tahoma" w:cstheme="minorHAnsi"/>
          <w:color w:val="202529"/>
          <w:spacing w:val="-2"/>
          <w:w w:val="110"/>
          <w:kern w:val="0"/>
          <w14:ligatures w14:val="none"/>
        </w:rPr>
        <w:t xml:space="preserve">San Diego </w:t>
      </w:r>
      <w:r w:rsidR="00504672">
        <w:rPr>
          <w:rFonts w:eastAsia="Tahoma" w:cstheme="minorHAnsi"/>
          <w:color w:val="202529"/>
          <w:spacing w:val="-2"/>
          <w:w w:val="110"/>
          <w:kern w:val="0"/>
          <w14:ligatures w14:val="none"/>
        </w:rPr>
        <w:t>Community College District</w:t>
      </w:r>
    </w:p>
    <w:p w14:paraId="4A466B55" w14:textId="46E7B0B7" w:rsidR="001702E8" w:rsidRDefault="001702E8" w:rsidP="001702E8">
      <w:pPr>
        <w:rPr>
          <w:rFonts w:eastAsia="Tahoma" w:cstheme="minorHAnsi"/>
          <w:color w:val="202529"/>
          <w:spacing w:val="-2"/>
          <w:w w:val="110"/>
          <w:kern w:val="0"/>
          <w14:ligatures w14:val="none"/>
        </w:rPr>
      </w:pPr>
      <w:r>
        <w:rPr>
          <w:rFonts w:eastAsia="Tahoma" w:cstheme="minorHAnsi"/>
          <w:color w:val="202529"/>
          <w:spacing w:val="-2"/>
          <w:w w:val="110"/>
          <w:kern w:val="0"/>
          <w14:ligatures w14:val="none"/>
        </w:rPr>
        <w:t>Attendance Dates:</w:t>
      </w:r>
      <w:r w:rsidR="00504672">
        <w:rPr>
          <w:rFonts w:eastAsia="Tahoma" w:cstheme="minorHAnsi"/>
          <w:color w:val="202529"/>
          <w:spacing w:val="-2"/>
          <w:w w:val="110"/>
          <w:kern w:val="0"/>
          <w14:ligatures w14:val="none"/>
        </w:rPr>
        <w:t xml:space="preserve"> January 2020 – December 2022</w:t>
      </w:r>
    </w:p>
    <w:p w14:paraId="7F217276" w14:textId="6F3A65D8" w:rsidR="00504672" w:rsidRDefault="00D1623B" w:rsidP="001702E8">
      <w:pPr>
        <w:rPr>
          <w:rFonts w:eastAsia="Tahoma" w:cstheme="minorHAnsi"/>
          <w:color w:val="202529"/>
          <w:spacing w:val="-2"/>
          <w:w w:val="110"/>
          <w:kern w:val="0"/>
          <w14:ligatures w14:val="none"/>
        </w:rPr>
      </w:pPr>
      <w:r>
        <w:rPr>
          <w:rFonts w:eastAsia="Tahoma" w:cstheme="minorHAnsi"/>
          <w:color w:val="202529"/>
          <w:spacing w:val="-2"/>
          <w:w w:val="110"/>
          <w:kern w:val="0"/>
          <w14:ligatures w14:val="none"/>
        </w:rPr>
        <w:t>GPA: 3.3</w:t>
      </w:r>
    </w:p>
    <w:p w14:paraId="3EC3E3C9" w14:textId="77777777" w:rsidR="00D1623B" w:rsidRDefault="00D1623B" w:rsidP="001702E8">
      <w:pPr>
        <w:rPr>
          <w:rFonts w:eastAsia="Tahoma" w:cstheme="minorHAnsi"/>
          <w:color w:val="202529"/>
          <w:spacing w:val="-2"/>
          <w:w w:val="110"/>
          <w:kern w:val="0"/>
          <w14:ligatures w14:val="none"/>
        </w:rPr>
      </w:pPr>
    </w:p>
    <w:p w14:paraId="5BEC8EFB" w14:textId="411E64E2" w:rsidR="00504672" w:rsidRPr="00D1623B" w:rsidRDefault="00D1623B" w:rsidP="001702E8">
      <w:pPr>
        <w:rPr>
          <w:rFonts w:eastAsia="Tahoma" w:cstheme="minorHAnsi"/>
          <w:b/>
          <w:bCs/>
          <w:color w:val="202529"/>
          <w:spacing w:val="-2"/>
          <w:w w:val="110"/>
          <w:kern w:val="0"/>
          <w14:ligatures w14:val="none"/>
        </w:rPr>
      </w:pPr>
      <w:r>
        <w:rPr>
          <w:rFonts w:eastAsia="Tahoma" w:cstheme="minorHAnsi"/>
          <w:b/>
          <w:bCs/>
          <w:color w:val="202529"/>
          <w:spacing w:val="-2"/>
          <w:w w:val="110"/>
          <w:kern w:val="0"/>
          <w14:ligatures w14:val="none"/>
        </w:rPr>
        <w:t xml:space="preserve">Associate of Arts, </w:t>
      </w:r>
      <w:r w:rsidR="00504672" w:rsidRPr="00D1623B">
        <w:rPr>
          <w:rFonts w:eastAsia="Tahoma" w:cstheme="minorHAnsi"/>
          <w:b/>
          <w:bCs/>
          <w:color w:val="202529"/>
          <w:spacing w:val="-2"/>
          <w:w w:val="110"/>
          <w:kern w:val="0"/>
          <w14:ligatures w14:val="none"/>
        </w:rPr>
        <w:t>American Studies</w:t>
      </w:r>
    </w:p>
    <w:p w14:paraId="113D1480" w14:textId="03F2533E" w:rsidR="00504672" w:rsidRDefault="00D1623B" w:rsidP="001702E8">
      <w:pPr>
        <w:rPr>
          <w:rFonts w:eastAsia="Tahoma" w:cstheme="minorHAnsi"/>
          <w:color w:val="202529"/>
          <w:spacing w:val="-2"/>
          <w:w w:val="110"/>
          <w:kern w:val="0"/>
          <w14:ligatures w14:val="none"/>
        </w:rPr>
      </w:pPr>
      <w:r>
        <w:rPr>
          <w:rFonts w:eastAsia="Tahoma" w:cstheme="minorHAnsi"/>
          <w:color w:val="202529"/>
          <w:spacing w:val="-2"/>
          <w:w w:val="110"/>
          <w:kern w:val="0"/>
          <w14:ligatures w14:val="none"/>
        </w:rPr>
        <w:t>Coastline Community College</w:t>
      </w:r>
    </w:p>
    <w:p w14:paraId="41A8AE2B" w14:textId="3E8E2A2E" w:rsidR="00504672" w:rsidRDefault="00D1623B" w:rsidP="001702E8">
      <w:pPr>
        <w:rPr>
          <w:rFonts w:eastAsia="Tahoma" w:cstheme="minorHAnsi"/>
          <w:color w:val="202529"/>
          <w:spacing w:val="-2"/>
          <w:w w:val="110"/>
          <w:kern w:val="0"/>
          <w14:ligatures w14:val="none"/>
        </w:rPr>
      </w:pPr>
      <w:r>
        <w:rPr>
          <w:rFonts w:eastAsia="Tahoma" w:cstheme="minorHAnsi"/>
          <w:color w:val="202529"/>
          <w:spacing w:val="-2"/>
          <w:w w:val="110"/>
          <w:kern w:val="0"/>
          <w14:ligatures w14:val="none"/>
        </w:rPr>
        <w:t>Attendance Dates: January 2013 – May 2019</w:t>
      </w:r>
    </w:p>
    <w:p w14:paraId="265E4208" w14:textId="1FCE39D3" w:rsidR="00D1623B" w:rsidRDefault="00D1623B" w:rsidP="001702E8">
      <w:pPr>
        <w:rPr>
          <w:rFonts w:eastAsia="Tahoma" w:cstheme="minorHAnsi"/>
          <w:color w:val="202529"/>
          <w:spacing w:val="-2"/>
          <w:w w:val="110"/>
          <w:kern w:val="0"/>
          <w14:ligatures w14:val="none"/>
        </w:rPr>
      </w:pPr>
      <w:r>
        <w:rPr>
          <w:rFonts w:eastAsia="Tahoma" w:cstheme="minorHAnsi"/>
          <w:color w:val="202529"/>
          <w:spacing w:val="-2"/>
          <w:w w:val="110"/>
          <w:kern w:val="0"/>
          <w14:ligatures w14:val="none"/>
        </w:rPr>
        <w:t>GPA: 3.7</w:t>
      </w:r>
    </w:p>
    <w:p w14:paraId="51960949" w14:textId="77777777" w:rsidR="00D1623B" w:rsidRDefault="00D1623B" w:rsidP="001702E8">
      <w:pPr>
        <w:rPr>
          <w:rFonts w:eastAsia="Tahoma" w:cstheme="minorHAnsi"/>
          <w:color w:val="202529"/>
          <w:spacing w:val="-2"/>
          <w:w w:val="110"/>
          <w:kern w:val="0"/>
          <w14:ligatures w14:val="none"/>
        </w:rPr>
      </w:pPr>
    </w:p>
    <w:p w14:paraId="34B641FB" w14:textId="7744711F" w:rsidR="00CC4F67" w:rsidRPr="003F26B3" w:rsidRDefault="001702E8" w:rsidP="003F26B3">
      <w:pPr>
        <w:pBdr>
          <w:bottom w:val="single" w:sz="4" w:space="1" w:color="auto"/>
        </w:pBdr>
        <w:rPr>
          <w:b/>
          <w:bCs/>
          <w:sz w:val="36"/>
          <w:szCs w:val="36"/>
        </w:rPr>
      </w:pPr>
      <w:r>
        <w:rPr>
          <w:b/>
          <w:bCs/>
          <w:sz w:val="36"/>
          <w:szCs w:val="36"/>
        </w:rPr>
        <w:t>Research Experience</w:t>
      </w:r>
    </w:p>
    <w:p w14:paraId="4A196E04" w14:textId="77777777" w:rsidR="003F26B3" w:rsidRDefault="003F26B3" w:rsidP="00CF0A5F">
      <w:pPr>
        <w:rPr>
          <w:b/>
          <w:bCs/>
          <w:color w:val="0070C0"/>
        </w:rPr>
      </w:pPr>
    </w:p>
    <w:p w14:paraId="73931255" w14:textId="48D90ECB" w:rsidR="005775AE" w:rsidRDefault="00CF0A5F" w:rsidP="00CF0A5F">
      <w:pPr>
        <w:rPr>
          <w:b/>
          <w:bCs/>
          <w:color w:val="0070C0"/>
        </w:rPr>
      </w:pPr>
      <w:r w:rsidRPr="00CF0A5F">
        <w:rPr>
          <w:b/>
          <w:bCs/>
          <w:color w:val="0070C0"/>
        </w:rPr>
        <w:t>Functional Analysis of Cellulase Enzyme Candidates from Cow Rumen Microbes for Biofuel Applications</w:t>
      </w:r>
    </w:p>
    <w:p w14:paraId="676B5B25" w14:textId="1C6F5853" w:rsidR="00CC4F67" w:rsidRDefault="00CC4F67" w:rsidP="00CF0A5F">
      <w:r>
        <w:t>CSU San Marcos</w:t>
      </w:r>
    </w:p>
    <w:p w14:paraId="310E783B" w14:textId="4F0E01E4" w:rsidR="005775AE" w:rsidRDefault="005775AE" w:rsidP="00CF0A5F">
      <w:r w:rsidRPr="005775AE">
        <w:t xml:space="preserve">August 2023 </w:t>
      </w:r>
      <w:r>
        <w:t>–</w:t>
      </w:r>
      <w:r w:rsidRPr="005775AE">
        <w:t xml:space="preserve"> Ongoing</w:t>
      </w:r>
    </w:p>
    <w:p w14:paraId="4F928349" w14:textId="77777777" w:rsidR="005775AE" w:rsidRPr="005775AE" w:rsidRDefault="005775AE" w:rsidP="00CF0A5F"/>
    <w:p w14:paraId="13A58E5D" w14:textId="77777777" w:rsidR="00CF0A5F" w:rsidRDefault="00CF0A5F" w:rsidP="00CF0A5F">
      <w:pPr>
        <w:pStyle w:val="ListParagraph"/>
        <w:numPr>
          <w:ilvl w:val="0"/>
          <w:numId w:val="1"/>
        </w:numPr>
      </w:pPr>
      <w:r>
        <w:t>Employed DNA isolation, PCR amplification, and gene cloning to extract and characterize target genes.</w:t>
      </w:r>
    </w:p>
    <w:p w14:paraId="51533F7B" w14:textId="7F9FA771" w:rsidR="00CF0A5F" w:rsidRDefault="00CF0A5F" w:rsidP="00CF0A5F">
      <w:pPr>
        <w:pStyle w:val="ListParagraph"/>
        <w:numPr>
          <w:ilvl w:val="0"/>
          <w:numId w:val="1"/>
        </w:numPr>
      </w:pPr>
      <w:r>
        <w:t>Utilized bacterial transformation techniques to express genes in E. coli</w:t>
      </w:r>
      <w:r w:rsidR="008D6767">
        <w:t>,</w:t>
      </w:r>
      <w:r>
        <w:t xml:space="preserve"> and subsequently induced protein expression.</w:t>
      </w:r>
    </w:p>
    <w:p w14:paraId="01B72648" w14:textId="77777777" w:rsidR="00CF0A5F" w:rsidRPr="004A4938" w:rsidRDefault="00CF0A5F" w:rsidP="00CF0A5F">
      <w:pPr>
        <w:pStyle w:val="ListParagraph"/>
        <w:numPr>
          <w:ilvl w:val="0"/>
          <w:numId w:val="1"/>
        </w:numPr>
      </w:pPr>
      <w:r>
        <w:t>Conducted enzyme activity assays, specifically the CMC plate assay, and protein analysis using SDS PAGE for enzyme validation.</w:t>
      </w:r>
    </w:p>
    <w:p w14:paraId="2A595AF9" w14:textId="77777777" w:rsidR="008F0ED3" w:rsidRPr="00CF0A5F" w:rsidRDefault="008F0ED3" w:rsidP="001702E8">
      <w:pPr>
        <w:rPr>
          <w:rFonts w:cstheme="minorHAnsi"/>
          <w:color w:val="00B0F0"/>
        </w:rPr>
      </w:pPr>
    </w:p>
    <w:p w14:paraId="7E3D08BF" w14:textId="77777777" w:rsidR="005775AE" w:rsidRDefault="005775AE" w:rsidP="005775AE">
      <w:pPr>
        <w:rPr>
          <w:b/>
          <w:bCs/>
          <w:color w:val="0070C0"/>
        </w:rPr>
      </w:pPr>
      <w:r w:rsidRPr="005775AE">
        <w:rPr>
          <w:b/>
          <w:bCs/>
          <w:color w:val="0070C0"/>
        </w:rPr>
        <w:lastRenderedPageBreak/>
        <w:t>Novel Culture Methodologies for Axolotl Cell Lines in Ranavirus Study</w:t>
      </w:r>
    </w:p>
    <w:p w14:paraId="0F987913" w14:textId="189FBD4F" w:rsidR="005775AE" w:rsidRDefault="005775AE" w:rsidP="005775AE">
      <w:r w:rsidRPr="005775AE">
        <w:t xml:space="preserve">August 2023 </w:t>
      </w:r>
      <w:r>
        <w:t>–</w:t>
      </w:r>
      <w:r w:rsidRPr="005775AE">
        <w:t xml:space="preserve"> Ongoing</w:t>
      </w:r>
    </w:p>
    <w:p w14:paraId="3EB0361D" w14:textId="1AA60FD6" w:rsidR="005775AE" w:rsidRDefault="00CC4F67" w:rsidP="005775AE">
      <w:r>
        <w:t>CSU San Marcos</w:t>
      </w:r>
    </w:p>
    <w:p w14:paraId="3646EFCD" w14:textId="255AA557" w:rsidR="00163631" w:rsidRDefault="00163631" w:rsidP="00163631">
      <w:pPr>
        <w:pStyle w:val="ListParagraph"/>
        <w:numPr>
          <w:ilvl w:val="0"/>
          <w:numId w:val="2"/>
        </w:numPr>
      </w:pPr>
      <w:r>
        <w:t>Lead</w:t>
      </w:r>
      <w:r w:rsidR="008D6767">
        <w:t>ing</w:t>
      </w:r>
      <w:r>
        <w:t xml:space="preserve"> the design and development of unique culture conditions tailored for axolotl </w:t>
      </w:r>
      <w:r w:rsidR="00CC4F67">
        <w:t>embryos</w:t>
      </w:r>
      <w:r w:rsidR="008D6767">
        <w:t>, with the goal of homologous cell line creation.</w:t>
      </w:r>
    </w:p>
    <w:p w14:paraId="3B25A91F" w14:textId="100D370B" w:rsidR="00163631" w:rsidRDefault="00163631" w:rsidP="00163631">
      <w:pPr>
        <w:pStyle w:val="ListParagraph"/>
        <w:numPr>
          <w:ilvl w:val="0"/>
          <w:numId w:val="2"/>
        </w:numPr>
      </w:pPr>
      <w:r>
        <w:t>Systematically tested and adjusted variables in culture conditions, employing iterative feedback loops to improve embryo viability and growth.</w:t>
      </w:r>
    </w:p>
    <w:p w14:paraId="76C79046" w14:textId="79716298" w:rsidR="00163631" w:rsidRDefault="00163631" w:rsidP="00163631">
      <w:pPr>
        <w:pStyle w:val="ListParagraph"/>
        <w:numPr>
          <w:ilvl w:val="0"/>
          <w:numId w:val="2"/>
        </w:numPr>
      </w:pPr>
      <w:r>
        <w:t>Utilized standard cell culture techniques, sterilization processes, and microscopy for real-time monitoring, ensuring the highest standards of precision and reproducibility in experimental conditions.</w:t>
      </w:r>
    </w:p>
    <w:p w14:paraId="23E73DFF" w14:textId="43C27F49" w:rsidR="00163631" w:rsidRPr="004A4938" w:rsidRDefault="00163631" w:rsidP="00163631">
      <w:pPr>
        <w:pStyle w:val="ListParagraph"/>
        <w:numPr>
          <w:ilvl w:val="0"/>
          <w:numId w:val="2"/>
        </w:numPr>
      </w:pPr>
      <w:r>
        <w:t>Developing</w:t>
      </w:r>
      <w:r w:rsidRPr="00644A07">
        <w:t xml:space="preserve"> techniques for the differentiation of </w:t>
      </w:r>
      <w:r>
        <w:t xml:space="preserve">embryonic </w:t>
      </w:r>
      <w:r w:rsidRPr="00644A07">
        <w:t>axolotl cells, laying the groundwork for the establishment of the first homologous cell lines in this species.</w:t>
      </w:r>
    </w:p>
    <w:p w14:paraId="291039B4" w14:textId="77777777" w:rsidR="00CC4F67" w:rsidRDefault="00CC4F67" w:rsidP="00CC4F67">
      <w:pPr>
        <w:rPr>
          <w:b/>
          <w:bCs/>
        </w:rPr>
      </w:pPr>
    </w:p>
    <w:p w14:paraId="7EE613E4" w14:textId="6E7C59B5" w:rsidR="00CC4F67" w:rsidRPr="00CC4F67" w:rsidRDefault="00CC4F67" w:rsidP="00CC4F67">
      <w:pPr>
        <w:rPr>
          <w:color w:val="0070C0"/>
        </w:rPr>
      </w:pPr>
      <w:r w:rsidRPr="00FB3A21">
        <w:rPr>
          <w:b/>
          <w:bCs/>
          <w:color w:val="0070C0"/>
        </w:rPr>
        <w:t xml:space="preserve">Establishing a Novel Cell Co-Culture Model to Study </w:t>
      </w:r>
      <w:r w:rsidRPr="00DC4C14">
        <w:rPr>
          <w:b/>
          <w:bCs/>
          <w:color w:val="0070C0"/>
        </w:rPr>
        <w:t xml:space="preserve">Senescence </w:t>
      </w:r>
      <w:r w:rsidR="00DC4C14" w:rsidRPr="00DC4C14">
        <w:rPr>
          <w:b/>
          <w:bCs/>
          <w:color w:val="0070C0"/>
        </w:rPr>
        <w:t>and Cell Competition</w:t>
      </w:r>
      <w:r w:rsidR="008D6767">
        <w:rPr>
          <w:b/>
          <w:bCs/>
          <w:color w:val="0070C0"/>
        </w:rPr>
        <w:t xml:space="preserve"> (SURP)</w:t>
      </w:r>
    </w:p>
    <w:p w14:paraId="7AD46AA5" w14:textId="229E0E7A" w:rsidR="00CC4F67" w:rsidRDefault="00CC4F67" w:rsidP="00CC4F67">
      <w:r>
        <w:t>May 2023</w:t>
      </w:r>
      <w:r w:rsidRPr="005775AE">
        <w:t xml:space="preserve"> </w:t>
      </w:r>
      <w:r>
        <w:t>–</w:t>
      </w:r>
      <w:r w:rsidRPr="005775AE">
        <w:t xml:space="preserve"> </w:t>
      </w:r>
      <w:r>
        <w:t>July 2023</w:t>
      </w:r>
      <w:r w:rsidR="008D6767">
        <w:t xml:space="preserve"> </w:t>
      </w:r>
      <w:r w:rsidR="008D6767">
        <w:br/>
        <w:t>University of Pittsburgh, School of Medicine</w:t>
      </w:r>
    </w:p>
    <w:p w14:paraId="1B2F65FF" w14:textId="59AE3475" w:rsidR="008D6767" w:rsidRPr="00CD6D3A" w:rsidRDefault="008D6767" w:rsidP="008D6767">
      <w:pPr>
        <w:numPr>
          <w:ilvl w:val="0"/>
          <w:numId w:val="3"/>
        </w:numPr>
      </w:pPr>
      <w:r w:rsidRPr="00CD6D3A">
        <w:t xml:space="preserve">Developed a cell culture model using a doxycycline-inducible </w:t>
      </w:r>
      <w:r w:rsidR="000C63AC">
        <w:t>l</w:t>
      </w:r>
      <w:r w:rsidRPr="00CD6D3A">
        <w:t>entivirus system for regulated expression of the p15</w:t>
      </w:r>
      <w:r w:rsidRPr="008D6767">
        <w:rPr>
          <w:vertAlign w:val="superscript"/>
        </w:rPr>
        <w:t>I</w:t>
      </w:r>
      <w:r w:rsidRPr="00CD6D3A">
        <w:rPr>
          <w:vertAlign w:val="superscript"/>
        </w:rPr>
        <w:t>NK4b</w:t>
      </w:r>
      <w:r w:rsidRPr="00CD6D3A">
        <w:t xml:space="preserve"> gene in human Huh-7 cells.</w:t>
      </w:r>
    </w:p>
    <w:p w14:paraId="0468A5E8" w14:textId="6FBBF811" w:rsidR="008D6767" w:rsidRPr="00CD6D3A" w:rsidRDefault="008D6767" w:rsidP="008D6767">
      <w:pPr>
        <w:numPr>
          <w:ilvl w:val="0"/>
          <w:numId w:val="3"/>
        </w:numPr>
      </w:pPr>
      <w:r w:rsidRPr="00CD6D3A">
        <w:t>Conducted detailed</w:t>
      </w:r>
      <w:r>
        <w:t xml:space="preserve"> confluency</w:t>
      </w:r>
      <w:r w:rsidRPr="00CD6D3A">
        <w:t xml:space="preserve"> analysis for Ki-67 to assess cell proliferation rates.</w:t>
      </w:r>
    </w:p>
    <w:p w14:paraId="3DB16696" w14:textId="6FDD0DFE" w:rsidR="008D6767" w:rsidRPr="00CD6D3A" w:rsidRDefault="008D6767" w:rsidP="008D6767">
      <w:pPr>
        <w:numPr>
          <w:ilvl w:val="0"/>
          <w:numId w:val="3"/>
        </w:numPr>
      </w:pPr>
      <w:r w:rsidRPr="00CD6D3A">
        <w:t>Engineered and distinguished p15</w:t>
      </w:r>
      <w:r w:rsidRPr="008D6767">
        <w:rPr>
          <w:vertAlign w:val="superscript"/>
        </w:rPr>
        <w:t>I</w:t>
      </w:r>
      <w:r w:rsidRPr="00CD6D3A">
        <w:rPr>
          <w:vertAlign w:val="superscript"/>
        </w:rPr>
        <w:t>NK4b</w:t>
      </w:r>
      <w:r w:rsidRPr="00CD6D3A">
        <w:t>-expressing cells in co-culture with non-transduced cells, using EGFP as a control marker</w:t>
      </w:r>
      <w:r>
        <w:t xml:space="preserve"> in a separate line.</w:t>
      </w:r>
    </w:p>
    <w:p w14:paraId="59B94FE6" w14:textId="77777777" w:rsidR="008D6767" w:rsidRPr="00CD6D3A" w:rsidRDefault="008D6767" w:rsidP="008D6767">
      <w:pPr>
        <w:numPr>
          <w:ilvl w:val="0"/>
          <w:numId w:val="3"/>
        </w:numPr>
      </w:pPr>
      <w:r w:rsidRPr="00CD6D3A">
        <w:t>Utilized specialized membrane culture dishes compatible with laser-capture microdissection for downstream RT-PCR phenotype analysis.</w:t>
      </w:r>
    </w:p>
    <w:p w14:paraId="353B085E" w14:textId="0DDB1380" w:rsidR="008D6767" w:rsidRPr="00CD6D3A" w:rsidRDefault="008D6767" w:rsidP="008D6767">
      <w:pPr>
        <w:numPr>
          <w:ilvl w:val="0"/>
          <w:numId w:val="3"/>
        </w:numPr>
      </w:pPr>
      <w:r w:rsidRPr="00CD6D3A">
        <w:t xml:space="preserve">The model </w:t>
      </w:r>
      <w:r>
        <w:t>may allow</w:t>
      </w:r>
      <w:r w:rsidRPr="00CD6D3A">
        <w:t xml:space="preserve"> novel insights into cellular senescence and</w:t>
      </w:r>
      <w:r>
        <w:t xml:space="preserve"> cell </w:t>
      </w:r>
      <w:r w:rsidRPr="00CD6D3A">
        <w:t>competition, with implications for understanding the activin A/p15</w:t>
      </w:r>
      <w:r w:rsidRPr="008D6767">
        <w:rPr>
          <w:vertAlign w:val="superscript"/>
        </w:rPr>
        <w:t>I</w:t>
      </w:r>
      <w:r w:rsidRPr="00CD6D3A">
        <w:rPr>
          <w:vertAlign w:val="superscript"/>
        </w:rPr>
        <w:t>NK4b</w:t>
      </w:r>
      <w:r w:rsidRPr="00CD6D3A">
        <w:t xml:space="preserve"> axis in liver disease pathogenesis and therapy.</w:t>
      </w:r>
    </w:p>
    <w:p w14:paraId="40681FF5" w14:textId="77777777" w:rsidR="00CC4F67" w:rsidRDefault="00CC4F67" w:rsidP="00CC4F67"/>
    <w:p w14:paraId="04D9B1D9" w14:textId="77777777" w:rsidR="00D1623B" w:rsidRDefault="00D1623B" w:rsidP="00CC4F67"/>
    <w:p w14:paraId="47075284" w14:textId="77777777" w:rsidR="00D1623B" w:rsidRPr="004A4938" w:rsidRDefault="00D1623B" w:rsidP="00CC4F67"/>
    <w:p w14:paraId="0963B3B4" w14:textId="1FD5D622" w:rsidR="000C63AC" w:rsidRPr="00CC4F67" w:rsidRDefault="000C63AC" w:rsidP="000C63AC">
      <w:pPr>
        <w:rPr>
          <w:color w:val="0070C0"/>
        </w:rPr>
      </w:pPr>
      <w:r>
        <w:rPr>
          <w:b/>
          <w:bCs/>
          <w:color w:val="0070C0"/>
        </w:rPr>
        <w:t>Investigating Transcription-Associated Mutagenesis (TAM) in Yeast</w:t>
      </w:r>
    </w:p>
    <w:p w14:paraId="50F1B1D8" w14:textId="208B1406" w:rsidR="000C63AC" w:rsidRDefault="000C63AC" w:rsidP="000C63AC">
      <w:r>
        <w:t>July 2022 - May 2023</w:t>
      </w:r>
      <w:r>
        <w:br/>
        <w:t>CSU San Marcos</w:t>
      </w:r>
    </w:p>
    <w:p w14:paraId="5171BE76" w14:textId="77777777" w:rsidR="000C63AC" w:rsidRPr="000C63AC" w:rsidRDefault="000C63AC" w:rsidP="000C63AC">
      <w:pPr>
        <w:numPr>
          <w:ilvl w:val="0"/>
          <w:numId w:val="3"/>
        </w:numPr>
      </w:pPr>
      <w:r w:rsidRPr="000C63AC">
        <w:t>Explored the impact of high transcription levels on DNA mutation rates, a phenomenon known as transcription-associated mutagenesis (TAM).</w:t>
      </w:r>
    </w:p>
    <w:p w14:paraId="13A49F0B" w14:textId="77777777" w:rsidR="000C63AC" w:rsidRPr="000C63AC" w:rsidRDefault="000C63AC" w:rsidP="000C63AC">
      <w:pPr>
        <w:numPr>
          <w:ilvl w:val="0"/>
          <w:numId w:val="3"/>
        </w:numPr>
      </w:pPr>
      <w:r w:rsidRPr="000C63AC">
        <w:t xml:space="preserve">Built upon foundational research identifying TAM in bacteria and yeast, focusing on conditions that increase TAM in </w:t>
      </w:r>
      <w:r w:rsidRPr="000C63AC">
        <w:rPr>
          <w:i/>
          <w:iCs/>
        </w:rPr>
        <w:t>Saccharomyces cerevisiae</w:t>
      </w:r>
      <w:r w:rsidRPr="000C63AC">
        <w:t>.</w:t>
      </w:r>
    </w:p>
    <w:p w14:paraId="2D762B3C" w14:textId="77777777" w:rsidR="000C63AC" w:rsidRPr="000C63AC" w:rsidRDefault="000C63AC" w:rsidP="000C63AC">
      <w:pPr>
        <w:numPr>
          <w:ilvl w:val="0"/>
          <w:numId w:val="3"/>
        </w:numPr>
      </w:pPr>
      <w:r w:rsidRPr="000C63AC">
        <w:t>Generated knockout yeast strains deficient in REV1, REV3, and TOP1 to study their roles in DNA repair and the mitigation of transcription-induced mutations.</w:t>
      </w:r>
    </w:p>
    <w:p w14:paraId="29656627" w14:textId="77777777" w:rsidR="000C63AC" w:rsidRPr="000C63AC" w:rsidRDefault="000C63AC" w:rsidP="000C63AC">
      <w:pPr>
        <w:numPr>
          <w:ilvl w:val="0"/>
          <w:numId w:val="3"/>
        </w:numPr>
      </w:pPr>
      <w:r w:rsidRPr="000C63AC">
        <w:t>Employed homologous recombination with hphMX4 marker for targeted gene disruption, confirming successful knockouts via PCR.</w:t>
      </w:r>
    </w:p>
    <w:p w14:paraId="145FDBD1" w14:textId="560F1BCF" w:rsidR="00154894" w:rsidRDefault="000C63AC" w:rsidP="000C63AC">
      <w:pPr>
        <w:numPr>
          <w:ilvl w:val="0"/>
          <w:numId w:val="3"/>
        </w:numPr>
      </w:pPr>
      <w:r w:rsidRPr="000C63AC">
        <w:t>Aim to further delineate the mechanisms of TAM and the influence of various repair enzymes and polymerases on genomic integrity.</w:t>
      </w:r>
    </w:p>
    <w:p w14:paraId="2DE0AD09" w14:textId="77777777" w:rsidR="00154894" w:rsidRDefault="00154894" w:rsidP="000C63AC"/>
    <w:p w14:paraId="02F7DF55" w14:textId="77777777" w:rsidR="00154894" w:rsidRDefault="00154894" w:rsidP="000C63AC"/>
    <w:p w14:paraId="48304769" w14:textId="2D079A36" w:rsidR="003F26B3" w:rsidRPr="003F26B3" w:rsidRDefault="00F65D35" w:rsidP="003F26B3">
      <w:pPr>
        <w:pBdr>
          <w:bottom w:val="single" w:sz="4" w:space="1" w:color="auto"/>
        </w:pBdr>
        <w:rPr>
          <w:b/>
          <w:bCs/>
          <w:sz w:val="36"/>
          <w:szCs w:val="36"/>
        </w:rPr>
      </w:pPr>
      <w:r>
        <w:rPr>
          <w:b/>
          <w:bCs/>
          <w:sz w:val="36"/>
          <w:szCs w:val="36"/>
        </w:rPr>
        <w:lastRenderedPageBreak/>
        <w:t>Conferences and Presentations</w:t>
      </w:r>
    </w:p>
    <w:p w14:paraId="097F624B" w14:textId="77777777" w:rsidR="00932A7E" w:rsidRDefault="00932A7E" w:rsidP="00F65D35">
      <w:pPr>
        <w:rPr>
          <w:b/>
          <w:bCs/>
          <w:color w:val="0070C0"/>
        </w:rPr>
      </w:pPr>
    </w:p>
    <w:p w14:paraId="0DEC226C" w14:textId="66F2BE67" w:rsidR="00F65D35" w:rsidRDefault="00F65D35" w:rsidP="00F65D35">
      <w:pPr>
        <w:rPr>
          <w:b/>
          <w:bCs/>
          <w:color w:val="0070C0"/>
        </w:rPr>
      </w:pPr>
      <w:r w:rsidRPr="00F65D35">
        <w:rPr>
          <w:b/>
          <w:bCs/>
          <w:color w:val="0070C0"/>
        </w:rPr>
        <w:t>Rejuvenating Liver Function through Cellular Age Reversal:</w:t>
      </w:r>
      <w:r>
        <w:rPr>
          <w:b/>
          <w:bCs/>
          <w:color w:val="0070C0"/>
        </w:rPr>
        <w:t xml:space="preserve"> </w:t>
      </w:r>
      <w:r w:rsidRPr="00F65D35">
        <w:rPr>
          <w:b/>
          <w:bCs/>
          <w:color w:val="0070C0"/>
        </w:rPr>
        <w:t>A Novel Approach to</w:t>
      </w:r>
    </w:p>
    <w:p w14:paraId="6D164C60" w14:textId="27269342" w:rsidR="00F65D35" w:rsidRDefault="00F65D35" w:rsidP="00F65D35">
      <w:pPr>
        <w:rPr>
          <w:b/>
          <w:bCs/>
          <w:color w:val="0070C0"/>
        </w:rPr>
      </w:pPr>
      <w:r w:rsidRPr="00F65D35">
        <w:rPr>
          <w:b/>
          <w:bCs/>
          <w:color w:val="0070C0"/>
        </w:rPr>
        <w:t xml:space="preserve"> End-Stage Liver Disease Therapy</w:t>
      </w:r>
    </w:p>
    <w:p w14:paraId="474F2029" w14:textId="77777777" w:rsidR="00F31556" w:rsidRDefault="00F65D35" w:rsidP="00F65D35">
      <w:r>
        <w:t xml:space="preserve">Poster Session: </w:t>
      </w:r>
      <w:r w:rsidRPr="00F65D35">
        <w:rPr>
          <w:b/>
          <w:bCs/>
        </w:rPr>
        <w:t>Longevity Summit Dublin</w:t>
      </w:r>
      <w:r>
        <w:t xml:space="preserve"> </w:t>
      </w:r>
    </w:p>
    <w:p w14:paraId="64DE644E" w14:textId="434AC543" w:rsidR="00F31556" w:rsidRDefault="00F31556" w:rsidP="00F65D35">
      <w:r>
        <w:t>LEV Foundation</w:t>
      </w:r>
    </w:p>
    <w:p w14:paraId="6660CF2B" w14:textId="47A6065E" w:rsidR="00F65D35" w:rsidRPr="00F65D35" w:rsidRDefault="00F65D35" w:rsidP="00F65D35">
      <w:r>
        <w:t>August 2023; Dublin, Ireland</w:t>
      </w:r>
    </w:p>
    <w:p w14:paraId="5E45D8D4" w14:textId="77777777" w:rsidR="005775AE" w:rsidRPr="005775AE" w:rsidRDefault="005775AE" w:rsidP="005775AE"/>
    <w:p w14:paraId="4E0FD28F" w14:textId="7305B621" w:rsidR="00F31556" w:rsidRPr="00CC4F67" w:rsidRDefault="00F31556" w:rsidP="00F31556">
      <w:pPr>
        <w:rPr>
          <w:color w:val="0070C0"/>
        </w:rPr>
      </w:pPr>
      <w:r w:rsidRPr="00FB3A21">
        <w:rPr>
          <w:b/>
          <w:bCs/>
          <w:color w:val="0070C0"/>
        </w:rPr>
        <w:t xml:space="preserve">Establishing a Novel Cell Co-Culture Model to Study </w:t>
      </w:r>
      <w:r w:rsidRPr="00DC4C14">
        <w:rPr>
          <w:b/>
          <w:bCs/>
          <w:color w:val="0070C0"/>
        </w:rPr>
        <w:t>Senescence and Cell Competition</w:t>
      </w:r>
      <w:r>
        <w:rPr>
          <w:b/>
          <w:bCs/>
          <w:color w:val="0070C0"/>
        </w:rPr>
        <w:t xml:space="preserve"> </w:t>
      </w:r>
    </w:p>
    <w:p w14:paraId="07638F48" w14:textId="77777777" w:rsidR="00F31556" w:rsidRDefault="00F31556" w:rsidP="00F31556">
      <w:r>
        <w:t>Oral Presentation:</w:t>
      </w:r>
      <w:r w:rsidRPr="005775AE">
        <w:t xml:space="preserve"> </w:t>
      </w:r>
      <w:r w:rsidRPr="00F31556">
        <w:rPr>
          <w:b/>
          <w:bCs/>
        </w:rPr>
        <w:t>Summer Undergraduate Research Program (SURP)</w:t>
      </w:r>
      <w:r>
        <w:t xml:space="preserve"> </w:t>
      </w:r>
    </w:p>
    <w:p w14:paraId="30D0D5F3" w14:textId="286A7757" w:rsidR="00F31556" w:rsidRPr="005775AE" w:rsidRDefault="00F31556" w:rsidP="00F31556">
      <w:r>
        <w:t>University of Pittsburgh</w:t>
      </w:r>
      <w:r>
        <w:br/>
        <w:t>July 2023; Pittsburgh, PA</w:t>
      </w:r>
      <w:r>
        <w:br/>
      </w:r>
    </w:p>
    <w:p w14:paraId="6E5B8449" w14:textId="71E27AEB" w:rsidR="00F31556" w:rsidRDefault="00F31556" w:rsidP="00F31556">
      <w:pPr>
        <w:rPr>
          <w:b/>
          <w:bCs/>
          <w:i/>
          <w:iCs/>
          <w:color w:val="0070C0"/>
        </w:rPr>
      </w:pPr>
      <w:r w:rsidRPr="00F31556">
        <w:rPr>
          <w:b/>
          <w:bCs/>
          <w:color w:val="0070C0"/>
        </w:rPr>
        <w:t xml:space="preserve">Investigating the Role of </w:t>
      </w:r>
      <w:r w:rsidRPr="00F31556">
        <w:rPr>
          <w:b/>
          <w:bCs/>
          <w:i/>
          <w:iCs/>
          <w:color w:val="0070C0"/>
        </w:rPr>
        <w:t>REV1</w:t>
      </w:r>
      <w:r w:rsidRPr="00F31556">
        <w:rPr>
          <w:b/>
          <w:bCs/>
          <w:color w:val="0070C0"/>
        </w:rPr>
        <w:t xml:space="preserve">, </w:t>
      </w:r>
      <w:r w:rsidRPr="00F31556">
        <w:rPr>
          <w:b/>
          <w:bCs/>
          <w:i/>
          <w:iCs/>
          <w:color w:val="0070C0"/>
        </w:rPr>
        <w:t>REV3</w:t>
      </w:r>
      <w:r w:rsidRPr="00F31556">
        <w:rPr>
          <w:b/>
          <w:bCs/>
          <w:color w:val="0070C0"/>
        </w:rPr>
        <w:t xml:space="preserve">, and </w:t>
      </w:r>
      <w:r w:rsidRPr="00F31556">
        <w:rPr>
          <w:b/>
          <w:bCs/>
          <w:i/>
          <w:iCs/>
          <w:color w:val="0070C0"/>
        </w:rPr>
        <w:t>TOP1</w:t>
      </w:r>
      <w:r w:rsidRPr="00F31556">
        <w:rPr>
          <w:b/>
          <w:bCs/>
          <w:color w:val="0070C0"/>
        </w:rPr>
        <w:t xml:space="preserve"> on Transcription Associated Mutagenesis in </w:t>
      </w:r>
      <w:r w:rsidRPr="00F31556">
        <w:rPr>
          <w:b/>
          <w:bCs/>
          <w:i/>
          <w:iCs/>
          <w:color w:val="0070C0"/>
        </w:rPr>
        <w:t>S. cerevisiae</w:t>
      </w:r>
    </w:p>
    <w:p w14:paraId="6B8CE475" w14:textId="77777777" w:rsidR="00F31556" w:rsidRDefault="00F31556" w:rsidP="00F31556">
      <w:pPr>
        <w:rPr>
          <w:b/>
          <w:bCs/>
        </w:rPr>
      </w:pPr>
      <w:r>
        <w:t>Poster Session:</w:t>
      </w:r>
      <w:r w:rsidRPr="005775AE">
        <w:t xml:space="preserve"> </w:t>
      </w:r>
      <w:r>
        <w:rPr>
          <w:b/>
          <w:bCs/>
        </w:rPr>
        <w:t xml:space="preserve">West Coast Biological Sciences Undergraduate Research Conference </w:t>
      </w:r>
    </w:p>
    <w:p w14:paraId="7DFBFA5C" w14:textId="5AF5F2A4" w:rsidR="007A3636" w:rsidRDefault="00F31556" w:rsidP="00F31556">
      <w:pPr>
        <w:rPr>
          <w:rFonts w:cstheme="minorHAnsi"/>
        </w:rPr>
      </w:pPr>
      <w:r>
        <w:t>Loyola Marymount University</w:t>
      </w:r>
      <w:r>
        <w:br/>
        <w:t>April 2023; Los Angeles, CA</w:t>
      </w:r>
      <w:r>
        <w:br/>
      </w:r>
    </w:p>
    <w:p w14:paraId="489B3456" w14:textId="77777777" w:rsidR="0004779E" w:rsidRDefault="0004779E" w:rsidP="0004779E">
      <w:pPr>
        <w:rPr>
          <w:b/>
          <w:bCs/>
          <w:i/>
          <w:iCs/>
          <w:color w:val="0070C0"/>
        </w:rPr>
      </w:pPr>
      <w:r w:rsidRPr="00F31556">
        <w:rPr>
          <w:b/>
          <w:bCs/>
          <w:color w:val="0070C0"/>
        </w:rPr>
        <w:t xml:space="preserve">Investigating the Role of </w:t>
      </w:r>
      <w:r w:rsidRPr="00F31556">
        <w:rPr>
          <w:b/>
          <w:bCs/>
          <w:i/>
          <w:iCs/>
          <w:color w:val="0070C0"/>
        </w:rPr>
        <w:t>REV1</w:t>
      </w:r>
      <w:r w:rsidRPr="00F31556">
        <w:rPr>
          <w:b/>
          <w:bCs/>
          <w:color w:val="0070C0"/>
        </w:rPr>
        <w:t xml:space="preserve">, </w:t>
      </w:r>
      <w:r w:rsidRPr="00F31556">
        <w:rPr>
          <w:b/>
          <w:bCs/>
          <w:i/>
          <w:iCs/>
          <w:color w:val="0070C0"/>
        </w:rPr>
        <w:t>REV3</w:t>
      </w:r>
      <w:r w:rsidRPr="00F31556">
        <w:rPr>
          <w:b/>
          <w:bCs/>
          <w:color w:val="0070C0"/>
        </w:rPr>
        <w:t xml:space="preserve">, and </w:t>
      </w:r>
      <w:r w:rsidRPr="00F31556">
        <w:rPr>
          <w:b/>
          <w:bCs/>
          <w:i/>
          <w:iCs/>
          <w:color w:val="0070C0"/>
        </w:rPr>
        <w:t>TOP1</w:t>
      </w:r>
      <w:r w:rsidRPr="00F31556">
        <w:rPr>
          <w:b/>
          <w:bCs/>
          <w:color w:val="0070C0"/>
        </w:rPr>
        <w:t xml:space="preserve"> on Transcription Associated Mutagenesis in </w:t>
      </w:r>
      <w:r w:rsidRPr="00F31556">
        <w:rPr>
          <w:b/>
          <w:bCs/>
          <w:i/>
          <w:iCs/>
          <w:color w:val="0070C0"/>
        </w:rPr>
        <w:t>S. cerevisiae</w:t>
      </w:r>
    </w:p>
    <w:p w14:paraId="0533B2D8" w14:textId="77D71987" w:rsidR="0004779E" w:rsidRPr="007A3636" w:rsidRDefault="0004779E" w:rsidP="0004779E">
      <w:pPr>
        <w:rPr>
          <w:rFonts w:cstheme="minorHAnsi"/>
        </w:rPr>
      </w:pPr>
      <w:r>
        <w:t xml:space="preserve">Oral Presentation: </w:t>
      </w:r>
      <w:r>
        <w:rPr>
          <w:b/>
          <w:bCs/>
        </w:rPr>
        <w:t>CSU San Marcos 2023 Symposium on Student Research, Innovation, Creative Activities</w:t>
      </w:r>
    </w:p>
    <w:p w14:paraId="1C90B669" w14:textId="36A79C5B" w:rsidR="0004779E" w:rsidRDefault="0004779E" w:rsidP="00F31556">
      <w:pPr>
        <w:rPr>
          <w:rFonts w:cstheme="minorHAnsi"/>
        </w:rPr>
      </w:pPr>
      <w:r>
        <w:rPr>
          <w:rFonts w:cstheme="minorHAnsi"/>
        </w:rPr>
        <w:t>CSU San Marcos</w:t>
      </w:r>
    </w:p>
    <w:p w14:paraId="6B9A6CA4" w14:textId="0E18A1F9" w:rsidR="0004779E" w:rsidRDefault="0004779E" w:rsidP="00F31556">
      <w:pPr>
        <w:rPr>
          <w:rFonts w:cstheme="minorHAnsi"/>
        </w:rPr>
      </w:pPr>
      <w:r>
        <w:rPr>
          <w:rFonts w:cstheme="minorHAnsi"/>
        </w:rPr>
        <w:t>March 2023; San Marcos, CA</w:t>
      </w:r>
    </w:p>
    <w:p w14:paraId="29E728E4" w14:textId="77777777" w:rsidR="00D1623B" w:rsidRDefault="00D1623B" w:rsidP="00F31556">
      <w:pPr>
        <w:rPr>
          <w:rFonts w:cstheme="minorHAnsi"/>
        </w:rPr>
      </w:pPr>
    </w:p>
    <w:p w14:paraId="5B861D0D" w14:textId="77777777" w:rsidR="00D1623B" w:rsidRDefault="00D1623B" w:rsidP="00F31556">
      <w:pPr>
        <w:rPr>
          <w:rFonts w:cstheme="minorHAnsi"/>
        </w:rPr>
      </w:pPr>
    </w:p>
    <w:p w14:paraId="3AAAE18A" w14:textId="77777777" w:rsidR="0004779E" w:rsidRDefault="0004779E" w:rsidP="00F31556">
      <w:pPr>
        <w:rPr>
          <w:rFonts w:cstheme="minorHAnsi"/>
        </w:rPr>
      </w:pPr>
    </w:p>
    <w:p w14:paraId="6499EA4A" w14:textId="78F7F8E6" w:rsidR="00F31556" w:rsidRPr="007E4B62" w:rsidRDefault="00F31556" w:rsidP="00F31556">
      <w:pPr>
        <w:rPr>
          <w:b/>
          <w:bCs/>
          <w:color w:val="0070C0"/>
        </w:rPr>
      </w:pPr>
      <w:r w:rsidRPr="00F31556">
        <w:rPr>
          <w:b/>
          <w:bCs/>
          <w:color w:val="0070C0"/>
        </w:rPr>
        <w:t xml:space="preserve">Investigating the Role of </w:t>
      </w:r>
      <w:r w:rsidRPr="00F31556">
        <w:rPr>
          <w:b/>
          <w:bCs/>
          <w:i/>
          <w:iCs/>
          <w:color w:val="0070C0"/>
        </w:rPr>
        <w:t>REV1</w:t>
      </w:r>
      <w:r w:rsidRPr="00F31556">
        <w:rPr>
          <w:b/>
          <w:bCs/>
          <w:color w:val="0070C0"/>
        </w:rPr>
        <w:t xml:space="preserve">, </w:t>
      </w:r>
      <w:r w:rsidRPr="00F31556">
        <w:rPr>
          <w:b/>
          <w:bCs/>
          <w:i/>
          <w:iCs/>
          <w:color w:val="0070C0"/>
        </w:rPr>
        <w:t>REV3</w:t>
      </w:r>
      <w:r w:rsidRPr="00F31556">
        <w:rPr>
          <w:b/>
          <w:bCs/>
          <w:color w:val="0070C0"/>
        </w:rPr>
        <w:t xml:space="preserve">, and </w:t>
      </w:r>
      <w:r w:rsidRPr="00F31556">
        <w:rPr>
          <w:b/>
          <w:bCs/>
          <w:i/>
          <w:iCs/>
          <w:color w:val="0070C0"/>
        </w:rPr>
        <w:t>TOP1</w:t>
      </w:r>
      <w:r w:rsidRPr="00F31556">
        <w:rPr>
          <w:b/>
          <w:bCs/>
          <w:color w:val="0070C0"/>
        </w:rPr>
        <w:t xml:space="preserve"> on Transcription Associated Mutagenesis in </w:t>
      </w:r>
      <w:r w:rsidRPr="00F31556">
        <w:rPr>
          <w:b/>
          <w:bCs/>
          <w:i/>
          <w:iCs/>
          <w:color w:val="0070C0"/>
        </w:rPr>
        <w:t xml:space="preserve">S. </w:t>
      </w:r>
      <w:proofErr w:type="gramStart"/>
      <w:r w:rsidRPr="00F31556">
        <w:rPr>
          <w:b/>
          <w:bCs/>
          <w:i/>
          <w:iCs/>
          <w:color w:val="0070C0"/>
        </w:rPr>
        <w:t>cerevisiae</w:t>
      </w:r>
      <w:proofErr w:type="gramEnd"/>
    </w:p>
    <w:p w14:paraId="5B56E369" w14:textId="7E6B25BD" w:rsidR="00F31556" w:rsidRDefault="00F31556" w:rsidP="00F31556">
      <w:r>
        <w:t>Poster Session:</w:t>
      </w:r>
      <w:r w:rsidR="0004779E">
        <w:t xml:space="preserve"> </w:t>
      </w:r>
      <w:r w:rsidR="0004779E" w:rsidRPr="0004779E">
        <w:rPr>
          <w:b/>
          <w:bCs/>
        </w:rPr>
        <w:t>Southern California Conference for Undergraduate Research</w:t>
      </w:r>
      <w:r w:rsidR="0004779E">
        <w:br/>
        <w:t>Pepperdine University</w:t>
      </w:r>
    </w:p>
    <w:p w14:paraId="1D11AB5C" w14:textId="4B00A2AC" w:rsidR="0004779E" w:rsidRDefault="0004779E" w:rsidP="0004779E">
      <w:pPr>
        <w:rPr>
          <w:b/>
          <w:bCs/>
          <w:color w:val="0070C0"/>
        </w:rPr>
      </w:pPr>
      <w:r>
        <w:t>November 2022; Malibu, CA</w:t>
      </w:r>
      <w:r>
        <w:br/>
      </w:r>
      <w:r>
        <w:br/>
      </w:r>
      <w:r w:rsidR="000D2393" w:rsidRPr="000D2393">
        <w:rPr>
          <w:b/>
          <w:bCs/>
          <w:color w:val="0070C0"/>
        </w:rPr>
        <w:t>Empower</w:t>
      </w:r>
      <w:r w:rsidR="000D2393">
        <w:rPr>
          <w:b/>
          <w:bCs/>
          <w:color w:val="0070C0"/>
        </w:rPr>
        <w:t>ment</w:t>
      </w:r>
      <w:r w:rsidR="000D2393" w:rsidRPr="000D2393">
        <w:rPr>
          <w:b/>
          <w:bCs/>
          <w:color w:val="0070C0"/>
        </w:rPr>
        <w:t xml:space="preserve"> Through Education: The Impact of Minority Serving Institutions on Social Mobility and Recidivism Reduction</w:t>
      </w:r>
    </w:p>
    <w:p w14:paraId="2795F45D" w14:textId="64EF65C9" w:rsidR="000D2393" w:rsidRPr="007A3636" w:rsidRDefault="000D2393" w:rsidP="000D2393">
      <w:pPr>
        <w:rPr>
          <w:rFonts w:cstheme="minorHAnsi"/>
        </w:rPr>
      </w:pPr>
      <w:r>
        <w:t xml:space="preserve">Panelist: </w:t>
      </w:r>
      <w:r>
        <w:rPr>
          <w:b/>
          <w:bCs/>
        </w:rPr>
        <w:t>Social Mobility Symposium</w:t>
      </w:r>
    </w:p>
    <w:p w14:paraId="3ECC4996" w14:textId="77777777" w:rsidR="000D2393" w:rsidRDefault="000D2393" w:rsidP="000D2393">
      <w:pPr>
        <w:rPr>
          <w:rFonts w:cstheme="minorHAnsi"/>
        </w:rPr>
      </w:pPr>
      <w:r>
        <w:rPr>
          <w:rFonts w:cstheme="minorHAnsi"/>
        </w:rPr>
        <w:t>CSU San Marcos</w:t>
      </w:r>
    </w:p>
    <w:p w14:paraId="3E2FC301" w14:textId="3FE23DCD" w:rsidR="000D2393" w:rsidRDefault="000D2393" w:rsidP="000D2393">
      <w:pPr>
        <w:rPr>
          <w:rFonts w:cstheme="minorHAnsi"/>
        </w:rPr>
      </w:pPr>
      <w:r>
        <w:rPr>
          <w:rFonts w:cstheme="minorHAnsi"/>
        </w:rPr>
        <w:t>June 2022; San Marcos, CA</w:t>
      </w:r>
    </w:p>
    <w:p w14:paraId="6A2B6CCC" w14:textId="3911E641" w:rsidR="000D2393" w:rsidRDefault="000D2393" w:rsidP="0004779E">
      <w:pPr>
        <w:rPr>
          <w:b/>
          <w:bCs/>
          <w:color w:val="0070C0"/>
        </w:rPr>
      </w:pPr>
    </w:p>
    <w:p w14:paraId="672FB5F7" w14:textId="724C22A5" w:rsidR="00D1623B" w:rsidRPr="003F26B3" w:rsidRDefault="00D1623B" w:rsidP="00D1623B">
      <w:pPr>
        <w:pBdr>
          <w:bottom w:val="single" w:sz="4" w:space="1" w:color="auto"/>
        </w:pBdr>
        <w:rPr>
          <w:b/>
          <w:bCs/>
          <w:sz w:val="36"/>
          <w:szCs w:val="36"/>
        </w:rPr>
      </w:pPr>
      <w:r>
        <w:rPr>
          <w:b/>
          <w:bCs/>
          <w:sz w:val="36"/>
          <w:szCs w:val="36"/>
        </w:rPr>
        <w:t>Grants</w:t>
      </w:r>
      <w:r w:rsidR="00932A7E">
        <w:rPr>
          <w:b/>
          <w:bCs/>
          <w:sz w:val="36"/>
          <w:szCs w:val="36"/>
        </w:rPr>
        <w:t>,</w:t>
      </w:r>
      <w:r w:rsidR="007E4B62">
        <w:rPr>
          <w:b/>
          <w:bCs/>
          <w:sz w:val="36"/>
          <w:szCs w:val="36"/>
        </w:rPr>
        <w:t xml:space="preserve"> </w:t>
      </w:r>
      <w:r w:rsidR="00932A7E">
        <w:rPr>
          <w:b/>
          <w:bCs/>
          <w:sz w:val="36"/>
          <w:szCs w:val="36"/>
        </w:rPr>
        <w:t>Scholarships, and</w:t>
      </w:r>
      <w:r w:rsidR="007E4B62">
        <w:rPr>
          <w:b/>
          <w:bCs/>
          <w:sz w:val="36"/>
          <w:szCs w:val="36"/>
        </w:rPr>
        <w:t xml:space="preserve"> Stipends</w:t>
      </w:r>
    </w:p>
    <w:p w14:paraId="28519B04" w14:textId="02A2C796" w:rsidR="00D1623B" w:rsidRPr="000D2393" w:rsidRDefault="00D1623B" w:rsidP="0004779E">
      <w:pPr>
        <w:rPr>
          <w:b/>
          <w:bCs/>
          <w:color w:val="0070C0"/>
        </w:rPr>
      </w:pPr>
    </w:p>
    <w:p w14:paraId="074BA812" w14:textId="4A83C2E5" w:rsidR="007E4B62" w:rsidRDefault="007E4B62" w:rsidP="007E4B62">
      <w:pPr>
        <w:rPr>
          <w:b/>
          <w:bCs/>
          <w:color w:val="0070C0"/>
        </w:rPr>
      </w:pPr>
      <w:r>
        <w:rPr>
          <w:b/>
          <w:bCs/>
          <w:color w:val="0070C0"/>
        </w:rPr>
        <w:t>Undergraduate Research Training Initiative for Student Enhancement (U-RISE) (T32)</w:t>
      </w:r>
    </w:p>
    <w:p w14:paraId="2701C250" w14:textId="3BD8B118" w:rsidR="007E4B62" w:rsidRDefault="007E4B62" w:rsidP="007E4B62">
      <w:r>
        <w:lastRenderedPageBreak/>
        <w:t>National Institutes of Health (NIH) and National Institute of General Medical Sciences (NIGMS)</w:t>
      </w:r>
    </w:p>
    <w:p w14:paraId="6805A08D" w14:textId="7988C4F9" w:rsidR="007E4B62" w:rsidRDefault="007E4B62" w:rsidP="007E4B62">
      <w:r>
        <w:t>Annual Stipend: $13,644 + annual conference expenses</w:t>
      </w:r>
    </w:p>
    <w:p w14:paraId="7DD6922B" w14:textId="77777777" w:rsidR="007E4B62" w:rsidRDefault="007E4B62" w:rsidP="007E4B62"/>
    <w:p w14:paraId="2D6635B6" w14:textId="3F40E5E8" w:rsidR="007E4B62" w:rsidRDefault="007E4B62" w:rsidP="007E4B62">
      <w:pPr>
        <w:rPr>
          <w:b/>
          <w:bCs/>
          <w:color w:val="0070C0"/>
        </w:rPr>
      </w:pPr>
      <w:r>
        <w:rPr>
          <w:b/>
          <w:bCs/>
          <w:color w:val="0070C0"/>
        </w:rPr>
        <w:t>Summer Undergraduate Research Program (SURP)</w:t>
      </w:r>
    </w:p>
    <w:p w14:paraId="45274588" w14:textId="661F4901" w:rsidR="007E4B62" w:rsidRDefault="007E4B62" w:rsidP="007E4B62">
      <w:r>
        <w:t>University of Pittsburgh School of Medicine</w:t>
      </w:r>
    </w:p>
    <w:p w14:paraId="2EA678FC" w14:textId="011FD3B7" w:rsidR="00932A7E" w:rsidRDefault="007E4B62" w:rsidP="00932A7E">
      <w:r>
        <w:t>Stipend: $4,000</w:t>
      </w:r>
      <w:r>
        <w:br/>
      </w:r>
    </w:p>
    <w:p w14:paraId="437C1C49" w14:textId="2E861192" w:rsidR="00932A7E" w:rsidRDefault="00932A7E" w:rsidP="00932A7E">
      <w:pPr>
        <w:rPr>
          <w:b/>
          <w:bCs/>
          <w:color w:val="0070C0"/>
        </w:rPr>
      </w:pPr>
      <w:r>
        <w:rPr>
          <w:b/>
          <w:bCs/>
          <w:color w:val="0070C0"/>
        </w:rPr>
        <w:t>RISE Scholarship</w:t>
      </w:r>
    </w:p>
    <w:p w14:paraId="0B55F3F7" w14:textId="716B79CA" w:rsidR="00932A7E" w:rsidRDefault="00932A7E" w:rsidP="00932A7E">
      <w:r>
        <w:t>CSU San Marcos</w:t>
      </w:r>
    </w:p>
    <w:p w14:paraId="395042CD" w14:textId="24B9A5F1" w:rsidR="007A3636" w:rsidRPr="00932A7E" w:rsidRDefault="00932A7E">
      <w:pPr>
        <w:rPr>
          <w:rFonts w:cstheme="minorHAnsi"/>
        </w:rPr>
      </w:pPr>
      <w:r>
        <w:t>Scholarship: $3,733/semester</w:t>
      </w:r>
      <w:r w:rsidR="0004779E">
        <w:br/>
      </w:r>
    </w:p>
    <w:p w14:paraId="72554930" w14:textId="42C472E3" w:rsidR="00932A7E" w:rsidRDefault="00932A7E" w:rsidP="00932A7E">
      <w:pPr>
        <w:rPr>
          <w:b/>
          <w:bCs/>
          <w:color w:val="0070C0"/>
        </w:rPr>
      </w:pPr>
      <w:r>
        <w:rPr>
          <w:b/>
          <w:bCs/>
          <w:color w:val="0070C0"/>
        </w:rPr>
        <w:t>Lt. Colonel AJ Pack Scholarship</w:t>
      </w:r>
    </w:p>
    <w:p w14:paraId="4CE5A8C7" w14:textId="77777777" w:rsidR="00932A7E" w:rsidRDefault="00932A7E" w:rsidP="00932A7E">
      <w:r>
        <w:t>CSU San Marcos</w:t>
      </w:r>
    </w:p>
    <w:p w14:paraId="59D70531" w14:textId="77777777" w:rsidR="00D44367" w:rsidRPr="00D44367" w:rsidRDefault="00932A7E" w:rsidP="00932A7E">
      <w:pPr>
        <w:pBdr>
          <w:bottom w:val="single" w:sz="4" w:space="1" w:color="auto"/>
        </w:pBdr>
        <w:rPr>
          <w:b/>
          <w:bCs/>
          <w:sz w:val="36"/>
          <w:szCs w:val="36"/>
        </w:rPr>
      </w:pPr>
      <w:r>
        <w:t>Scholarship: $1,888/semester</w:t>
      </w:r>
      <w:r>
        <w:br/>
      </w:r>
      <w:r>
        <w:br/>
      </w:r>
      <w:r w:rsidR="00D44367" w:rsidRPr="00D44367">
        <w:rPr>
          <w:b/>
          <w:bCs/>
          <w:sz w:val="36"/>
          <w:szCs w:val="36"/>
        </w:rPr>
        <w:t>Professional Development and Leadership</w:t>
      </w:r>
    </w:p>
    <w:p w14:paraId="4B7BA2AB" w14:textId="77777777" w:rsidR="00D44367" w:rsidRDefault="00D44367" w:rsidP="00D44367">
      <w:pPr>
        <w:rPr>
          <w:b/>
          <w:bCs/>
          <w:color w:val="0070C0"/>
        </w:rPr>
      </w:pPr>
      <w:r>
        <w:rPr>
          <w:b/>
          <w:bCs/>
          <w:color w:val="0070C0"/>
        </w:rPr>
        <w:t>Undergraduate Research Training Initiative for Student Enhancement (U-RISE) (T32)</w:t>
      </w:r>
    </w:p>
    <w:p w14:paraId="74FD16F8" w14:textId="6BCE7198" w:rsidR="00D44367" w:rsidRPr="00D44367" w:rsidRDefault="00D44367" w:rsidP="00932A7E">
      <w:pPr>
        <w:pBdr>
          <w:bottom w:val="single" w:sz="4" w:space="1" w:color="auto"/>
        </w:pBdr>
      </w:pPr>
      <w:r w:rsidRPr="00D44367">
        <w:t>The URISE program is characterized by an extensive workload designed to prepare students for successful entry into PhD programs. Participants are required to attend professional development and research methods classes, as well as a research seminar weekly to equip them with the skills and knowledge essential for PhD-level work.</w:t>
      </w:r>
    </w:p>
    <w:p w14:paraId="0D2875DC" w14:textId="77777777" w:rsidR="00D44367" w:rsidRDefault="00D44367" w:rsidP="00932A7E">
      <w:pPr>
        <w:pBdr>
          <w:bottom w:val="single" w:sz="4" w:space="1" w:color="auto"/>
        </w:pBdr>
        <w:rPr>
          <w:b/>
          <w:bCs/>
          <w:sz w:val="36"/>
          <w:szCs w:val="36"/>
        </w:rPr>
      </w:pPr>
    </w:p>
    <w:p w14:paraId="3FE0FABC" w14:textId="77777777" w:rsidR="00D44367" w:rsidRDefault="00D44367" w:rsidP="00932A7E">
      <w:pPr>
        <w:pBdr>
          <w:bottom w:val="single" w:sz="4" w:space="1" w:color="auto"/>
        </w:pBdr>
        <w:rPr>
          <w:b/>
          <w:bCs/>
          <w:sz w:val="36"/>
          <w:szCs w:val="36"/>
        </w:rPr>
      </w:pPr>
    </w:p>
    <w:p w14:paraId="57E8134E" w14:textId="77777777" w:rsidR="00D44367" w:rsidRDefault="00D44367" w:rsidP="00932A7E">
      <w:pPr>
        <w:pBdr>
          <w:bottom w:val="single" w:sz="4" w:space="1" w:color="auto"/>
        </w:pBdr>
        <w:rPr>
          <w:b/>
          <w:bCs/>
          <w:sz w:val="36"/>
          <w:szCs w:val="36"/>
        </w:rPr>
      </w:pPr>
    </w:p>
    <w:p w14:paraId="2277DD56" w14:textId="77777777" w:rsidR="00D44367" w:rsidRDefault="00D44367" w:rsidP="00932A7E">
      <w:pPr>
        <w:pBdr>
          <w:bottom w:val="single" w:sz="4" w:space="1" w:color="auto"/>
        </w:pBdr>
        <w:rPr>
          <w:b/>
          <w:bCs/>
          <w:sz w:val="36"/>
          <w:szCs w:val="36"/>
        </w:rPr>
      </w:pPr>
    </w:p>
    <w:p w14:paraId="2CB2EB78" w14:textId="7D398387" w:rsidR="00932A7E" w:rsidRPr="003F26B3" w:rsidRDefault="00932A7E" w:rsidP="00932A7E">
      <w:pPr>
        <w:pBdr>
          <w:bottom w:val="single" w:sz="4" w:space="1" w:color="auto"/>
        </w:pBdr>
        <w:rPr>
          <w:b/>
          <w:bCs/>
          <w:sz w:val="36"/>
          <w:szCs w:val="36"/>
        </w:rPr>
      </w:pPr>
      <w:r>
        <w:rPr>
          <w:b/>
          <w:bCs/>
          <w:sz w:val="36"/>
          <w:szCs w:val="36"/>
        </w:rPr>
        <w:t>References</w:t>
      </w:r>
    </w:p>
    <w:p w14:paraId="60B95906" w14:textId="77777777" w:rsidR="000A66F0" w:rsidRDefault="00932A7E">
      <w:r>
        <w:br/>
      </w:r>
      <w:r w:rsidR="000A66F0">
        <w:t>Michael Oertel, Associate Professor of Pathology, Division of Experimental Pathology</w:t>
      </w:r>
    </w:p>
    <w:p w14:paraId="3103AF07" w14:textId="05A004A3" w:rsidR="005775AE" w:rsidRDefault="000A66F0">
      <w:r>
        <w:t>University of Pittsburgh School of Medicine, BST S-404, 200 Lothrop St., Pittsburgh, PA 15213</w:t>
      </w:r>
    </w:p>
    <w:p w14:paraId="78684E89" w14:textId="0865C0D6" w:rsidR="000A66F0" w:rsidRDefault="000A66F0">
      <w:r>
        <w:t>412-648-9727</w:t>
      </w:r>
      <w:r>
        <w:tab/>
      </w:r>
      <w:r>
        <w:tab/>
        <w:t xml:space="preserve">  </w:t>
      </w:r>
      <w:hyperlink r:id="rId9" w:history="1">
        <w:r w:rsidRPr="00985253">
          <w:rPr>
            <w:rStyle w:val="Hyperlink"/>
          </w:rPr>
          <w:t>mio19@pitt.edu</w:t>
        </w:r>
      </w:hyperlink>
      <w:r>
        <w:br/>
      </w:r>
      <w:r>
        <w:br/>
        <w:t>Denise Garcia, Professor of Genetics and Director of the Center for Training, Research, and Educational Excellence (CTREE)</w:t>
      </w:r>
      <w:r w:rsidR="00167E5F">
        <w:t xml:space="preserve">, </w:t>
      </w:r>
      <w:r>
        <w:t>CSU San Marcos, 333 S. Twin Oaks Valley Rd., San Marcos, CA 92026</w:t>
      </w:r>
    </w:p>
    <w:p w14:paraId="34766981" w14:textId="59C84619" w:rsidR="000A66F0" w:rsidRDefault="000A66F0">
      <w:r>
        <w:t>760-750-4132</w:t>
      </w:r>
      <w:r>
        <w:tab/>
      </w:r>
      <w:r>
        <w:tab/>
      </w:r>
      <w:hyperlink r:id="rId10" w:history="1">
        <w:r w:rsidRPr="00985253">
          <w:rPr>
            <w:rStyle w:val="Hyperlink"/>
          </w:rPr>
          <w:t>dgarcia@csusm.edu</w:t>
        </w:r>
      </w:hyperlink>
    </w:p>
    <w:p w14:paraId="7E7FF1B1" w14:textId="77777777" w:rsidR="000A66F0" w:rsidRDefault="000A66F0"/>
    <w:p w14:paraId="71BB0AB1" w14:textId="6B7FE941" w:rsidR="00167E5F" w:rsidRDefault="000A66F0" w:rsidP="00167E5F">
      <w:r>
        <w:t>Kamala Janiyani, Professor of Biotechnology</w:t>
      </w:r>
      <w:r w:rsidR="00167E5F">
        <w:t>, Department of Biology, CSU San Marcos, 333 S. Twin Oaks Valley Rd., San Marcos, CA 92026</w:t>
      </w:r>
    </w:p>
    <w:p w14:paraId="615C9B7D" w14:textId="530F16A7" w:rsidR="000A66F0" w:rsidRDefault="00167E5F">
      <w:r>
        <w:t>760-750-4103</w:t>
      </w:r>
      <w:r>
        <w:tab/>
      </w:r>
      <w:r>
        <w:tab/>
      </w:r>
      <w:hyperlink r:id="rId11" w:history="1">
        <w:r w:rsidRPr="00985253">
          <w:rPr>
            <w:rStyle w:val="Hyperlink"/>
          </w:rPr>
          <w:t>kjaniyani@csusm.edu</w:t>
        </w:r>
      </w:hyperlink>
    </w:p>
    <w:sectPr w:rsidR="000A66F0" w:rsidSect="00D1623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4.25pt;visibility:visible;mso-wrap-style:square" o:bullet="t">
        <v:imagedata r:id="rId1" o:title=""/>
        <o:lock v:ext="edit" aspectratio="f"/>
      </v:shape>
    </w:pict>
  </w:numPicBullet>
  <w:numPicBullet w:numPicBulletId="1">
    <w:pict>
      <v:shape id="_x0000_i1027" type="#_x0000_t75" style="width:11.25pt;height:14.25pt;visibility:visible;mso-wrap-style:square" o:bullet="t">
        <v:imagedata r:id="rId2" o:title=""/>
        <o:lock v:ext="edit" aspectratio="f"/>
      </v:shape>
    </w:pict>
  </w:numPicBullet>
  <w:abstractNum w:abstractNumId="0" w15:restartNumberingAfterBreak="0">
    <w:nsid w:val="00D33C97"/>
    <w:multiLevelType w:val="multilevel"/>
    <w:tmpl w:val="5618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BD6151"/>
    <w:multiLevelType w:val="hybridMultilevel"/>
    <w:tmpl w:val="5ED4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6F5C65"/>
    <w:multiLevelType w:val="hybridMultilevel"/>
    <w:tmpl w:val="BCE66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451527">
    <w:abstractNumId w:val="2"/>
  </w:num>
  <w:num w:numId="2" w16cid:durableId="958299551">
    <w:abstractNumId w:val="1"/>
  </w:num>
  <w:num w:numId="3" w16cid:durableId="1555121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36"/>
    <w:rsid w:val="0004779E"/>
    <w:rsid w:val="000A66F0"/>
    <w:rsid w:val="000C63AC"/>
    <w:rsid w:val="000D2393"/>
    <w:rsid w:val="00154894"/>
    <w:rsid w:val="00163631"/>
    <w:rsid w:val="00167E5F"/>
    <w:rsid w:val="001702E8"/>
    <w:rsid w:val="001A0357"/>
    <w:rsid w:val="00292268"/>
    <w:rsid w:val="00350712"/>
    <w:rsid w:val="003909D1"/>
    <w:rsid w:val="003F26B3"/>
    <w:rsid w:val="00504672"/>
    <w:rsid w:val="005775AE"/>
    <w:rsid w:val="006365EC"/>
    <w:rsid w:val="006A472F"/>
    <w:rsid w:val="006B02E2"/>
    <w:rsid w:val="006F3B03"/>
    <w:rsid w:val="00770C87"/>
    <w:rsid w:val="007A3636"/>
    <w:rsid w:val="007E4B62"/>
    <w:rsid w:val="007F3B61"/>
    <w:rsid w:val="008D6767"/>
    <w:rsid w:val="008F0ED3"/>
    <w:rsid w:val="00932A7E"/>
    <w:rsid w:val="00C06C41"/>
    <w:rsid w:val="00CC4F67"/>
    <w:rsid w:val="00CE41F4"/>
    <w:rsid w:val="00CF0A5F"/>
    <w:rsid w:val="00D0750F"/>
    <w:rsid w:val="00D1623B"/>
    <w:rsid w:val="00D44367"/>
    <w:rsid w:val="00DC4C14"/>
    <w:rsid w:val="00E26BF6"/>
    <w:rsid w:val="00F119BF"/>
    <w:rsid w:val="00F31556"/>
    <w:rsid w:val="00F352B9"/>
    <w:rsid w:val="00F421A3"/>
    <w:rsid w:val="00F65806"/>
    <w:rsid w:val="00F65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8AF90F2"/>
  <w15:chartTrackingRefBased/>
  <w15:docId w15:val="{383977EF-0B1C-F549-A875-980F4D26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3636"/>
    <w:pPr>
      <w:widowControl w:val="0"/>
      <w:autoSpaceDE w:val="0"/>
      <w:autoSpaceDN w:val="0"/>
      <w:ind w:left="111"/>
      <w:outlineLvl w:val="0"/>
    </w:pPr>
    <w:rPr>
      <w:rFonts w:ascii="Trebuchet MS" w:eastAsia="Trebuchet MS" w:hAnsi="Trebuchet MS" w:cs="Trebuchet MS"/>
      <w:b/>
      <w:bCs/>
      <w:kern w:val="0"/>
      <w:sz w:val="41"/>
      <w:szCs w:val="41"/>
      <w:u w:val="single" w:color="000000"/>
      <w14:ligatures w14:val="none"/>
    </w:rPr>
  </w:style>
  <w:style w:type="paragraph" w:styleId="Heading3">
    <w:name w:val="heading 3"/>
    <w:basedOn w:val="Normal"/>
    <w:next w:val="Normal"/>
    <w:link w:val="Heading3Char"/>
    <w:uiPriority w:val="9"/>
    <w:semiHidden/>
    <w:unhideWhenUsed/>
    <w:qFormat/>
    <w:rsid w:val="007A363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3636"/>
    <w:rPr>
      <w:color w:val="0563C1" w:themeColor="hyperlink"/>
      <w:u w:val="single"/>
    </w:rPr>
  </w:style>
  <w:style w:type="character" w:styleId="UnresolvedMention">
    <w:name w:val="Unresolved Mention"/>
    <w:basedOn w:val="DefaultParagraphFont"/>
    <w:uiPriority w:val="99"/>
    <w:semiHidden/>
    <w:unhideWhenUsed/>
    <w:rsid w:val="007A3636"/>
    <w:rPr>
      <w:color w:val="605E5C"/>
      <w:shd w:val="clear" w:color="auto" w:fill="E1DFDD"/>
    </w:rPr>
  </w:style>
  <w:style w:type="character" w:customStyle="1" w:styleId="Heading1Char">
    <w:name w:val="Heading 1 Char"/>
    <w:basedOn w:val="DefaultParagraphFont"/>
    <w:link w:val="Heading1"/>
    <w:uiPriority w:val="9"/>
    <w:rsid w:val="007A3636"/>
    <w:rPr>
      <w:rFonts w:ascii="Trebuchet MS" w:eastAsia="Trebuchet MS" w:hAnsi="Trebuchet MS" w:cs="Trebuchet MS"/>
      <w:b/>
      <w:bCs/>
      <w:kern w:val="0"/>
      <w:sz w:val="41"/>
      <w:szCs w:val="41"/>
      <w:u w:val="single" w:color="000000"/>
      <w14:ligatures w14:val="none"/>
    </w:rPr>
  </w:style>
  <w:style w:type="character" w:customStyle="1" w:styleId="Heading3Char">
    <w:name w:val="Heading 3 Char"/>
    <w:basedOn w:val="DefaultParagraphFont"/>
    <w:link w:val="Heading3"/>
    <w:uiPriority w:val="9"/>
    <w:semiHidden/>
    <w:rsid w:val="007A3636"/>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CF0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png"/><Relationship Id="rId11" Type="http://schemas.openxmlformats.org/officeDocument/2006/relationships/hyperlink" Target="mailto:kjaniyani@csusm.edu" TargetMode="External"/><Relationship Id="rId5" Type="http://schemas.openxmlformats.org/officeDocument/2006/relationships/webSettings" Target="webSettings.xml"/><Relationship Id="rId10" Type="http://schemas.openxmlformats.org/officeDocument/2006/relationships/hyperlink" Target="mailto:dgarcia@csusm.edu" TargetMode="External"/><Relationship Id="rId4" Type="http://schemas.openxmlformats.org/officeDocument/2006/relationships/settings" Target="settings.xml"/><Relationship Id="rId9" Type="http://schemas.openxmlformats.org/officeDocument/2006/relationships/hyperlink" Target="mailto:mio19@pitt.ed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17AF3-1BD4-9D49-9369-9E83F95F0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Benjamin</dc:creator>
  <cp:keywords/>
  <dc:description/>
  <cp:lastModifiedBy>Denise Garcia</cp:lastModifiedBy>
  <cp:revision>5</cp:revision>
  <dcterms:created xsi:type="dcterms:W3CDTF">2024-01-17T18:27:00Z</dcterms:created>
  <dcterms:modified xsi:type="dcterms:W3CDTF">2024-01-17T18:29:00Z</dcterms:modified>
</cp:coreProperties>
</file>