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9EF7E2" w14:textId="77777777" w:rsidR="00AF1616" w:rsidRPr="00451743" w:rsidRDefault="00AF1616" w:rsidP="00AF1616">
      <w:pPr>
        <w:spacing w:before="100" w:beforeAutospacing="1" w:after="100" w:afterAutospacing="1"/>
        <w:rPr>
          <w:rFonts w:ascii="Times" w:hAnsi="Times" w:cs="Times New Roman"/>
          <w:sz w:val="22"/>
          <w:szCs w:val="22"/>
        </w:rPr>
      </w:pPr>
      <w:r w:rsidRPr="00451743">
        <w:rPr>
          <w:rFonts w:ascii="Times" w:hAnsi="Times" w:cs="Times New Roman"/>
          <w:sz w:val="22"/>
          <w:szCs w:val="22"/>
        </w:rPr>
        <w:t>July 15, 2012</w:t>
      </w:r>
    </w:p>
    <w:p w14:paraId="0598854D" w14:textId="77777777" w:rsidR="00AF1616" w:rsidRPr="00451743" w:rsidRDefault="00AF1616" w:rsidP="00AF1616">
      <w:pPr>
        <w:spacing w:before="100" w:beforeAutospacing="1" w:after="100" w:afterAutospacing="1"/>
        <w:outlineLvl w:val="0"/>
        <w:rPr>
          <w:rFonts w:ascii="Times" w:eastAsia="Times New Roman" w:hAnsi="Times" w:cs="Times New Roman"/>
          <w:b/>
          <w:bCs/>
          <w:kern w:val="36"/>
          <w:sz w:val="22"/>
          <w:szCs w:val="22"/>
        </w:rPr>
      </w:pPr>
      <w:r w:rsidRPr="00451743">
        <w:rPr>
          <w:rFonts w:ascii="Times" w:eastAsia="Times New Roman" w:hAnsi="Times" w:cs="Times New Roman"/>
          <w:b/>
          <w:bCs/>
          <w:kern w:val="36"/>
          <w:sz w:val="22"/>
          <w:szCs w:val="22"/>
        </w:rPr>
        <w:t>The Adviser and the Committee</w:t>
      </w:r>
    </w:p>
    <w:p w14:paraId="473E998A" w14:textId="77777777" w:rsidR="00AF1616" w:rsidRPr="00451743" w:rsidRDefault="00AF1616" w:rsidP="00AF1616">
      <w:pPr>
        <w:rPr>
          <w:rFonts w:ascii="Times" w:eastAsia="Times New Roman" w:hAnsi="Times" w:cs="Times New Roman"/>
          <w:sz w:val="22"/>
          <w:szCs w:val="22"/>
        </w:rPr>
      </w:pPr>
      <w:r w:rsidRPr="00451743">
        <w:rPr>
          <w:rFonts w:ascii="Times" w:eastAsia="Times New Roman" w:hAnsi="Times" w:cs="Times New Roman"/>
          <w:noProof/>
          <w:sz w:val="22"/>
          <w:szCs w:val="22"/>
        </w:rPr>
        <w:drawing>
          <wp:inline distT="0" distB="0" distL="0" distR="0" wp14:anchorId="0766A9FD" wp14:editId="0893FE91">
            <wp:extent cx="3810000" cy="2540000"/>
            <wp:effectExtent l="0" t="0" r="0" b="0"/>
            <wp:docPr id="1" name="Picture 1" descr="mpty-Chairs-Care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ty-Chairs-Career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2540000"/>
                    </a:xfrm>
                    <a:prstGeom prst="rect">
                      <a:avLst/>
                    </a:prstGeom>
                    <a:noFill/>
                    <a:ln>
                      <a:noFill/>
                    </a:ln>
                  </pic:spPr>
                </pic:pic>
              </a:graphicData>
            </a:graphic>
          </wp:inline>
        </w:drawing>
      </w:r>
    </w:p>
    <w:p w14:paraId="4795104F" w14:textId="77777777" w:rsidR="00AF1616" w:rsidRPr="00451743" w:rsidRDefault="00AF1616" w:rsidP="00AF1616">
      <w:pPr>
        <w:spacing w:before="100" w:beforeAutospacing="1" w:after="100" w:afterAutospacing="1"/>
        <w:jc w:val="center"/>
        <w:rPr>
          <w:rFonts w:ascii="Times" w:hAnsi="Times" w:cs="Times New Roman"/>
          <w:i/>
          <w:sz w:val="22"/>
          <w:szCs w:val="22"/>
        </w:rPr>
      </w:pPr>
      <w:r w:rsidRPr="00451743">
        <w:rPr>
          <w:rFonts w:ascii="Times" w:hAnsi="Times" w:cs="Times New Roman"/>
          <w:i/>
          <w:sz w:val="22"/>
          <w:szCs w:val="22"/>
        </w:rPr>
        <w:t>Brian Taylor for The Chronicle</w:t>
      </w:r>
    </w:p>
    <w:p w14:paraId="3C9F83FC" w14:textId="77777777" w:rsidR="00AF1616" w:rsidRPr="00451743" w:rsidRDefault="00AF1616" w:rsidP="00AF1616">
      <w:pPr>
        <w:spacing w:before="100" w:beforeAutospacing="1" w:after="100" w:afterAutospacing="1"/>
        <w:rPr>
          <w:rFonts w:ascii="Times" w:hAnsi="Times" w:cs="Times New Roman"/>
          <w:sz w:val="22"/>
          <w:szCs w:val="22"/>
        </w:rPr>
      </w:pPr>
      <w:r w:rsidRPr="00451743">
        <w:rPr>
          <w:rFonts w:ascii="Times" w:hAnsi="Times" w:cs="Times New Roman"/>
          <w:sz w:val="22"/>
          <w:szCs w:val="22"/>
        </w:rPr>
        <w:t xml:space="preserve">By Leonard </w:t>
      </w:r>
      <w:proofErr w:type="spellStart"/>
      <w:r w:rsidRPr="00451743">
        <w:rPr>
          <w:rFonts w:ascii="Times" w:hAnsi="Times" w:cs="Times New Roman"/>
          <w:sz w:val="22"/>
          <w:szCs w:val="22"/>
        </w:rPr>
        <w:t>Cassuto</w:t>
      </w:r>
      <w:proofErr w:type="spellEnd"/>
    </w:p>
    <w:p w14:paraId="4E9739DB" w14:textId="77777777" w:rsidR="00AF1616" w:rsidRPr="00451743" w:rsidRDefault="00AF1616" w:rsidP="00AF1616">
      <w:pPr>
        <w:spacing w:before="100" w:beforeAutospacing="1" w:after="100" w:afterAutospacing="1"/>
        <w:rPr>
          <w:rFonts w:ascii="Times" w:hAnsi="Times" w:cs="Times New Roman"/>
          <w:sz w:val="22"/>
          <w:szCs w:val="22"/>
        </w:rPr>
      </w:pPr>
      <w:r w:rsidRPr="00451743">
        <w:rPr>
          <w:rFonts w:ascii="Times" w:hAnsi="Times" w:cs="Times New Roman"/>
          <w:sz w:val="22"/>
          <w:szCs w:val="22"/>
        </w:rPr>
        <w:t>"You are the CEO of your own dissertation," I tell my advisees. "My title is 'adviser.'" But who's in charge, really? My task may be to give advice, but my approval is required for the thesis to pass and the degree to be awarded. It's the graduate student's dissertation, but the imprimatur belongs to me, so perhaps the process belongs to both of us.</w:t>
      </w:r>
    </w:p>
    <w:p w14:paraId="1A936233" w14:textId="77777777" w:rsidR="00AF1616" w:rsidRPr="00451743" w:rsidRDefault="00AF1616" w:rsidP="00AF1616">
      <w:pPr>
        <w:spacing w:before="100" w:beforeAutospacing="1" w:after="100" w:afterAutospacing="1"/>
        <w:rPr>
          <w:rFonts w:ascii="Times" w:hAnsi="Times" w:cs="Times New Roman"/>
          <w:sz w:val="22"/>
          <w:szCs w:val="22"/>
        </w:rPr>
      </w:pPr>
      <w:r w:rsidRPr="00451743">
        <w:rPr>
          <w:rFonts w:ascii="Times" w:hAnsi="Times" w:cs="Times New Roman"/>
          <w:sz w:val="22"/>
          <w:szCs w:val="22"/>
        </w:rPr>
        <w:t>But that equation leaves out some other important actors, namely the other members of the dissertation committee. Usually ranging from two to four members in addition to the adviser, the committee also confers approval of a dissertation, and the group's approval is just as necessary.</w:t>
      </w:r>
    </w:p>
    <w:p w14:paraId="232AF7A0" w14:textId="77777777" w:rsidR="00AF1616" w:rsidRPr="00451743" w:rsidRDefault="00AF1616" w:rsidP="00AF1616">
      <w:pPr>
        <w:spacing w:before="100" w:beforeAutospacing="1" w:after="100" w:afterAutospacing="1"/>
        <w:rPr>
          <w:rFonts w:ascii="Times" w:hAnsi="Times" w:cs="Times New Roman"/>
          <w:sz w:val="22"/>
          <w:szCs w:val="22"/>
        </w:rPr>
      </w:pPr>
      <w:r w:rsidRPr="00451743">
        <w:rPr>
          <w:rFonts w:ascii="Times" w:hAnsi="Times" w:cs="Times New Roman"/>
          <w:sz w:val="22"/>
          <w:szCs w:val="22"/>
        </w:rPr>
        <w:t xml:space="preserve">What is the role of the committee compared with that of the adviser? The answer is not at all clear. "We don't know as much about the adviser-committee relationship as we should," said Daniel </w:t>
      </w:r>
      <w:proofErr w:type="spellStart"/>
      <w:r w:rsidRPr="00451743">
        <w:rPr>
          <w:rFonts w:ascii="Times" w:hAnsi="Times" w:cs="Times New Roman"/>
          <w:sz w:val="22"/>
          <w:szCs w:val="22"/>
        </w:rPr>
        <w:t>Denecke</w:t>
      </w:r>
      <w:proofErr w:type="spellEnd"/>
      <w:r w:rsidRPr="00451743">
        <w:rPr>
          <w:rFonts w:ascii="Times" w:hAnsi="Times" w:cs="Times New Roman"/>
          <w:sz w:val="22"/>
          <w:szCs w:val="22"/>
        </w:rPr>
        <w:t xml:space="preserve">, associate vice president for programs and best practices at the Council of Graduate Schools, in </w:t>
      </w:r>
      <w:proofErr w:type="gramStart"/>
      <w:r w:rsidRPr="00451743">
        <w:rPr>
          <w:rFonts w:ascii="Times" w:hAnsi="Times" w:cs="Times New Roman"/>
          <w:sz w:val="22"/>
          <w:szCs w:val="22"/>
        </w:rPr>
        <w:t>an e</w:t>
      </w:r>
      <w:proofErr w:type="gramEnd"/>
      <w:r w:rsidRPr="00451743">
        <w:rPr>
          <w:rFonts w:ascii="Times" w:hAnsi="Times" w:cs="Times New Roman"/>
          <w:sz w:val="22"/>
          <w:szCs w:val="22"/>
        </w:rPr>
        <w:t>-mail to me. "It's an area of graduate study that deserves more attention."</w:t>
      </w:r>
    </w:p>
    <w:p w14:paraId="426A7856" w14:textId="77777777" w:rsidR="00AF1616" w:rsidRPr="00451743" w:rsidRDefault="00AF1616" w:rsidP="00AF1616">
      <w:pPr>
        <w:spacing w:before="100" w:beforeAutospacing="1" w:after="100" w:afterAutospacing="1"/>
        <w:rPr>
          <w:rFonts w:ascii="Times" w:hAnsi="Times" w:cs="Times New Roman"/>
          <w:sz w:val="22"/>
          <w:szCs w:val="22"/>
        </w:rPr>
      </w:pPr>
      <w:r w:rsidRPr="00451743">
        <w:rPr>
          <w:rFonts w:ascii="Times" w:hAnsi="Times" w:cs="Times New Roman"/>
          <w:sz w:val="22"/>
          <w:szCs w:val="22"/>
        </w:rPr>
        <w:t xml:space="preserve">In </w:t>
      </w:r>
      <w:r w:rsidRPr="00451743">
        <w:rPr>
          <w:rFonts w:ascii="Times" w:hAnsi="Times" w:cs="Times New Roman"/>
          <w:i/>
          <w:iCs/>
          <w:sz w:val="22"/>
          <w:szCs w:val="22"/>
        </w:rPr>
        <w:t>The Graduate Grind,</w:t>
      </w:r>
      <w:r w:rsidRPr="00451743">
        <w:rPr>
          <w:rFonts w:ascii="Times" w:hAnsi="Times" w:cs="Times New Roman"/>
          <w:sz w:val="22"/>
          <w:szCs w:val="22"/>
        </w:rPr>
        <w:t xml:space="preserve"> a good book on graduate school from the student's point of view, Patricia Hinchey and Isabel Kimmel </w:t>
      </w:r>
      <w:proofErr w:type="gramStart"/>
      <w:r w:rsidRPr="00451743">
        <w:rPr>
          <w:rFonts w:ascii="Times" w:hAnsi="Times" w:cs="Times New Roman"/>
          <w:sz w:val="22"/>
          <w:szCs w:val="22"/>
        </w:rPr>
        <w:t>observe that</w:t>
      </w:r>
      <w:proofErr w:type="gramEnd"/>
      <w:r w:rsidRPr="00451743">
        <w:rPr>
          <w:rFonts w:ascii="Times" w:hAnsi="Times" w:cs="Times New Roman"/>
          <w:sz w:val="22"/>
          <w:szCs w:val="22"/>
        </w:rPr>
        <w:t xml:space="preserve"> "while all faculty members have power over students, they also have unequal amounts of power among themselves." And that imbalance can cause problems.</w:t>
      </w:r>
    </w:p>
    <w:p w14:paraId="09975276" w14:textId="77777777" w:rsidR="00AF1616" w:rsidRPr="00451743" w:rsidRDefault="00AF1616" w:rsidP="00AF1616">
      <w:pPr>
        <w:spacing w:before="100" w:beforeAutospacing="1" w:after="100" w:afterAutospacing="1"/>
        <w:rPr>
          <w:rFonts w:ascii="Times" w:hAnsi="Times" w:cs="Times New Roman"/>
          <w:sz w:val="22"/>
          <w:szCs w:val="22"/>
        </w:rPr>
      </w:pPr>
      <w:r w:rsidRPr="00451743">
        <w:rPr>
          <w:rFonts w:ascii="Times" w:hAnsi="Times" w:cs="Times New Roman"/>
          <w:sz w:val="22"/>
          <w:szCs w:val="22"/>
        </w:rPr>
        <w:t>The imbalance is highly field-specific. In the laboratory sciences, the adviser owns the means of production of the thesis. Students work in their advisers' labs and are financed by their grants. The student's name goes on any publications that result from the experiments done there, but so does the adviser's. The dissertation, usually a collection of experimental results, goes out under the student's name, but it's thoroughly underwritten by the adviser's money.</w:t>
      </w:r>
    </w:p>
    <w:p w14:paraId="0D433CD5" w14:textId="77777777" w:rsidR="00AF1616" w:rsidRPr="00451743" w:rsidRDefault="00AF1616" w:rsidP="00AF1616">
      <w:pPr>
        <w:spacing w:before="100" w:beforeAutospacing="1" w:after="100" w:afterAutospacing="1"/>
        <w:rPr>
          <w:rFonts w:ascii="Times" w:hAnsi="Times" w:cs="Times New Roman"/>
          <w:sz w:val="22"/>
          <w:szCs w:val="22"/>
        </w:rPr>
      </w:pPr>
      <w:r w:rsidRPr="00451743">
        <w:rPr>
          <w:rFonts w:ascii="Times" w:hAnsi="Times" w:cs="Times New Roman"/>
          <w:sz w:val="22"/>
          <w:szCs w:val="22"/>
        </w:rPr>
        <w:lastRenderedPageBreak/>
        <w:t>Given that setup, we might expect the committee's role to be limited—and it usually is. Just as the U.S. Senate provides "advice and consent" before ratifying treaties, members of dissertation committees in the sciences offer typically broad oversight to the work that the adviser is managing in detail in the laboratory. For committee members to get closer than that would risk the appearance of meddling in a colleague's financial affairs.</w:t>
      </w:r>
    </w:p>
    <w:p w14:paraId="67816130" w14:textId="77777777" w:rsidR="00AF1616" w:rsidRPr="00451743" w:rsidRDefault="00AF1616" w:rsidP="00AF1616">
      <w:pPr>
        <w:spacing w:before="100" w:beforeAutospacing="1" w:after="100" w:afterAutospacing="1"/>
        <w:rPr>
          <w:rFonts w:ascii="Times" w:hAnsi="Times" w:cs="Times New Roman"/>
          <w:sz w:val="22"/>
          <w:szCs w:val="22"/>
        </w:rPr>
      </w:pPr>
      <w:r w:rsidRPr="00451743">
        <w:rPr>
          <w:rFonts w:ascii="Times" w:hAnsi="Times" w:cs="Times New Roman"/>
          <w:sz w:val="22"/>
          <w:szCs w:val="22"/>
        </w:rPr>
        <w:t>The humanities are organized quite differently. Again, we can follow the money. Doctoral students are usually financed on the departmental level, either through stipends or compensation for undergraduate teaching. The adviser has no financial stake in the student's dissertation work, and the adviser's name appears nowhere within any publications that result—except maybe in the acknowledgments.</w:t>
      </w:r>
    </w:p>
    <w:p w14:paraId="697A55E9" w14:textId="77777777" w:rsidR="00AF1616" w:rsidRPr="00451743" w:rsidRDefault="00AF1616" w:rsidP="00AF1616">
      <w:pPr>
        <w:spacing w:before="100" w:beforeAutospacing="1" w:after="100" w:afterAutospacing="1"/>
        <w:rPr>
          <w:rFonts w:ascii="Times" w:hAnsi="Times" w:cs="Times New Roman"/>
          <w:sz w:val="22"/>
          <w:szCs w:val="22"/>
        </w:rPr>
      </w:pPr>
      <w:r w:rsidRPr="00451743">
        <w:rPr>
          <w:rFonts w:ascii="Times" w:hAnsi="Times" w:cs="Times New Roman"/>
          <w:sz w:val="22"/>
          <w:szCs w:val="22"/>
        </w:rPr>
        <w:t xml:space="preserve">Instead, the adviser's investment in the student's research takes the form of time. A good adviser in the </w:t>
      </w:r>
      <w:proofErr w:type="spellStart"/>
      <w:r w:rsidRPr="00451743">
        <w:rPr>
          <w:rFonts w:ascii="Times" w:hAnsi="Times" w:cs="Times New Roman"/>
          <w:sz w:val="22"/>
          <w:szCs w:val="22"/>
        </w:rPr>
        <w:t>nonlaboratory</w:t>
      </w:r>
      <w:proofErr w:type="spellEnd"/>
      <w:r w:rsidRPr="00451743">
        <w:rPr>
          <w:rFonts w:ascii="Times" w:hAnsi="Times" w:cs="Times New Roman"/>
          <w:sz w:val="22"/>
          <w:szCs w:val="22"/>
        </w:rPr>
        <w:t xml:space="preserve"> fields (including mathematics and some of the social sciences) will read multiple drafts of a dissertation and meet with the student often.</w:t>
      </w:r>
    </w:p>
    <w:p w14:paraId="153EC5EE" w14:textId="77777777" w:rsidR="00AF1616" w:rsidRPr="00451743" w:rsidRDefault="00AF1616" w:rsidP="00AF1616">
      <w:pPr>
        <w:spacing w:before="100" w:beforeAutospacing="1" w:after="100" w:afterAutospacing="1"/>
        <w:rPr>
          <w:rFonts w:ascii="Times" w:hAnsi="Times" w:cs="Times New Roman"/>
          <w:sz w:val="22"/>
          <w:szCs w:val="22"/>
        </w:rPr>
      </w:pPr>
      <w:r w:rsidRPr="00451743">
        <w:rPr>
          <w:rFonts w:ascii="Times" w:hAnsi="Times" w:cs="Times New Roman"/>
          <w:sz w:val="22"/>
          <w:szCs w:val="22"/>
        </w:rPr>
        <w:t xml:space="preserve">How many drafts will that be, and how often will those meetings take place? It depends on some combination of mutual preference, temperament, and taste. But when a dissertation reaches the end of the line in the </w:t>
      </w:r>
      <w:proofErr w:type="spellStart"/>
      <w:r w:rsidRPr="00451743">
        <w:rPr>
          <w:rFonts w:ascii="Times" w:hAnsi="Times" w:cs="Times New Roman"/>
          <w:sz w:val="22"/>
          <w:szCs w:val="22"/>
        </w:rPr>
        <w:t>nonlab</w:t>
      </w:r>
      <w:proofErr w:type="spellEnd"/>
      <w:r w:rsidRPr="00451743">
        <w:rPr>
          <w:rFonts w:ascii="Times" w:hAnsi="Times" w:cs="Times New Roman"/>
          <w:sz w:val="22"/>
          <w:szCs w:val="22"/>
        </w:rPr>
        <w:t xml:space="preserve"> fields, the adviser's stake in the student's work is intellectual and emotional—and it's usually considerable. Not for nothing are so many Ph.D.'s often seen (and not only by themselves) as the scions of their advisers. The proliferation of metaphors of descent is only one indication that the adviser-student relation can be as personal as it is professional.</w:t>
      </w:r>
    </w:p>
    <w:p w14:paraId="243BFFB9" w14:textId="77777777" w:rsidR="00AF1616" w:rsidRPr="00451743" w:rsidRDefault="00AF1616" w:rsidP="00AF1616">
      <w:pPr>
        <w:spacing w:before="100" w:beforeAutospacing="1" w:after="100" w:afterAutospacing="1"/>
        <w:rPr>
          <w:rFonts w:ascii="Times" w:hAnsi="Times" w:cs="Times New Roman"/>
          <w:sz w:val="22"/>
          <w:szCs w:val="22"/>
        </w:rPr>
      </w:pPr>
      <w:r w:rsidRPr="00451743">
        <w:rPr>
          <w:rFonts w:ascii="Times" w:hAnsi="Times" w:cs="Times New Roman"/>
          <w:sz w:val="22"/>
          <w:szCs w:val="22"/>
        </w:rPr>
        <w:t xml:space="preserve">In </w:t>
      </w:r>
      <w:proofErr w:type="spellStart"/>
      <w:r w:rsidRPr="00451743">
        <w:rPr>
          <w:rFonts w:ascii="Times" w:hAnsi="Times" w:cs="Times New Roman"/>
          <w:sz w:val="22"/>
          <w:szCs w:val="22"/>
        </w:rPr>
        <w:t>nonlab</w:t>
      </w:r>
      <w:proofErr w:type="spellEnd"/>
      <w:r w:rsidRPr="00451743">
        <w:rPr>
          <w:rFonts w:ascii="Times" w:hAnsi="Times" w:cs="Times New Roman"/>
          <w:sz w:val="22"/>
          <w:szCs w:val="22"/>
        </w:rPr>
        <w:t xml:space="preserve"> fields, too, the committee does less than the adviser. I tell my advisees that they may, as a rule of thumb, count on each committee member for one close reading of each chapter. Further readings by committee members (such as the one at the very end, when the whole thesis is turned in) will be more cursory, more in the nature of ratification than detailed engagement. That's the brief I extend to myself when I serve as a dissertation-committee member.</w:t>
      </w:r>
    </w:p>
    <w:p w14:paraId="2CCE21E4" w14:textId="77777777" w:rsidR="00AF1616" w:rsidRPr="00451743" w:rsidRDefault="00AF1616" w:rsidP="00AF1616">
      <w:pPr>
        <w:spacing w:before="100" w:beforeAutospacing="1" w:after="100" w:afterAutospacing="1"/>
        <w:rPr>
          <w:rFonts w:ascii="Times" w:hAnsi="Times" w:cs="Times New Roman"/>
          <w:sz w:val="22"/>
          <w:szCs w:val="22"/>
        </w:rPr>
      </w:pPr>
      <w:r w:rsidRPr="00451743">
        <w:rPr>
          <w:rFonts w:ascii="Times" w:hAnsi="Times" w:cs="Times New Roman"/>
          <w:sz w:val="22"/>
          <w:szCs w:val="22"/>
        </w:rPr>
        <w:t>When is the best time for students to cash in that one careful reading?</w:t>
      </w:r>
    </w:p>
    <w:p w14:paraId="7AF6FED1" w14:textId="77777777" w:rsidR="00AF1616" w:rsidRPr="00451743" w:rsidRDefault="00AF1616" w:rsidP="00AF1616">
      <w:pPr>
        <w:spacing w:before="100" w:beforeAutospacing="1" w:after="100" w:afterAutospacing="1"/>
        <w:rPr>
          <w:rFonts w:ascii="Times" w:hAnsi="Times" w:cs="Times New Roman"/>
          <w:sz w:val="22"/>
          <w:szCs w:val="22"/>
        </w:rPr>
      </w:pPr>
      <w:r w:rsidRPr="00451743">
        <w:rPr>
          <w:rFonts w:ascii="Times" w:hAnsi="Times" w:cs="Times New Roman"/>
          <w:sz w:val="22"/>
          <w:szCs w:val="22"/>
        </w:rPr>
        <w:t>Again, it depends. Students should obviously aim for the moment when they will get the most out of each committee member's particular approach and expertise. That might come near the beginning of the process: Maybe the student needs help for a piece of writing to find its way. Or maybe the close reading would be more helpful once the chapter is mapped out, the research done, and the findings need critical evaluation. Part of a student's job as CEO of the dissertation is to decide (with the adviser's guidance) how deeply to involve the committee at each stage.</w:t>
      </w:r>
    </w:p>
    <w:p w14:paraId="709A93B4" w14:textId="77777777" w:rsidR="00AF1616" w:rsidRPr="00451743" w:rsidRDefault="00AF1616" w:rsidP="00AF1616">
      <w:pPr>
        <w:spacing w:before="100" w:beforeAutospacing="1" w:after="100" w:afterAutospacing="1"/>
        <w:rPr>
          <w:rFonts w:ascii="Times" w:hAnsi="Times" w:cs="Times New Roman"/>
          <w:sz w:val="22"/>
          <w:szCs w:val="22"/>
        </w:rPr>
      </w:pPr>
      <w:r w:rsidRPr="00451743">
        <w:rPr>
          <w:rFonts w:ascii="Times" w:hAnsi="Times" w:cs="Times New Roman"/>
          <w:sz w:val="22"/>
          <w:szCs w:val="22"/>
        </w:rPr>
        <w:t>Which leads me to a hypothetical. What if the adviser and the student decide to bring the committee into the process relatively late in the game, and then the committee disapproves of the work?</w:t>
      </w:r>
    </w:p>
    <w:p w14:paraId="7521634A" w14:textId="77777777" w:rsidR="00AF1616" w:rsidRPr="00451743" w:rsidRDefault="00AF1616" w:rsidP="00AF1616">
      <w:pPr>
        <w:spacing w:before="100" w:beforeAutospacing="1" w:after="100" w:afterAutospacing="1"/>
        <w:rPr>
          <w:rFonts w:ascii="Times" w:hAnsi="Times" w:cs="Times New Roman"/>
          <w:sz w:val="22"/>
          <w:szCs w:val="22"/>
        </w:rPr>
      </w:pPr>
      <w:r w:rsidRPr="00451743">
        <w:rPr>
          <w:rFonts w:ascii="Times" w:hAnsi="Times" w:cs="Times New Roman"/>
          <w:sz w:val="22"/>
          <w:szCs w:val="22"/>
        </w:rPr>
        <w:t xml:space="preserve">I heard about such a case recently. The </w:t>
      </w:r>
      <w:proofErr w:type="gramStart"/>
      <w:r w:rsidRPr="00451743">
        <w:rPr>
          <w:rFonts w:ascii="Times" w:hAnsi="Times" w:cs="Times New Roman"/>
          <w:sz w:val="22"/>
          <w:szCs w:val="22"/>
        </w:rPr>
        <w:t>two committee</w:t>
      </w:r>
      <w:proofErr w:type="gramEnd"/>
      <w:r w:rsidRPr="00451743">
        <w:rPr>
          <w:rFonts w:ascii="Times" w:hAnsi="Times" w:cs="Times New Roman"/>
          <w:sz w:val="22"/>
          <w:szCs w:val="22"/>
        </w:rPr>
        <w:t xml:space="preserve"> members felt pressured to approve work that they didn't think was ready. The student (who had kept the committee apprised of his plans and schedule throughout) felt blindsided. His adviser had been telling him that his dissertation was nearly ready, and now his committee, instead of conferring overall approval with suggestions for revision, was making significant demands. While supporting his student, the adviser saw merit </w:t>
      </w:r>
      <w:proofErr w:type="gramStart"/>
      <w:r w:rsidRPr="00451743">
        <w:rPr>
          <w:rFonts w:ascii="Times" w:hAnsi="Times" w:cs="Times New Roman"/>
          <w:sz w:val="22"/>
          <w:szCs w:val="22"/>
        </w:rPr>
        <w:t>in</w:t>
      </w:r>
      <w:proofErr w:type="gramEnd"/>
      <w:r w:rsidRPr="00451743">
        <w:rPr>
          <w:rFonts w:ascii="Times" w:hAnsi="Times" w:cs="Times New Roman"/>
          <w:sz w:val="22"/>
          <w:szCs w:val="22"/>
        </w:rPr>
        <w:t xml:space="preserve"> his colleagues' views. Mostly, he felt out of control of a process that he was used to guiding.</w:t>
      </w:r>
    </w:p>
    <w:p w14:paraId="1CEAF450" w14:textId="77777777" w:rsidR="00AF1616" w:rsidRPr="00451743" w:rsidRDefault="00AF1616" w:rsidP="00AF1616">
      <w:pPr>
        <w:spacing w:before="100" w:beforeAutospacing="1" w:after="100" w:afterAutospacing="1"/>
        <w:rPr>
          <w:rFonts w:ascii="Times" w:hAnsi="Times" w:cs="Times New Roman"/>
          <w:sz w:val="22"/>
          <w:szCs w:val="22"/>
        </w:rPr>
      </w:pPr>
      <w:r w:rsidRPr="00451743">
        <w:rPr>
          <w:rFonts w:ascii="Times" w:hAnsi="Times" w:cs="Times New Roman"/>
          <w:sz w:val="22"/>
          <w:szCs w:val="22"/>
        </w:rPr>
        <w:t>That particular case was resolved collegially through a compromise but nevertheless left everyone involved feeling grumpy (as good compromises often do). The student worked like a sled dog and revised as much as he could in a truncated period of time, and the committee members voiced their reservations but approved his dissertation. Because the student had decided not to look for academic work before the dispute even started, questions of how to phrase letters of recommendations never arose.</w:t>
      </w:r>
    </w:p>
    <w:p w14:paraId="7CAB6039" w14:textId="77777777" w:rsidR="00AF1616" w:rsidRPr="00451743" w:rsidRDefault="00AF1616" w:rsidP="00AF1616">
      <w:pPr>
        <w:spacing w:before="100" w:beforeAutospacing="1" w:after="100" w:afterAutospacing="1"/>
        <w:rPr>
          <w:rFonts w:ascii="Times" w:hAnsi="Times" w:cs="Times New Roman"/>
          <w:sz w:val="22"/>
          <w:szCs w:val="22"/>
        </w:rPr>
      </w:pPr>
      <w:r w:rsidRPr="00451743">
        <w:rPr>
          <w:rFonts w:ascii="Times" w:hAnsi="Times" w:cs="Times New Roman"/>
          <w:sz w:val="22"/>
          <w:szCs w:val="22"/>
        </w:rPr>
        <w:t>I wonder, though: What if the opposing sides had refused to meet halfway? The student could have fired the committee and sought easier-to-please replacements, but it might have been hard to find colleagues willing to step in under those terms. The impasse might have persisted.</w:t>
      </w:r>
    </w:p>
    <w:p w14:paraId="55976FA1" w14:textId="77777777" w:rsidR="00AF1616" w:rsidRPr="00451743" w:rsidRDefault="00AF1616" w:rsidP="00AF1616">
      <w:pPr>
        <w:spacing w:before="100" w:beforeAutospacing="1" w:after="100" w:afterAutospacing="1"/>
        <w:rPr>
          <w:rFonts w:ascii="Times" w:hAnsi="Times" w:cs="Times New Roman"/>
          <w:sz w:val="22"/>
          <w:szCs w:val="22"/>
        </w:rPr>
      </w:pPr>
      <w:r w:rsidRPr="00451743">
        <w:rPr>
          <w:rFonts w:ascii="Times" w:hAnsi="Times" w:cs="Times New Roman"/>
          <w:sz w:val="22"/>
          <w:szCs w:val="22"/>
        </w:rPr>
        <w:t>That scenario is admittedly unlikely because faculty members treat each other and their students with consideration most of the time. But it does point to real and potential difficulties based on the different responsibilities and obligations of the adviser and the committee.</w:t>
      </w:r>
    </w:p>
    <w:p w14:paraId="2DA25652" w14:textId="77777777" w:rsidR="00AF1616" w:rsidRPr="00451743" w:rsidRDefault="00AF1616" w:rsidP="00AF1616">
      <w:pPr>
        <w:spacing w:before="100" w:beforeAutospacing="1" w:after="100" w:afterAutospacing="1"/>
        <w:rPr>
          <w:rFonts w:ascii="Times" w:hAnsi="Times" w:cs="Times New Roman"/>
          <w:sz w:val="22"/>
          <w:szCs w:val="22"/>
        </w:rPr>
      </w:pPr>
      <w:r w:rsidRPr="00451743">
        <w:rPr>
          <w:rFonts w:ascii="Times" w:hAnsi="Times" w:cs="Times New Roman"/>
          <w:sz w:val="22"/>
          <w:szCs w:val="22"/>
        </w:rPr>
        <w:t xml:space="preserve">Committee members need a middle ground between presumptive deference to the adviser and an unpleasant demonstration against a graduate student's nearly completed dissertation. Where might </w:t>
      </w:r>
      <w:proofErr w:type="gramStart"/>
      <w:r w:rsidRPr="00451743">
        <w:rPr>
          <w:rFonts w:ascii="Times" w:hAnsi="Times" w:cs="Times New Roman"/>
          <w:sz w:val="22"/>
          <w:szCs w:val="22"/>
        </w:rPr>
        <w:t>that</w:t>
      </w:r>
      <w:proofErr w:type="gramEnd"/>
      <w:r w:rsidRPr="00451743">
        <w:rPr>
          <w:rFonts w:ascii="Times" w:hAnsi="Times" w:cs="Times New Roman"/>
          <w:sz w:val="22"/>
          <w:szCs w:val="22"/>
        </w:rPr>
        <w:t xml:space="preserve"> middle ground lie?</w:t>
      </w:r>
    </w:p>
    <w:p w14:paraId="47D651AB" w14:textId="77777777" w:rsidR="00AF1616" w:rsidRPr="00451743" w:rsidRDefault="00AF1616" w:rsidP="00AF1616">
      <w:pPr>
        <w:spacing w:before="100" w:beforeAutospacing="1" w:after="100" w:afterAutospacing="1"/>
        <w:rPr>
          <w:rFonts w:ascii="Times" w:hAnsi="Times" w:cs="Times New Roman"/>
          <w:sz w:val="22"/>
          <w:szCs w:val="22"/>
        </w:rPr>
      </w:pPr>
      <w:r w:rsidRPr="00451743">
        <w:rPr>
          <w:rFonts w:ascii="Times" w:hAnsi="Times" w:cs="Times New Roman"/>
          <w:sz w:val="22"/>
          <w:szCs w:val="22"/>
        </w:rPr>
        <w:t>Some years ago Columbia University's English department did away with the position of adviser entirely and mandated that each committee member (there are three) hold equal sway. That arrangement, which was designed to limit the imperial power of the adviser, theoretically levels any power imbalances at the outset. In practice, though, students seek a main point of contact. Moreover, the outside world expects them to have an adviser, especially when they apply for academic jobs. A three-headed adviser ought to confer an advantage, but not when each head expects one of the others to take the lead. Such a system requires a lot of collegiality of its participants—maybe too much.</w:t>
      </w:r>
    </w:p>
    <w:p w14:paraId="0407EAB6" w14:textId="77777777" w:rsidR="00AF1616" w:rsidRPr="00451743" w:rsidRDefault="00AF1616" w:rsidP="00AF1616">
      <w:pPr>
        <w:spacing w:before="100" w:beforeAutospacing="1" w:after="100" w:afterAutospacing="1"/>
        <w:rPr>
          <w:rFonts w:ascii="Times" w:hAnsi="Times" w:cs="Times New Roman"/>
          <w:sz w:val="22"/>
          <w:szCs w:val="22"/>
        </w:rPr>
      </w:pPr>
      <w:r w:rsidRPr="00451743">
        <w:rPr>
          <w:rFonts w:ascii="Times" w:hAnsi="Times" w:cs="Times New Roman"/>
          <w:sz w:val="22"/>
          <w:szCs w:val="22"/>
        </w:rPr>
        <w:t>Instead, this is an area where the humanities might take a cue from the sciences, where many departments demand that Ph.D. candidates give periodic semiformal presentations to their committees. Some humanities departments already require that Ph.D. candidates formally defend their thesis proposals before their whole committees. Surely that's a good thing: The student gets more input, and the committee gets to witness the project's liftoff.</w:t>
      </w:r>
    </w:p>
    <w:p w14:paraId="3EC3F693" w14:textId="77777777" w:rsidR="00AF1616" w:rsidRPr="00451743" w:rsidRDefault="00AF1616" w:rsidP="00AF1616">
      <w:pPr>
        <w:spacing w:before="100" w:beforeAutospacing="1" w:after="100" w:afterAutospacing="1"/>
        <w:rPr>
          <w:rFonts w:ascii="Times" w:hAnsi="Times" w:cs="Times New Roman"/>
          <w:sz w:val="22"/>
          <w:szCs w:val="22"/>
        </w:rPr>
      </w:pPr>
      <w:r w:rsidRPr="00451743">
        <w:rPr>
          <w:rFonts w:ascii="Times" w:hAnsi="Times" w:cs="Times New Roman"/>
          <w:sz w:val="22"/>
          <w:szCs w:val="22"/>
        </w:rPr>
        <w:t>But such close monitoring needs to extend beyond takeoff. Professors need to regularly check graduate-student work as it progresses, and we need to do it together.</w:t>
      </w:r>
    </w:p>
    <w:p w14:paraId="7ED7308D" w14:textId="77777777" w:rsidR="00AF1616" w:rsidRPr="00451743" w:rsidRDefault="00AF1616" w:rsidP="00AF1616">
      <w:pPr>
        <w:spacing w:before="100" w:beforeAutospacing="1" w:after="100" w:afterAutospacing="1"/>
        <w:rPr>
          <w:rFonts w:ascii="Times" w:hAnsi="Times" w:cs="Times New Roman"/>
          <w:sz w:val="22"/>
          <w:szCs w:val="22"/>
        </w:rPr>
      </w:pPr>
      <w:r w:rsidRPr="00451743">
        <w:rPr>
          <w:rFonts w:ascii="Times" w:hAnsi="Times" w:cs="Times New Roman"/>
          <w:sz w:val="22"/>
          <w:szCs w:val="22"/>
        </w:rPr>
        <w:t>Lots of Ph.D. programs in the sciences require such group checkpoints. The biomedical group within Brown University's Ph.D. program in engineering requires written and oral progress reports each year, while the department of industrial engineering at the University of Houston requires semiannual "research progress reports" to the adviser and the committee together. The botany-and-plant-sciences department at the University of California at Riverside requires that an annual "Student Progress Report" be submitted following a meeting between the student and "all members of his/her Guidance, Thesis, or Dissertation Committee."</w:t>
      </w:r>
    </w:p>
    <w:p w14:paraId="206E988C" w14:textId="77777777" w:rsidR="00AF1616" w:rsidRPr="00451743" w:rsidRDefault="00AF1616" w:rsidP="00AF1616">
      <w:pPr>
        <w:spacing w:before="100" w:beforeAutospacing="1" w:after="100" w:afterAutospacing="1"/>
        <w:rPr>
          <w:rFonts w:ascii="Times" w:hAnsi="Times" w:cs="Times New Roman"/>
          <w:sz w:val="22"/>
          <w:szCs w:val="22"/>
        </w:rPr>
      </w:pPr>
      <w:r w:rsidRPr="00451743">
        <w:rPr>
          <w:rFonts w:ascii="Times" w:hAnsi="Times" w:cs="Times New Roman"/>
          <w:sz w:val="22"/>
          <w:szCs w:val="22"/>
        </w:rPr>
        <w:t>That approach would translate readily to nonscientific fields. If a doctoral student in the humanities presented an annual progress report in the form of a 20-minute talk to his or her committee, everyone on the panel would be informed together about the state of the project and could share suggestions (and/or cautions) about how to proceed. In addition, the important decisions about when to have committee members look closely at each chapter could be planned out thoughtfully.</w:t>
      </w:r>
    </w:p>
    <w:p w14:paraId="4DDEE822" w14:textId="77777777" w:rsidR="00AF1616" w:rsidRPr="00451743" w:rsidRDefault="00AF1616" w:rsidP="00AF1616">
      <w:pPr>
        <w:spacing w:before="100" w:beforeAutospacing="1" w:after="100" w:afterAutospacing="1"/>
        <w:rPr>
          <w:rFonts w:ascii="Times" w:hAnsi="Times" w:cs="Times New Roman"/>
          <w:sz w:val="22"/>
          <w:szCs w:val="22"/>
        </w:rPr>
      </w:pPr>
      <w:r w:rsidRPr="00451743">
        <w:rPr>
          <w:rFonts w:ascii="Times" w:hAnsi="Times" w:cs="Times New Roman"/>
          <w:sz w:val="22"/>
          <w:szCs w:val="22"/>
        </w:rPr>
        <w:t>We worry a lot—and rightly so—about dissertation writing becoming too solitary. The same concerns should apply to dissertation advising. We need to collaborate more on the work we do to guide students through the writing process. No matter who has read which parts of a dissertation at any given point, coming together regularly to confer about the work in progress would put everyone on the same page. We could use more of that.</w:t>
      </w:r>
    </w:p>
    <w:p w14:paraId="7B7C3FCF" w14:textId="77777777" w:rsidR="00AF1616" w:rsidRPr="00451743" w:rsidRDefault="00AF1616" w:rsidP="00AF1616">
      <w:pPr>
        <w:spacing w:before="100" w:beforeAutospacing="1" w:after="100" w:afterAutospacing="1"/>
        <w:rPr>
          <w:rFonts w:ascii="Times" w:hAnsi="Times" w:cs="Times New Roman"/>
          <w:i/>
          <w:sz w:val="22"/>
          <w:szCs w:val="22"/>
        </w:rPr>
      </w:pPr>
      <w:r w:rsidRPr="00451743">
        <w:rPr>
          <w:rFonts w:ascii="Times" w:hAnsi="Times" w:cs="Times New Roman"/>
          <w:i/>
          <w:sz w:val="22"/>
          <w:szCs w:val="22"/>
        </w:rPr>
        <w:t xml:space="preserve">Leonard </w:t>
      </w:r>
      <w:proofErr w:type="spellStart"/>
      <w:r w:rsidRPr="00451743">
        <w:rPr>
          <w:rFonts w:ascii="Times" w:hAnsi="Times" w:cs="Times New Roman"/>
          <w:i/>
          <w:sz w:val="22"/>
          <w:szCs w:val="22"/>
        </w:rPr>
        <w:t>Cassuto</w:t>
      </w:r>
      <w:proofErr w:type="spellEnd"/>
      <w:r w:rsidRPr="00451743">
        <w:rPr>
          <w:rFonts w:ascii="Times" w:hAnsi="Times" w:cs="Times New Roman"/>
          <w:i/>
          <w:sz w:val="22"/>
          <w:szCs w:val="22"/>
        </w:rPr>
        <w:t xml:space="preserve">, a professor of English at Fordham University, writes regularly about graduate education in this space. He welcomes comments, suggestions, and stories—including descriptions of how dissertation committees work in different departments—at </w:t>
      </w:r>
      <w:hyperlink r:id="rId6" w:history="1">
        <w:r w:rsidR="004E52E8" w:rsidRPr="00451743">
          <w:rPr>
            <w:rStyle w:val="Hyperlink"/>
            <w:rFonts w:ascii="Times" w:hAnsi="Times" w:cs="Times New Roman"/>
            <w:i/>
            <w:sz w:val="22"/>
            <w:szCs w:val="22"/>
          </w:rPr>
          <w:t>lcassuto@erols.com</w:t>
        </w:r>
      </w:hyperlink>
      <w:r w:rsidRPr="00451743">
        <w:rPr>
          <w:rFonts w:ascii="Times" w:hAnsi="Times" w:cs="Times New Roman"/>
          <w:i/>
          <w:sz w:val="22"/>
          <w:szCs w:val="22"/>
        </w:rPr>
        <w:t>.</w:t>
      </w:r>
    </w:p>
    <w:p w14:paraId="68A8D1C5" w14:textId="77777777" w:rsidR="004E52E8" w:rsidRPr="00451743" w:rsidRDefault="004E52E8" w:rsidP="00AF1616">
      <w:pPr>
        <w:spacing w:before="100" w:beforeAutospacing="1" w:after="100" w:afterAutospacing="1"/>
        <w:rPr>
          <w:rFonts w:ascii="Times" w:hAnsi="Times" w:cs="Times New Roman"/>
          <w:i/>
          <w:sz w:val="22"/>
          <w:szCs w:val="22"/>
        </w:rPr>
      </w:pPr>
    </w:p>
    <w:p w14:paraId="2F847039" w14:textId="77777777" w:rsidR="004E52E8" w:rsidRPr="00451743" w:rsidRDefault="00451743" w:rsidP="004E52E8">
      <w:pPr>
        <w:spacing w:before="100" w:beforeAutospacing="1" w:after="100" w:afterAutospacing="1"/>
        <w:rPr>
          <w:rFonts w:ascii="Times" w:hAnsi="Times" w:cs="Times New Roman"/>
          <w:sz w:val="22"/>
          <w:szCs w:val="22"/>
        </w:rPr>
      </w:pPr>
      <w:hyperlink r:id="rId7" w:history="1">
        <w:r w:rsidR="004E52E8" w:rsidRPr="00451743">
          <w:rPr>
            <w:rStyle w:val="Hyperlink"/>
            <w:rFonts w:ascii="Times" w:hAnsi="Times" w:cs="Times New Roman"/>
            <w:sz w:val="22"/>
            <w:szCs w:val="22"/>
          </w:rPr>
          <w:t>http://chronicle.com/article/The-Adviserthe-Committee/132841/</w:t>
        </w:r>
      </w:hyperlink>
    </w:p>
    <w:p w14:paraId="21A9BA8E" w14:textId="5612E62D" w:rsidR="00ED504B" w:rsidRPr="00451743" w:rsidRDefault="004E52E8" w:rsidP="00451743">
      <w:pPr>
        <w:spacing w:before="100" w:beforeAutospacing="1" w:after="100" w:afterAutospacing="1"/>
        <w:rPr>
          <w:rFonts w:ascii="Times" w:hAnsi="Times" w:cs="Times New Roman"/>
          <w:i/>
          <w:sz w:val="22"/>
          <w:szCs w:val="22"/>
        </w:rPr>
      </w:pPr>
      <w:r w:rsidRPr="00451743">
        <w:rPr>
          <w:rFonts w:ascii="Times" w:hAnsi="Times" w:cs="Times New Roman"/>
          <w:i/>
          <w:sz w:val="22"/>
          <w:szCs w:val="22"/>
        </w:rPr>
        <w:t>Retrieved Thursday, August 8, 2012</w:t>
      </w:r>
      <w:bookmarkStart w:id="0" w:name="_GoBack"/>
      <w:bookmarkEnd w:id="0"/>
    </w:p>
    <w:sectPr w:rsidR="00ED504B" w:rsidRPr="00451743" w:rsidSect="00ED504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roman"/>
    <w:notTrueType/>
    <w:pitch w:val="default"/>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616"/>
    <w:rsid w:val="00451743"/>
    <w:rsid w:val="004E52E8"/>
    <w:rsid w:val="00AF1616"/>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6A36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F1616"/>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1616"/>
    <w:rPr>
      <w:rFonts w:ascii="Times" w:hAnsi="Times"/>
      <w:b/>
      <w:bCs/>
      <w:kern w:val="36"/>
      <w:sz w:val="48"/>
      <w:szCs w:val="48"/>
    </w:rPr>
  </w:style>
  <w:style w:type="paragraph" w:customStyle="1" w:styleId="dateline">
    <w:name w:val="dateline"/>
    <w:basedOn w:val="Normal"/>
    <w:rsid w:val="00AF1616"/>
    <w:pPr>
      <w:spacing w:before="100" w:beforeAutospacing="1" w:after="100" w:afterAutospacing="1"/>
    </w:pPr>
    <w:rPr>
      <w:rFonts w:ascii="Times" w:hAnsi="Times"/>
      <w:sz w:val="20"/>
      <w:szCs w:val="20"/>
    </w:rPr>
  </w:style>
  <w:style w:type="paragraph" w:customStyle="1" w:styleId="credits">
    <w:name w:val="credits"/>
    <w:basedOn w:val="Normal"/>
    <w:rsid w:val="00AF1616"/>
    <w:pPr>
      <w:spacing w:before="100" w:beforeAutospacing="1" w:after="100" w:afterAutospacing="1"/>
    </w:pPr>
    <w:rPr>
      <w:rFonts w:ascii="Times" w:hAnsi="Times"/>
      <w:sz w:val="20"/>
      <w:szCs w:val="20"/>
    </w:rPr>
  </w:style>
  <w:style w:type="character" w:styleId="Hyperlink">
    <w:name w:val="Hyperlink"/>
    <w:basedOn w:val="DefaultParagraphFont"/>
    <w:uiPriority w:val="99"/>
    <w:unhideWhenUsed/>
    <w:rsid w:val="00AF1616"/>
    <w:rPr>
      <w:color w:val="0000FF"/>
      <w:u w:val="single"/>
    </w:rPr>
  </w:style>
  <w:style w:type="paragraph" w:customStyle="1" w:styleId="byline">
    <w:name w:val="byline"/>
    <w:basedOn w:val="Normal"/>
    <w:rsid w:val="00AF1616"/>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AF1616"/>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AF1616"/>
    <w:rPr>
      <w:i/>
      <w:iCs/>
    </w:rPr>
  </w:style>
  <w:style w:type="paragraph" w:customStyle="1" w:styleId="author-blurb">
    <w:name w:val="author-blurb"/>
    <w:basedOn w:val="Normal"/>
    <w:rsid w:val="00AF1616"/>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AF1616"/>
    <w:rPr>
      <w:rFonts w:ascii="Lucida Grande" w:hAnsi="Lucida Grande"/>
      <w:sz w:val="18"/>
      <w:szCs w:val="18"/>
    </w:rPr>
  </w:style>
  <w:style w:type="character" w:customStyle="1" w:styleId="BalloonTextChar">
    <w:name w:val="Balloon Text Char"/>
    <w:basedOn w:val="DefaultParagraphFont"/>
    <w:link w:val="BalloonText"/>
    <w:uiPriority w:val="99"/>
    <w:semiHidden/>
    <w:rsid w:val="00AF1616"/>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F1616"/>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1616"/>
    <w:rPr>
      <w:rFonts w:ascii="Times" w:hAnsi="Times"/>
      <w:b/>
      <w:bCs/>
      <w:kern w:val="36"/>
      <w:sz w:val="48"/>
      <w:szCs w:val="48"/>
    </w:rPr>
  </w:style>
  <w:style w:type="paragraph" w:customStyle="1" w:styleId="dateline">
    <w:name w:val="dateline"/>
    <w:basedOn w:val="Normal"/>
    <w:rsid w:val="00AF1616"/>
    <w:pPr>
      <w:spacing w:before="100" w:beforeAutospacing="1" w:after="100" w:afterAutospacing="1"/>
    </w:pPr>
    <w:rPr>
      <w:rFonts w:ascii="Times" w:hAnsi="Times"/>
      <w:sz w:val="20"/>
      <w:szCs w:val="20"/>
    </w:rPr>
  </w:style>
  <w:style w:type="paragraph" w:customStyle="1" w:styleId="credits">
    <w:name w:val="credits"/>
    <w:basedOn w:val="Normal"/>
    <w:rsid w:val="00AF1616"/>
    <w:pPr>
      <w:spacing w:before="100" w:beforeAutospacing="1" w:after="100" w:afterAutospacing="1"/>
    </w:pPr>
    <w:rPr>
      <w:rFonts w:ascii="Times" w:hAnsi="Times"/>
      <w:sz w:val="20"/>
      <w:szCs w:val="20"/>
    </w:rPr>
  </w:style>
  <w:style w:type="character" w:styleId="Hyperlink">
    <w:name w:val="Hyperlink"/>
    <w:basedOn w:val="DefaultParagraphFont"/>
    <w:uiPriority w:val="99"/>
    <w:unhideWhenUsed/>
    <w:rsid w:val="00AF1616"/>
    <w:rPr>
      <w:color w:val="0000FF"/>
      <w:u w:val="single"/>
    </w:rPr>
  </w:style>
  <w:style w:type="paragraph" w:customStyle="1" w:styleId="byline">
    <w:name w:val="byline"/>
    <w:basedOn w:val="Normal"/>
    <w:rsid w:val="00AF1616"/>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AF1616"/>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AF1616"/>
    <w:rPr>
      <w:i/>
      <w:iCs/>
    </w:rPr>
  </w:style>
  <w:style w:type="paragraph" w:customStyle="1" w:styleId="author-blurb">
    <w:name w:val="author-blurb"/>
    <w:basedOn w:val="Normal"/>
    <w:rsid w:val="00AF1616"/>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AF1616"/>
    <w:rPr>
      <w:rFonts w:ascii="Lucida Grande" w:hAnsi="Lucida Grande"/>
      <w:sz w:val="18"/>
      <w:szCs w:val="18"/>
    </w:rPr>
  </w:style>
  <w:style w:type="character" w:customStyle="1" w:styleId="BalloonTextChar">
    <w:name w:val="Balloon Text Char"/>
    <w:basedOn w:val="DefaultParagraphFont"/>
    <w:link w:val="BalloonText"/>
    <w:uiPriority w:val="99"/>
    <w:semiHidden/>
    <w:rsid w:val="00AF1616"/>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039043">
      <w:bodyDiv w:val="1"/>
      <w:marLeft w:val="0"/>
      <w:marRight w:val="0"/>
      <w:marTop w:val="0"/>
      <w:marBottom w:val="0"/>
      <w:divBdr>
        <w:top w:val="none" w:sz="0" w:space="0" w:color="auto"/>
        <w:left w:val="none" w:sz="0" w:space="0" w:color="auto"/>
        <w:bottom w:val="none" w:sz="0" w:space="0" w:color="auto"/>
        <w:right w:val="none" w:sz="0" w:space="0" w:color="auto"/>
      </w:divBdr>
      <w:divsChild>
        <w:div w:id="162816412">
          <w:marLeft w:val="0"/>
          <w:marRight w:val="0"/>
          <w:marTop w:val="0"/>
          <w:marBottom w:val="0"/>
          <w:divBdr>
            <w:top w:val="none" w:sz="0" w:space="0" w:color="auto"/>
            <w:left w:val="none" w:sz="0" w:space="0" w:color="auto"/>
            <w:bottom w:val="none" w:sz="0" w:space="0" w:color="auto"/>
            <w:right w:val="none" w:sz="0" w:space="0" w:color="auto"/>
          </w:divBdr>
          <w:divsChild>
            <w:div w:id="669989483">
              <w:marLeft w:val="0"/>
              <w:marRight w:val="0"/>
              <w:marTop w:val="0"/>
              <w:marBottom w:val="0"/>
              <w:divBdr>
                <w:top w:val="none" w:sz="0" w:space="0" w:color="auto"/>
                <w:left w:val="none" w:sz="0" w:space="0" w:color="auto"/>
                <w:bottom w:val="none" w:sz="0" w:space="0" w:color="auto"/>
                <w:right w:val="none" w:sz="0" w:space="0" w:color="auto"/>
              </w:divBdr>
              <w:divsChild>
                <w:div w:id="1276476129">
                  <w:marLeft w:val="0"/>
                  <w:marRight w:val="0"/>
                  <w:marTop w:val="0"/>
                  <w:marBottom w:val="0"/>
                  <w:divBdr>
                    <w:top w:val="none" w:sz="0" w:space="0" w:color="auto"/>
                    <w:left w:val="none" w:sz="0" w:space="0" w:color="auto"/>
                    <w:bottom w:val="none" w:sz="0" w:space="0" w:color="auto"/>
                    <w:right w:val="none" w:sz="0" w:space="0" w:color="auto"/>
                  </w:divBdr>
                </w:div>
              </w:divsChild>
            </w:div>
            <w:div w:id="80026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4" Type="http://schemas.openxmlformats.org/officeDocument/2006/relationships/webSettings" Target="webSettings.xml"/><Relationship Id="rId5" Type="http://schemas.openxmlformats.org/officeDocument/2006/relationships/image" Target="media/image1.jpeg"/><Relationship Id="rId7" Type="http://schemas.openxmlformats.org/officeDocument/2006/relationships/hyperlink" Target="http://chronicle.com/article/The-Adviserthe-Committee/132841/" TargetMode="External"/><Relationship Id="rId1" Type="http://schemas.openxmlformats.org/officeDocument/2006/relationships/styles" Target="styles.xml"/><Relationship Id="rId2" Type="http://schemas.microsoft.com/office/2007/relationships/stylesWithEffects" Target="stylesWithEffects.xml"/><Relationship Id="rId9" Type="http://schemas.openxmlformats.org/officeDocument/2006/relationships/theme" Target="theme/theme1.xml"/><Relationship Id="rId3" Type="http://schemas.openxmlformats.org/officeDocument/2006/relationships/settings" Target="settings.xml"/><Relationship Id="rId6" Type="http://schemas.openxmlformats.org/officeDocument/2006/relationships/hyperlink" Target="mailto:lcassuto@erol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1494</Words>
  <Characters>8518</Characters>
  <Application>Microsoft Macintosh Word</Application>
  <DocSecurity>0</DocSecurity>
  <Lines>70</Lines>
  <Paragraphs>19</Paragraphs>
  <ScaleCrop>false</ScaleCrop>
  <Company>csusm</Company>
  <LinksUpToDate>false</LinksUpToDate>
  <CharactersWithSpaces>9993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Lara</dc:creator>
  <cp:keywords/>
  <dc:description/>
  <cp:lastModifiedBy>Marisol Lara</cp:lastModifiedBy>
  <cp:revision>3</cp:revision>
  <dcterms:created xsi:type="dcterms:W3CDTF">2012-08-09T16:00:00Z</dcterms:created>
  <dcterms:modified xsi:type="dcterms:W3CDTF">2012-09-17T04:35:00Z</dcterms:modified>
</cp:coreProperties>
</file>