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1DA5E" w14:textId="77777777" w:rsidR="00EC5212" w:rsidRPr="00EC5212" w:rsidRDefault="00EC5212" w:rsidP="00EC5212">
      <w:pPr>
        <w:spacing w:before="60" w:after="60"/>
        <w:outlineLvl w:val="1"/>
        <w:rPr>
          <w:rFonts w:ascii="inherit" w:eastAsia="Times New Roman" w:hAnsi="inherit" w:cs="Times New Roman"/>
          <w:b/>
          <w:bCs/>
          <w:color w:val="3E5266"/>
        </w:rPr>
      </w:pPr>
      <w:r w:rsidRPr="00EC5212">
        <w:rPr>
          <w:rFonts w:ascii="inherit" w:eastAsia="Times New Roman" w:hAnsi="inherit" w:cs="Times New Roman"/>
          <w:b/>
          <w:bCs/>
          <w:color w:val="3E5266"/>
        </w:rPr>
        <w:t>Dumb Writing Advice, Part 1: Word Prohibitions</w:t>
      </w:r>
    </w:p>
    <w:p w14:paraId="4CC31EFD" w14:textId="77777777" w:rsidR="00EC5212" w:rsidRDefault="00EC5212" w:rsidP="00EC5212">
      <w:pPr>
        <w:shd w:val="clear" w:color="auto" w:fill="FFFFFF"/>
        <w:rPr>
          <w:rFonts w:ascii="Source Sans Pro" w:eastAsia="Times New Roman" w:hAnsi="Source Sans Pro" w:cs="Times New Roman"/>
          <w:b/>
          <w:bCs/>
          <w:color w:val="3E5266"/>
        </w:rPr>
      </w:pPr>
    </w:p>
    <w:p w14:paraId="7488BDC1" w14:textId="77777777" w:rsidR="00EC5212" w:rsidRDefault="00EC5212" w:rsidP="00EC5212">
      <w:pPr>
        <w:shd w:val="clear" w:color="auto" w:fill="FFFFFF"/>
        <w:rPr>
          <w:rFonts w:ascii="Source Sans Pro" w:eastAsia="Times New Roman" w:hAnsi="Source Sans Pro" w:cs="Times New Roman"/>
          <w:b/>
          <w:bCs/>
          <w:color w:val="3E5266"/>
        </w:rPr>
      </w:pPr>
      <w:r w:rsidRPr="00EC5212">
        <w:rPr>
          <w:rFonts w:ascii="Source Sans Pro" w:eastAsia="Times New Roman" w:hAnsi="Source Sans Pro" w:cs="Times New Roman"/>
          <w:b/>
          <w:bCs/>
          <w:color w:val="3E5266"/>
        </w:rPr>
        <w:t>October 2, 2014 by </w:t>
      </w:r>
      <w:hyperlink r:id="rId6" w:tooltip="View all posts by Geoffrey Pullum" w:history="1">
        <w:r w:rsidRPr="00EC5212">
          <w:rPr>
            <w:rFonts w:ascii="Source Sans Pro" w:eastAsia="Times New Roman" w:hAnsi="Source Sans Pro" w:cs="Times New Roman"/>
            <w:b/>
            <w:bCs/>
            <w:color w:val="007AAD"/>
            <w:u w:val="single"/>
          </w:rPr>
          <w:t xml:space="preserve">Geoffrey </w:t>
        </w:r>
        <w:proofErr w:type="spellStart"/>
        <w:r w:rsidRPr="00EC5212">
          <w:rPr>
            <w:rFonts w:ascii="Source Sans Pro" w:eastAsia="Times New Roman" w:hAnsi="Source Sans Pro" w:cs="Times New Roman"/>
            <w:b/>
            <w:bCs/>
            <w:color w:val="007AAD"/>
            <w:u w:val="single"/>
          </w:rPr>
          <w:t>Pullum</w:t>
        </w:r>
        <w:proofErr w:type="spellEnd"/>
      </w:hyperlink>
    </w:p>
    <w:p w14:paraId="3CE479E4" w14:textId="77777777" w:rsidR="00EC5212" w:rsidRPr="00EC5212" w:rsidRDefault="00EC5212" w:rsidP="00EC5212">
      <w:pPr>
        <w:shd w:val="clear" w:color="auto" w:fill="FFFFFF"/>
        <w:rPr>
          <w:rFonts w:ascii="Source Sans Pro" w:eastAsia="Times New Roman" w:hAnsi="Source Sans Pro" w:cs="Times New Roman"/>
          <w:b/>
          <w:bCs/>
          <w:color w:val="3E5266"/>
        </w:rPr>
      </w:pPr>
    </w:p>
    <w:p w14:paraId="24250582" w14:textId="77777777" w:rsidR="00EC5212" w:rsidRPr="00EC5212" w:rsidRDefault="00EC5212" w:rsidP="00EC5212">
      <w:pPr>
        <w:shd w:val="clear" w:color="auto" w:fill="FFFFFF"/>
        <w:spacing w:after="180" w:line="360" w:lineRule="atLeast"/>
        <w:rPr>
          <w:rFonts w:ascii="Times" w:hAnsi="Times" w:cs="Times New Roman"/>
          <w:color w:val="333333"/>
        </w:rPr>
      </w:pPr>
      <w:r w:rsidRPr="00EC5212">
        <w:rPr>
          <w:rFonts w:ascii="Times" w:hAnsi="Times" w:cs="Times New Roman"/>
          <w:color w:val="333333"/>
        </w:rPr>
        <w:t xml:space="preserve">An </w:t>
      </w:r>
      <w:proofErr w:type="spellStart"/>
      <w:r w:rsidRPr="00EC5212">
        <w:rPr>
          <w:rFonts w:ascii="Times" w:hAnsi="Times" w:cs="Times New Roman"/>
          <w:color w:val="333333"/>
        </w:rPr>
        <w:t>Überflip</w:t>
      </w:r>
      <w:proofErr w:type="spellEnd"/>
      <w:r w:rsidRPr="00EC5212">
        <w:rPr>
          <w:rFonts w:ascii="Times" w:hAnsi="Times" w:cs="Times New Roman"/>
          <w:color w:val="333333"/>
        </w:rPr>
        <w:t xml:space="preserve"> page by Andrea Ayres-</w:t>
      </w:r>
      <w:proofErr w:type="spellStart"/>
      <w:r w:rsidRPr="00EC5212">
        <w:rPr>
          <w:rFonts w:ascii="Times" w:hAnsi="Times" w:cs="Times New Roman"/>
          <w:color w:val="333333"/>
        </w:rPr>
        <w:t>Deets</w:t>
      </w:r>
      <w:proofErr w:type="spellEnd"/>
      <w:r w:rsidRPr="00EC5212">
        <w:rPr>
          <w:rFonts w:ascii="Times" w:hAnsi="Times" w:cs="Times New Roman"/>
          <w:color w:val="333333"/>
        </w:rPr>
        <w:t xml:space="preserve"> is headlined “</w:t>
      </w:r>
      <w:hyperlink r:id="rId7" w:history="1">
        <w:r w:rsidRPr="00EC5212">
          <w:rPr>
            <w:rFonts w:ascii="Times" w:hAnsi="Times" w:cs="Times New Roman"/>
            <w:color w:val="007AAD"/>
            <w:u w:val="single"/>
          </w:rPr>
          <w:t>5 Weak Words That Are Sabotaging Your Writing</w:t>
        </w:r>
      </w:hyperlink>
      <w:r w:rsidRPr="00EC5212">
        <w:rPr>
          <w:rFonts w:ascii="Times" w:hAnsi="Times" w:cs="Times New Roman"/>
          <w:color w:val="333333"/>
        </w:rPr>
        <w:t>.” If only there were a few words that you could simply expunge to get an immediate improvement in your prose! But of course it’s nonsense. Writing advice can’t be reduced to word prohibitions; and the prohibitions recommended here would be ridiculous overkill.</w:t>
      </w:r>
    </w:p>
    <w:p w14:paraId="3B51125C" w14:textId="77777777" w:rsidR="00EC5212" w:rsidRPr="00EC5212" w:rsidRDefault="00EC5212" w:rsidP="00EC5212">
      <w:pPr>
        <w:shd w:val="clear" w:color="auto" w:fill="FFFFFF"/>
        <w:spacing w:after="180" w:line="360" w:lineRule="atLeast"/>
        <w:rPr>
          <w:rFonts w:ascii="Times" w:hAnsi="Times" w:cs="Times New Roman"/>
          <w:color w:val="333333"/>
        </w:rPr>
      </w:pPr>
      <w:r w:rsidRPr="00EC5212">
        <w:rPr>
          <w:rFonts w:ascii="Times" w:hAnsi="Times" w:cs="Times New Roman"/>
          <w:color w:val="333333"/>
        </w:rPr>
        <w:t>Here are the words you should allegedly shun: (1) </w:t>
      </w:r>
      <w:r w:rsidRPr="00EC5212">
        <w:rPr>
          <w:rFonts w:ascii="Times" w:hAnsi="Times" w:cs="Times New Roman"/>
          <w:i/>
          <w:iCs/>
          <w:color w:val="333333"/>
        </w:rPr>
        <w:t>really</w:t>
      </w:r>
      <w:r w:rsidRPr="00EC5212">
        <w:rPr>
          <w:rFonts w:ascii="Times" w:hAnsi="Times" w:cs="Times New Roman"/>
          <w:color w:val="333333"/>
        </w:rPr>
        <w:t>; (2) </w:t>
      </w:r>
      <w:r w:rsidRPr="00EC5212">
        <w:rPr>
          <w:rFonts w:ascii="Times" w:hAnsi="Times" w:cs="Times New Roman"/>
          <w:i/>
          <w:iCs/>
          <w:color w:val="333333"/>
        </w:rPr>
        <w:t>things</w:t>
      </w:r>
      <w:r w:rsidRPr="00EC5212">
        <w:rPr>
          <w:rFonts w:ascii="Times" w:hAnsi="Times" w:cs="Times New Roman"/>
          <w:color w:val="333333"/>
        </w:rPr>
        <w:t> and </w:t>
      </w:r>
      <w:r w:rsidRPr="00EC5212">
        <w:rPr>
          <w:rFonts w:ascii="Times" w:hAnsi="Times" w:cs="Times New Roman"/>
          <w:i/>
          <w:iCs/>
          <w:color w:val="333333"/>
        </w:rPr>
        <w:t>stuff</w:t>
      </w:r>
      <w:r w:rsidRPr="00EC5212">
        <w:rPr>
          <w:rFonts w:ascii="Times" w:hAnsi="Times" w:cs="Times New Roman"/>
          <w:color w:val="333333"/>
        </w:rPr>
        <w:t>; (3) </w:t>
      </w:r>
      <w:r w:rsidRPr="00EC5212">
        <w:rPr>
          <w:rFonts w:ascii="Times" w:hAnsi="Times" w:cs="Times New Roman"/>
          <w:i/>
          <w:iCs/>
          <w:color w:val="333333"/>
        </w:rPr>
        <w:t>I believe</w:t>
      </w:r>
      <w:r w:rsidRPr="00EC5212">
        <w:rPr>
          <w:rFonts w:ascii="Times" w:hAnsi="Times" w:cs="Times New Roman"/>
          <w:color w:val="333333"/>
        </w:rPr>
        <w:t>,</w:t>
      </w:r>
      <w:r w:rsidR="00826FBA">
        <w:rPr>
          <w:rFonts w:ascii="Times" w:hAnsi="Times" w:cs="Times New Roman"/>
          <w:color w:val="333333"/>
        </w:rPr>
        <w:t xml:space="preserve"> </w:t>
      </w:r>
      <w:r w:rsidRPr="00EC5212">
        <w:rPr>
          <w:rFonts w:ascii="Times" w:hAnsi="Times" w:cs="Times New Roman"/>
          <w:i/>
          <w:iCs/>
          <w:color w:val="333333"/>
        </w:rPr>
        <w:t>I feel</w:t>
      </w:r>
      <w:r w:rsidRPr="00EC5212">
        <w:rPr>
          <w:rFonts w:ascii="Times" w:hAnsi="Times" w:cs="Times New Roman"/>
          <w:color w:val="333333"/>
        </w:rPr>
        <w:t>, and </w:t>
      </w:r>
      <w:r w:rsidRPr="00EC5212">
        <w:rPr>
          <w:rFonts w:ascii="Times" w:hAnsi="Times" w:cs="Times New Roman"/>
          <w:i/>
          <w:iCs/>
          <w:color w:val="333333"/>
        </w:rPr>
        <w:t>I think</w:t>
      </w:r>
      <w:r w:rsidRPr="00EC5212">
        <w:rPr>
          <w:rFonts w:ascii="Times" w:hAnsi="Times" w:cs="Times New Roman"/>
          <w:color w:val="333333"/>
        </w:rPr>
        <w:t>; (4) the </w:t>
      </w:r>
      <w:r w:rsidRPr="00EC5212">
        <w:rPr>
          <w:rFonts w:ascii="Times" w:hAnsi="Times" w:cs="Times New Roman"/>
          <w:i/>
          <w:iCs/>
          <w:color w:val="333333"/>
        </w:rPr>
        <w:t>be</w:t>
      </w:r>
      <w:r w:rsidRPr="00EC5212">
        <w:rPr>
          <w:rFonts w:ascii="Times" w:hAnsi="Times" w:cs="Times New Roman"/>
          <w:color w:val="333333"/>
        </w:rPr>
        <w:t> of the passive</w:t>
      </w:r>
      <w:proofErr w:type="gramStart"/>
      <w:r w:rsidRPr="00EC5212">
        <w:rPr>
          <w:rFonts w:ascii="Times" w:hAnsi="Times" w:cs="Times New Roman"/>
          <w:color w:val="333333"/>
        </w:rPr>
        <w:t>;</w:t>
      </w:r>
      <w:proofErr w:type="gramEnd"/>
      <w:r w:rsidRPr="00EC5212">
        <w:rPr>
          <w:rFonts w:ascii="Times" w:hAnsi="Times" w:cs="Times New Roman"/>
          <w:color w:val="333333"/>
        </w:rPr>
        <w:t xml:space="preserve"> and (5) the word </w:t>
      </w:r>
      <w:r w:rsidRPr="00EC5212">
        <w:rPr>
          <w:rFonts w:ascii="Times" w:hAnsi="Times" w:cs="Times New Roman"/>
          <w:i/>
          <w:iCs/>
          <w:color w:val="333333"/>
        </w:rPr>
        <w:t>very</w:t>
      </w:r>
      <w:r w:rsidRPr="00EC5212">
        <w:rPr>
          <w:rFonts w:ascii="Times" w:hAnsi="Times" w:cs="Times New Roman"/>
          <w:color w:val="333333"/>
        </w:rPr>
        <w:t>.</w:t>
      </w:r>
    </w:p>
    <w:p w14:paraId="303A2DDD" w14:textId="77777777" w:rsidR="00EC5212" w:rsidRPr="00EC5212" w:rsidRDefault="00EC5212" w:rsidP="00EC5212">
      <w:pPr>
        <w:shd w:val="clear" w:color="auto" w:fill="FFFFFF"/>
        <w:spacing w:after="180" w:line="360" w:lineRule="atLeast"/>
        <w:rPr>
          <w:rFonts w:ascii="Times" w:hAnsi="Times" w:cs="Times New Roman"/>
          <w:color w:val="333333"/>
        </w:rPr>
      </w:pPr>
      <w:r w:rsidRPr="00EC5212">
        <w:rPr>
          <w:rFonts w:ascii="Times" w:hAnsi="Times" w:cs="Times New Roman"/>
          <w:color w:val="333333"/>
        </w:rPr>
        <w:t>It’s dumb advice, from top to bottom.</w:t>
      </w:r>
    </w:p>
    <w:p w14:paraId="42FE33FA" w14:textId="77777777" w:rsidR="00EC5212" w:rsidRPr="00EC5212" w:rsidRDefault="00EC5212" w:rsidP="00EC5212">
      <w:pPr>
        <w:shd w:val="clear" w:color="auto" w:fill="FFFFFF"/>
        <w:spacing w:after="180" w:line="360" w:lineRule="atLeast"/>
        <w:rPr>
          <w:rFonts w:ascii="Times" w:hAnsi="Times" w:cs="Times New Roman"/>
          <w:color w:val="333333"/>
        </w:rPr>
      </w:pPr>
      <w:r w:rsidRPr="00826FBA">
        <w:rPr>
          <w:rFonts w:ascii="Times" w:hAnsi="Times" w:cs="Times New Roman"/>
          <w:b/>
          <w:color w:val="333333"/>
        </w:rPr>
        <w:t>1. </w:t>
      </w:r>
      <w:r w:rsidRPr="00826FBA">
        <w:rPr>
          <w:rFonts w:ascii="Times" w:hAnsi="Times" w:cs="Times New Roman"/>
          <w:b/>
          <w:i/>
          <w:iCs/>
          <w:color w:val="333333"/>
        </w:rPr>
        <w:t>Really</w:t>
      </w:r>
      <w:r w:rsidRPr="00826FBA">
        <w:rPr>
          <w:rFonts w:ascii="Times" w:hAnsi="Times" w:cs="Times New Roman"/>
          <w:b/>
          <w:color w:val="333333"/>
        </w:rPr>
        <w:t>   </w:t>
      </w:r>
      <w:r w:rsidRPr="00EC5212">
        <w:rPr>
          <w:rFonts w:ascii="Times" w:hAnsi="Times" w:cs="Times New Roman"/>
          <w:color w:val="333333"/>
        </w:rPr>
        <w:t>This useful adverb, which Ayres-</w:t>
      </w:r>
      <w:proofErr w:type="spellStart"/>
      <w:r w:rsidRPr="00EC5212">
        <w:rPr>
          <w:rFonts w:ascii="Times" w:hAnsi="Times" w:cs="Times New Roman"/>
          <w:color w:val="333333"/>
        </w:rPr>
        <w:t>Deets</w:t>
      </w:r>
      <w:proofErr w:type="spellEnd"/>
      <w:r w:rsidRPr="00EC5212">
        <w:rPr>
          <w:rFonts w:ascii="Times" w:hAnsi="Times" w:cs="Times New Roman"/>
          <w:color w:val="333333"/>
        </w:rPr>
        <w:t xml:space="preserve"> illustrates with the (putatively bad) example </w:t>
      </w:r>
      <w:proofErr w:type="gramStart"/>
      <w:r w:rsidRPr="00EC5212">
        <w:rPr>
          <w:rFonts w:ascii="Times" w:hAnsi="Times" w:cs="Times New Roman"/>
          <w:i/>
          <w:iCs/>
          <w:color w:val="333333"/>
        </w:rPr>
        <w:t>The</w:t>
      </w:r>
      <w:proofErr w:type="gramEnd"/>
      <w:r w:rsidRPr="00EC5212">
        <w:rPr>
          <w:rFonts w:ascii="Times" w:hAnsi="Times" w:cs="Times New Roman"/>
          <w:i/>
          <w:iCs/>
          <w:color w:val="333333"/>
        </w:rPr>
        <w:t xml:space="preserve"> swimmer really performed admirably</w:t>
      </w:r>
      <w:r w:rsidRPr="00EC5212">
        <w:rPr>
          <w:rFonts w:ascii="Times" w:hAnsi="Times" w:cs="Times New Roman"/>
          <w:color w:val="333333"/>
        </w:rPr>
        <w:t xml:space="preserve">, has two meanings. First, it can be an </w:t>
      </w:r>
      <w:proofErr w:type="spellStart"/>
      <w:r w:rsidRPr="00EC5212">
        <w:rPr>
          <w:rFonts w:ascii="Times" w:hAnsi="Times" w:cs="Times New Roman"/>
          <w:color w:val="333333"/>
        </w:rPr>
        <w:t>intensificatory</w:t>
      </w:r>
      <w:proofErr w:type="spellEnd"/>
      <w:r w:rsidRPr="00EC5212">
        <w:rPr>
          <w:rFonts w:ascii="Times" w:hAnsi="Times" w:cs="Times New Roman"/>
          <w:color w:val="333333"/>
        </w:rPr>
        <w:t xml:space="preserve"> modifier, adding an extra helping of emphasis and enthusiasm–and I hope I never see the day when emphasis and enthusiasm are extinguished by the cold, grey hand of writing tuition.</w:t>
      </w:r>
      <w:bookmarkStart w:id="0" w:name="_GoBack"/>
      <w:bookmarkEnd w:id="0"/>
    </w:p>
    <w:p w14:paraId="2D1CDC9B" w14:textId="77777777" w:rsidR="00EC5212" w:rsidRPr="00EC5212" w:rsidRDefault="00EC5212" w:rsidP="00EC5212">
      <w:pPr>
        <w:shd w:val="clear" w:color="auto" w:fill="FFFFFF"/>
        <w:spacing w:after="180" w:line="360" w:lineRule="atLeast"/>
        <w:rPr>
          <w:rFonts w:ascii="Times" w:hAnsi="Times" w:cs="Times New Roman"/>
          <w:color w:val="333333"/>
        </w:rPr>
      </w:pPr>
      <w:r w:rsidRPr="00EC5212">
        <w:rPr>
          <w:rFonts w:ascii="Times" w:hAnsi="Times" w:cs="Times New Roman"/>
          <w:color w:val="333333"/>
        </w:rPr>
        <w:t>But </w:t>
      </w:r>
      <w:r w:rsidRPr="00EC5212">
        <w:rPr>
          <w:rFonts w:ascii="Times" w:hAnsi="Times" w:cs="Times New Roman"/>
          <w:i/>
          <w:iCs/>
          <w:color w:val="333333"/>
        </w:rPr>
        <w:t>really</w:t>
      </w:r>
      <w:r w:rsidRPr="00EC5212">
        <w:rPr>
          <w:rFonts w:ascii="Times" w:hAnsi="Times" w:cs="Times New Roman"/>
          <w:color w:val="333333"/>
        </w:rPr>
        <w:t> can also serve (much like </w:t>
      </w:r>
      <w:r w:rsidRPr="00EC5212">
        <w:rPr>
          <w:rFonts w:ascii="Times" w:hAnsi="Times" w:cs="Times New Roman"/>
          <w:i/>
          <w:iCs/>
          <w:color w:val="333333"/>
        </w:rPr>
        <w:t>actually</w:t>
      </w:r>
      <w:r w:rsidRPr="00EC5212">
        <w:rPr>
          <w:rFonts w:ascii="Times" w:hAnsi="Times" w:cs="Times New Roman"/>
          <w:color w:val="333333"/>
        </w:rPr>
        <w:t>) as an adjunct expressing trans-world locational information. It’s used to contrast the real world with a fictive one. There’s nothing redundant or trivial about doing this: When I say </w:t>
      </w:r>
      <w:r w:rsidRPr="00EC5212">
        <w:rPr>
          <w:rFonts w:ascii="Times" w:hAnsi="Times" w:cs="Times New Roman"/>
          <w:i/>
          <w:iCs/>
          <w:color w:val="333333"/>
        </w:rPr>
        <w:t>He imagined she would be clumsy, but she really performed admirably</w:t>
      </w:r>
      <w:r w:rsidRPr="00EC5212">
        <w:rPr>
          <w:rFonts w:ascii="Times" w:hAnsi="Times" w:cs="Times New Roman"/>
          <w:color w:val="333333"/>
        </w:rPr>
        <w:t> I mean that the clumsiness claim held only in the world of his imagining; here in the real world her performance was admirable. Humans spend much time discussing hypothetical or imagined worlds. Sometimes they need to be brought back to earth with a world-shifting adverb.</w:t>
      </w:r>
    </w:p>
    <w:p w14:paraId="4747F788" w14:textId="77777777" w:rsidR="00EC5212" w:rsidRPr="00EC5212" w:rsidRDefault="00EC5212" w:rsidP="00EC5212">
      <w:pPr>
        <w:shd w:val="clear" w:color="auto" w:fill="FFFFFF"/>
        <w:spacing w:after="180" w:line="360" w:lineRule="atLeast"/>
        <w:rPr>
          <w:rFonts w:ascii="Times" w:hAnsi="Times" w:cs="Times New Roman"/>
          <w:color w:val="333333"/>
        </w:rPr>
      </w:pPr>
      <w:r w:rsidRPr="00826FBA">
        <w:rPr>
          <w:rFonts w:ascii="Times" w:hAnsi="Times" w:cs="Times New Roman"/>
          <w:b/>
          <w:color w:val="333333"/>
        </w:rPr>
        <w:t>2. </w:t>
      </w:r>
      <w:r w:rsidRPr="00826FBA">
        <w:rPr>
          <w:rFonts w:ascii="Times" w:hAnsi="Times" w:cs="Times New Roman"/>
          <w:b/>
          <w:i/>
          <w:iCs/>
          <w:color w:val="333333"/>
        </w:rPr>
        <w:t>Things</w:t>
      </w:r>
      <w:r w:rsidRPr="00826FBA">
        <w:rPr>
          <w:rFonts w:ascii="Times" w:hAnsi="Times" w:cs="Times New Roman"/>
          <w:b/>
          <w:color w:val="333333"/>
        </w:rPr>
        <w:t> &amp; </w:t>
      </w:r>
      <w:r w:rsidRPr="00826FBA">
        <w:rPr>
          <w:rFonts w:ascii="Times" w:hAnsi="Times" w:cs="Times New Roman"/>
          <w:b/>
          <w:i/>
          <w:iCs/>
          <w:color w:val="333333"/>
        </w:rPr>
        <w:t>stuff</w:t>
      </w:r>
      <w:r w:rsidRPr="00826FBA">
        <w:rPr>
          <w:rFonts w:ascii="Times" w:hAnsi="Times" w:cs="Times New Roman"/>
          <w:b/>
          <w:color w:val="333333"/>
        </w:rPr>
        <w:t>   </w:t>
      </w:r>
      <w:r w:rsidRPr="00EC5212">
        <w:rPr>
          <w:rFonts w:ascii="Times" w:hAnsi="Times" w:cs="Times New Roman"/>
          <w:color w:val="333333"/>
        </w:rPr>
        <w:t>Things are entities that can be individuated; stuff is abstract or concrete substance that cannot be. But we don’t always want to sound like Oxford metaphysicians.</w:t>
      </w:r>
    </w:p>
    <w:p w14:paraId="2EEFF25A" w14:textId="77777777" w:rsidR="00EC5212" w:rsidRPr="00EC5212" w:rsidRDefault="00EC5212" w:rsidP="00EC5212">
      <w:pPr>
        <w:shd w:val="clear" w:color="auto" w:fill="FFFFFF"/>
        <w:spacing w:after="180" w:line="360" w:lineRule="atLeast"/>
        <w:rPr>
          <w:rFonts w:ascii="Times" w:hAnsi="Times" w:cs="Times New Roman"/>
          <w:color w:val="333333"/>
        </w:rPr>
      </w:pPr>
      <w:r w:rsidRPr="00EC5212">
        <w:rPr>
          <w:rFonts w:ascii="Times" w:hAnsi="Times" w:cs="Times New Roman"/>
          <w:color w:val="333333"/>
        </w:rPr>
        <w:t>Look at a couple of concrete examples, plucked from Bram Stoker’s </w:t>
      </w:r>
      <w:r w:rsidRPr="00EC5212">
        <w:rPr>
          <w:rFonts w:ascii="Times" w:hAnsi="Times" w:cs="Times New Roman"/>
          <w:i/>
          <w:iCs/>
          <w:color w:val="333333"/>
        </w:rPr>
        <w:t>Dracula</w:t>
      </w:r>
      <w:r w:rsidRPr="00EC5212">
        <w:rPr>
          <w:rFonts w:ascii="Times" w:hAnsi="Times" w:cs="Times New Roman"/>
          <w:color w:val="333333"/>
        </w:rPr>
        <w:t xml:space="preserve"> (the text happens to be on my laptop). Jonathan </w:t>
      </w:r>
      <w:proofErr w:type="spellStart"/>
      <w:r w:rsidRPr="00EC5212">
        <w:rPr>
          <w:rFonts w:ascii="Times" w:hAnsi="Times" w:cs="Times New Roman"/>
          <w:color w:val="333333"/>
        </w:rPr>
        <w:t>Harker’s</w:t>
      </w:r>
      <w:proofErr w:type="spellEnd"/>
      <w:r w:rsidRPr="00EC5212">
        <w:rPr>
          <w:rFonts w:ascii="Times" w:hAnsi="Times" w:cs="Times New Roman"/>
          <w:color w:val="333333"/>
        </w:rPr>
        <w:t xml:space="preserve"> journal records a </w:t>
      </w:r>
      <w:proofErr w:type="spellStart"/>
      <w:r w:rsidRPr="00EC5212">
        <w:rPr>
          <w:rFonts w:ascii="Times" w:hAnsi="Times" w:cs="Times New Roman"/>
          <w:color w:val="333333"/>
        </w:rPr>
        <w:t>a</w:t>
      </w:r>
      <w:proofErr w:type="spellEnd"/>
      <w:r w:rsidRPr="00EC5212">
        <w:rPr>
          <w:rFonts w:ascii="Times" w:hAnsi="Times" w:cs="Times New Roman"/>
          <w:color w:val="333333"/>
        </w:rPr>
        <w:t xml:space="preserve"> terrified old peasant woman as saying: “Do you not know that to-night, when the clock strikes midnight, all the evil things in the world will have full sway?” </w:t>
      </w:r>
      <w:r w:rsidRPr="00EC5212">
        <w:rPr>
          <w:rFonts w:ascii="Times" w:hAnsi="Times" w:cs="Times New Roman"/>
          <w:i/>
          <w:iCs/>
          <w:color w:val="333333"/>
        </w:rPr>
        <w:t>Things</w:t>
      </w:r>
      <w:r w:rsidRPr="00EC5212">
        <w:rPr>
          <w:rFonts w:ascii="Times" w:hAnsi="Times" w:cs="Times New Roman"/>
          <w:color w:val="333333"/>
        </w:rPr>
        <w:t xml:space="preserve">, because who knows the correct terms for the horrors that might stalk Transylvania at midnight on St. George’s Eve. Later on, Dr. Seward’s journal describes Van </w:t>
      </w:r>
      <w:proofErr w:type="spellStart"/>
      <w:r w:rsidRPr="00EC5212">
        <w:rPr>
          <w:rFonts w:ascii="Times" w:hAnsi="Times" w:cs="Times New Roman"/>
          <w:color w:val="333333"/>
        </w:rPr>
        <w:t>Helsing</w:t>
      </w:r>
      <w:proofErr w:type="spellEnd"/>
      <w:r w:rsidRPr="00EC5212">
        <w:rPr>
          <w:rFonts w:ascii="Times" w:hAnsi="Times" w:cs="Times New Roman"/>
          <w:color w:val="333333"/>
        </w:rPr>
        <w:t xml:space="preserve"> sealing the vampire Lucy </w:t>
      </w:r>
      <w:proofErr w:type="spellStart"/>
      <w:r w:rsidRPr="00EC5212">
        <w:rPr>
          <w:rFonts w:ascii="Times" w:hAnsi="Times" w:cs="Times New Roman"/>
          <w:color w:val="333333"/>
        </w:rPr>
        <w:t>Westenra’s</w:t>
      </w:r>
      <w:proofErr w:type="spellEnd"/>
      <w:r w:rsidRPr="00EC5212">
        <w:rPr>
          <w:rFonts w:ascii="Times" w:hAnsi="Times" w:cs="Times New Roman"/>
          <w:color w:val="333333"/>
        </w:rPr>
        <w:t xml:space="preserve"> </w:t>
      </w:r>
      <w:r w:rsidRPr="00EC5212">
        <w:rPr>
          <w:rFonts w:ascii="Times" w:hAnsi="Times" w:cs="Times New Roman"/>
          <w:color w:val="333333"/>
        </w:rPr>
        <w:lastRenderedPageBreak/>
        <w:t>tomb with “some whitish stuff, like dough or putty.” Seward writes </w:t>
      </w:r>
      <w:r w:rsidRPr="00EC5212">
        <w:rPr>
          <w:rFonts w:ascii="Times" w:hAnsi="Times" w:cs="Times New Roman"/>
          <w:i/>
          <w:iCs/>
          <w:color w:val="333333"/>
        </w:rPr>
        <w:t>stuff</w:t>
      </w:r>
      <w:r w:rsidRPr="00EC5212">
        <w:rPr>
          <w:rFonts w:ascii="Times" w:hAnsi="Times" w:cs="Times New Roman"/>
          <w:color w:val="333333"/>
        </w:rPr>
        <w:t xml:space="preserve"> because at the time he has no idea what Van </w:t>
      </w:r>
      <w:proofErr w:type="spellStart"/>
      <w:r w:rsidRPr="00EC5212">
        <w:rPr>
          <w:rFonts w:ascii="Times" w:hAnsi="Times" w:cs="Times New Roman"/>
          <w:color w:val="333333"/>
        </w:rPr>
        <w:t>Helsing</w:t>
      </w:r>
      <w:proofErr w:type="spellEnd"/>
      <w:r w:rsidRPr="00EC5212">
        <w:rPr>
          <w:rFonts w:ascii="Times" w:hAnsi="Times" w:cs="Times New Roman"/>
          <w:color w:val="333333"/>
        </w:rPr>
        <w:t xml:space="preserve"> is using (a paste of consecrated communion bread). These word choices aren’t sabotaging Stoker’s writing! Sometimes you need generic terms.</w:t>
      </w:r>
    </w:p>
    <w:p w14:paraId="46312749" w14:textId="77777777" w:rsidR="00EC5212" w:rsidRPr="00EC5212" w:rsidRDefault="00EC5212" w:rsidP="00EC5212">
      <w:pPr>
        <w:shd w:val="clear" w:color="auto" w:fill="FFFFFF"/>
        <w:spacing w:after="180" w:line="360" w:lineRule="atLeast"/>
        <w:rPr>
          <w:rFonts w:ascii="Times" w:hAnsi="Times" w:cs="Times New Roman"/>
          <w:color w:val="333333"/>
        </w:rPr>
      </w:pPr>
      <w:r w:rsidRPr="00EC5212">
        <w:rPr>
          <w:rFonts w:ascii="Times" w:hAnsi="Times" w:cs="Times New Roman"/>
          <w:color w:val="333333"/>
        </w:rPr>
        <w:t>The “bad” example Ayres-</w:t>
      </w:r>
      <w:proofErr w:type="spellStart"/>
      <w:r w:rsidRPr="00EC5212">
        <w:rPr>
          <w:rFonts w:ascii="Times" w:hAnsi="Times" w:cs="Times New Roman"/>
          <w:color w:val="333333"/>
        </w:rPr>
        <w:t>Deets</w:t>
      </w:r>
      <w:proofErr w:type="spellEnd"/>
      <w:r w:rsidRPr="00EC5212">
        <w:rPr>
          <w:rFonts w:ascii="Times" w:hAnsi="Times" w:cs="Times New Roman"/>
          <w:color w:val="333333"/>
        </w:rPr>
        <w:t xml:space="preserve"> presents for </w:t>
      </w:r>
      <w:r w:rsidRPr="00EC5212">
        <w:rPr>
          <w:rFonts w:ascii="Times" w:hAnsi="Times" w:cs="Times New Roman"/>
          <w:i/>
          <w:iCs/>
          <w:color w:val="333333"/>
        </w:rPr>
        <w:t>things</w:t>
      </w:r>
      <w:r w:rsidRPr="00EC5212">
        <w:rPr>
          <w:rFonts w:ascii="Times" w:hAnsi="Times" w:cs="Times New Roman"/>
          <w:color w:val="333333"/>
        </w:rPr>
        <w:t> and </w:t>
      </w:r>
      <w:proofErr w:type="gramStart"/>
      <w:r w:rsidRPr="00EC5212">
        <w:rPr>
          <w:rFonts w:ascii="Times" w:hAnsi="Times" w:cs="Times New Roman"/>
          <w:i/>
          <w:iCs/>
          <w:color w:val="333333"/>
        </w:rPr>
        <w:t>stuff </w:t>
      </w:r>
      <w:r w:rsidRPr="00EC5212">
        <w:rPr>
          <w:rFonts w:ascii="Times" w:hAnsi="Times" w:cs="Times New Roman"/>
          <w:color w:val="333333"/>
        </w:rPr>
        <w:t> is</w:t>
      </w:r>
      <w:proofErr w:type="gramEnd"/>
      <w:r w:rsidRPr="00EC5212">
        <w:rPr>
          <w:rFonts w:ascii="Times" w:hAnsi="Times" w:cs="Times New Roman"/>
          <w:color w:val="333333"/>
        </w:rPr>
        <w:t>: “The article said a lot of things and stuff.” Certainly, that sounds inept (for one thing, the phrase </w:t>
      </w:r>
      <w:r w:rsidRPr="00EC5212">
        <w:rPr>
          <w:rFonts w:ascii="Times" w:hAnsi="Times" w:cs="Times New Roman"/>
          <w:i/>
          <w:iCs/>
          <w:color w:val="333333"/>
        </w:rPr>
        <w:t>and stuff</w:t>
      </w:r>
      <w:r w:rsidRPr="00EC5212">
        <w:rPr>
          <w:rFonts w:ascii="Times" w:hAnsi="Times" w:cs="Times New Roman"/>
          <w:color w:val="333333"/>
        </w:rPr>
        <w:t> is an extremely informal substitute for the </w:t>
      </w:r>
      <w:r w:rsidRPr="00EC5212">
        <w:rPr>
          <w:rFonts w:ascii="Times" w:hAnsi="Times" w:cs="Times New Roman"/>
          <w:i/>
          <w:iCs/>
          <w:color w:val="333333"/>
        </w:rPr>
        <w:t>etc.</w:t>
      </w:r>
      <w:r w:rsidRPr="00EC5212">
        <w:rPr>
          <w:rFonts w:ascii="Times" w:hAnsi="Times" w:cs="Times New Roman"/>
          <w:color w:val="333333"/>
        </w:rPr>
        <w:t xml:space="preserve"> of academic English). But simply banning the two most basic terms for discrete objects and </w:t>
      </w:r>
      <w:proofErr w:type="spellStart"/>
      <w:r w:rsidRPr="00EC5212">
        <w:rPr>
          <w:rFonts w:ascii="Times" w:hAnsi="Times" w:cs="Times New Roman"/>
          <w:color w:val="333333"/>
        </w:rPr>
        <w:t>nondiscrete</w:t>
      </w:r>
      <w:proofErr w:type="spellEnd"/>
      <w:r w:rsidRPr="00EC5212">
        <w:rPr>
          <w:rFonts w:ascii="Times" w:hAnsi="Times" w:cs="Times New Roman"/>
          <w:color w:val="333333"/>
        </w:rPr>
        <w:t xml:space="preserve"> material is no way to sensitize students to the norms of academic English.</w:t>
      </w:r>
    </w:p>
    <w:p w14:paraId="66BCE506" w14:textId="77777777" w:rsidR="00EC5212" w:rsidRPr="00EC5212" w:rsidRDefault="00EC5212" w:rsidP="00EC5212">
      <w:pPr>
        <w:shd w:val="clear" w:color="auto" w:fill="FFFFFF"/>
        <w:spacing w:after="180" w:line="360" w:lineRule="atLeast"/>
        <w:rPr>
          <w:rFonts w:ascii="Times" w:hAnsi="Times" w:cs="Times New Roman"/>
          <w:color w:val="333333"/>
        </w:rPr>
      </w:pPr>
      <w:r w:rsidRPr="00826FBA">
        <w:rPr>
          <w:rFonts w:ascii="Times" w:hAnsi="Times" w:cs="Times New Roman"/>
          <w:b/>
          <w:color w:val="333333"/>
        </w:rPr>
        <w:t>3. </w:t>
      </w:r>
      <w:r w:rsidRPr="00826FBA">
        <w:rPr>
          <w:rFonts w:ascii="Times" w:hAnsi="Times" w:cs="Times New Roman"/>
          <w:b/>
          <w:i/>
          <w:iCs/>
          <w:color w:val="333333"/>
        </w:rPr>
        <w:t>Believe</w:t>
      </w:r>
      <w:r w:rsidRPr="00826FBA">
        <w:rPr>
          <w:rFonts w:ascii="Times" w:hAnsi="Times" w:cs="Times New Roman"/>
          <w:b/>
          <w:color w:val="333333"/>
        </w:rPr>
        <w:t>, etc.  </w:t>
      </w:r>
      <w:r w:rsidRPr="00EC5212">
        <w:rPr>
          <w:rFonts w:ascii="Times" w:hAnsi="Times" w:cs="Times New Roman"/>
          <w:color w:val="333333"/>
        </w:rPr>
        <w:t>Prefixing every statement you make with an announcement that it’s a personal belief, feeling, or opinion is a mistake, of course. But again, prohibition isn’t the answer. Sometimes it should be made explicit that a personal reaction is being expressed, and sometimes not.</w:t>
      </w:r>
    </w:p>
    <w:p w14:paraId="77AAF849" w14:textId="77777777" w:rsidR="00EC5212" w:rsidRPr="00EC5212" w:rsidRDefault="00EC5212" w:rsidP="00EC5212">
      <w:pPr>
        <w:shd w:val="clear" w:color="auto" w:fill="FFFFFF"/>
        <w:spacing w:after="180" w:line="360" w:lineRule="atLeast"/>
        <w:rPr>
          <w:rFonts w:ascii="Times" w:hAnsi="Times" w:cs="Times New Roman"/>
          <w:color w:val="333333"/>
        </w:rPr>
      </w:pPr>
      <w:r w:rsidRPr="00826FBA">
        <w:rPr>
          <w:rFonts w:ascii="Times" w:hAnsi="Times" w:cs="Times New Roman"/>
          <w:b/>
          <w:color w:val="333333"/>
        </w:rPr>
        <w:t>4. Passives   </w:t>
      </w:r>
      <w:r w:rsidRPr="00EC5212">
        <w:rPr>
          <w:rFonts w:ascii="Times" w:hAnsi="Times" w:cs="Times New Roman"/>
          <w:color w:val="333333"/>
        </w:rPr>
        <w:t>The article condemns the word-forms </w:t>
      </w:r>
      <w:proofErr w:type="gramStart"/>
      <w:r w:rsidRPr="00EC5212">
        <w:rPr>
          <w:rFonts w:ascii="Times" w:hAnsi="Times" w:cs="Times New Roman"/>
          <w:i/>
          <w:iCs/>
          <w:color w:val="333333"/>
        </w:rPr>
        <w:t>was</w:t>
      </w:r>
      <w:proofErr w:type="gramEnd"/>
      <w:r w:rsidRPr="00EC5212">
        <w:rPr>
          <w:rFonts w:ascii="Times" w:hAnsi="Times" w:cs="Times New Roman"/>
          <w:color w:val="333333"/>
        </w:rPr>
        <w:t>, </w:t>
      </w:r>
      <w:r w:rsidRPr="00EC5212">
        <w:rPr>
          <w:rFonts w:ascii="Times" w:hAnsi="Times" w:cs="Times New Roman"/>
          <w:i/>
          <w:iCs/>
          <w:color w:val="333333"/>
        </w:rPr>
        <w:t>is</w:t>
      </w:r>
      <w:r w:rsidRPr="00EC5212">
        <w:rPr>
          <w:rFonts w:ascii="Times" w:hAnsi="Times" w:cs="Times New Roman"/>
          <w:color w:val="333333"/>
        </w:rPr>
        <w:t>, </w:t>
      </w:r>
      <w:r w:rsidRPr="00EC5212">
        <w:rPr>
          <w:rFonts w:ascii="Times" w:hAnsi="Times" w:cs="Times New Roman"/>
          <w:i/>
          <w:iCs/>
          <w:color w:val="333333"/>
        </w:rPr>
        <w:t>are</w:t>
      </w:r>
      <w:r w:rsidRPr="00EC5212">
        <w:rPr>
          <w:rFonts w:ascii="Times" w:hAnsi="Times" w:cs="Times New Roman"/>
          <w:color w:val="333333"/>
        </w:rPr>
        <w:t>, and </w:t>
      </w:r>
      <w:r w:rsidRPr="00EC5212">
        <w:rPr>
          <w:rFonts w:ascii="Times" w:hAnsi="Times" w:cs="Times New Roman"/>
          <w:i/>
          <w:iCs/>
          <w:color w:val="333333"/>
        </w:rPr>
        <w:t>am</w:t>
      </w:r>
      <w:r w:rsidRPr="00EC5212">
        <w:rPr>
          <w:rFonts w:ascii="Times" w:hAnsi="Times" w:cs="Times New Roman"/>
          <w:color w:val="333333"/>
        </w:rPr>
        <w:t> (missing </w:t>
      </w:r>
      <w:r w:rsidRPr="00EC5212">
        <w:rPr>
          <w:rFonts w:ascii="Times" w:hAnsi="Times" w:cs="Times New Roman"/>
          <w:i/>
          <w:iCs/>
          <w:color w:val="333333"/>
        </w:rPr>
        <w:t>were</w:t>
      </w:r>
      <w:r w:rsidRPr="00EC5212">
        <w:rPr>
          <w:rFonts w:ascii="Times" w:hAnsi="Times" w:cs="Times New Roman"/>
          <w:color w:val="333333"/>
        </w:rPr>
        <w:t> by mistake), but the motive immediately becomes clear: It’s another standard-issue condemnation of passive voice. The passive is called “unnecessarily complex”; it is “less engaging and requires the writer to use more words per sentence”; it “forces the reader to do more work to get to the same conclusion” instead of using “short, punctuated sentences that get to the point.”</w:t>
      </w:r>
    </w:p>
    <w:p w14:paraId="7503F1F1" w14:textId="77777777" w:rsidR="00EC5212" w:rsidRPr="00EC5212" w:rsidRDefault="00EC5212" w:rsidP="00EC5212">
      <w:pPr>
        <w:shd w:val="clear" w:color="auto" w:fill="FFFFFF"/>
        <w:spacing w:after="180" w:line="360" w:lineRule="atLeast"/>
        <w:rPr>
          <w:rFonts w:ascii="Times" w:hAnsi="Times" w:cs="Times New Roman"/>
          <w:color w:val="333333"/>
        </w:rPr>
      </w:pPr>
      <w:r w:rsidRPr="00EC5212">
        <w:rPr>
          <w:rFonts w:ascii="Times" w:hAnsi="Times" w:cs="Times New Roman"/>
          <w:color w:val="333333"/>
        </w:rPr>
        <w:t>None of this is true. Some passives are longer and others shorter; some are clunky or hard to understand, and others aren’t. (For a detailed critique of the familiar hogwash see my “</w:t>
      </w:r>
      <w:hyperlink r:id="rId8" w:history="1">
        <w:r w:rsidRPr="00EC5212">
          <w:rPr>
            <w:rFonts w:ascii="Times" w:hAnsi="Times" w:cs="Times New Roman"/>
            <w:color w:val="007AAD"/>
            <w:u w:val="single"/>
          </w:rPr>
          <w:t>Fear and loathing of the English passive</w:t>
        </w:r>
      </w:hyperlink>
      <w:r w:rsidRPr="00EC5212">
        <w:rPr>
          <w:rFonts w:ascii="Times" w:hAnsi="Times" w:cs="Times New Roman"/>
          <w:color w:val="333333"/>
        </w:rPr>
        <w:t>”). An added note that “passive voice does have its place” and “not every form of ‘to be’ represents passive voice” only underscores the fact that this whole misguided warning about the passive bogeyman is bunk.</w:t>
      </w:r>
    </w:p>
    <w:p w14:paraId="33659A45" w14:textId="77777777" w:rsidR="00EC5212" w:rsidRPr="00EC5212" w:rsidRDefault="00EC5212" w:rsidP="00EC5212">
      <w:pPr>
        <w:shd w:val="clear" w:color="auto" w:fill="FFFFFF"/>
        <w:spacing w:after="180" w:line="360" w:lineRule="atLeast"/>
        <w:rPr>
          <w:rFonts w:ascii="Times" w:hAnsi="Times" w:cs="Times New Roman"/>
          <w:color w:val="333333"/>
        </w:rPr>
      </w:pPr>
      <w:r w:rsidRPr="00826FBA">
        <w:rPr>
          <w:rFonts w:ascii="Times" w:hAnsi="Times" w:cs="Times New Roman"/>
          <w:b/>
          <w:color w:val="333333"/>
        </w:rPr>
        <w:t>5. </w:t>
      </w:r>
      <w:r w:rsidRPr="00826FBA">
        <w:rPr>
          <w:rFonts w:ascii="Times" w:hAnsi="Times" w:cs="Times New Roman"/>
          <w:b/>
          <w:i/>
          <w:iCs/>
          <w:color w:val="333333"/>
        </w:rPr>
        <w:t>Very</w:t>
      </w:r>
      <w:r w:rsidRPr="00826FBA">
        <w:rPr>
          <w:rFonts w:ascii="Times" w:hAnsi="Times" w:cs="Times New Roman"/>
          <w:b/>
          <w:color w:val="333333"/>
        </w:rPr>
        <w:t>   </w:t>
      </w:r>
      <w:r w:rsidRPr="00EC5212">
        <w:rPr>
          <w:rFonts w:ascii="Times" w:hAnsi="Times" w:cs="Times New Roman"/>
          <w:color w:val="333333"/>
        </w:rPr>
        <w:t>The final proposal simply proscribes the most basic positive intensifier for gradable adjectives and adverbs in English. If you truly believe no distinction need be drawn between hot water and very hot water, then all I can say is that you shouldn’t be the one to give the baby a bath.</w:t>
      </w:r>
    </w:p>
    <w:p w14:paraId="5BDC1C4F" w14:textId="77777777" w:rsidR="00EC5212" w:rsidRPr="00EC5212" w:rsidRDefault="00EC5212" w:rsidP="00EC5212">
      <w:pPr>
        <w:shd w:val="clear" w:color="auto" w:fill="FFFFFF"/>
        <w:spacing w:after="180" w:line="360" w:lineRule="atLeast"/>
        <w:rPr>
          <w:rFonts w:ascii="Times" w:hAnsi="Times" w:cs="Times New Roman"/>
          <w:color w:val="333333"/>
        </w:rPr>
      </w:pPr>
      <w:r w:rsidRPr="00EC5212">
        <w:rPr>
          <w:rFonts w:ascii="Times" w:hAnsi="Times" w:cs="Times New Roman"/>
          <w:color w:val="333333"/>
        </w:rPr>
        <w:t xml:space="preserve">Don’t think I oppose writing advice. I emphatically agree that novice writers should be encouraged to steer clear of vagueness, overuse of intensifiers or emphasis, needlessly tagging claims as personal opinion, and so on. But the judgments are delicate, and call for careful elucidation and thoughtful exemplification. Blanket word prohibition as a substitute for thoughtful style advice is just dumb. </w:t>
      </w:r>
      <w:proofErr w:type="gramStart"/>
      <w:r w:rsidRPr="00EC5212">
        <w:rPr>
          <w:rFonts w:ascii="Times" w:hAnsi="Times" w:cs="Times New Roman"/>
          <w:color w:val="333333"/>
        </w:rPr>
        <w:t>Very dumb.</w:t>
      </w:r>
      <w:proofErr w:type="gramEnd"/>
      <w:r w:rsidRPr="00EC5212">
        <w:rPr>
          <w:rFonts w:ascii="Times" w:hAnsi="Times" w:cs="Times New Roman"/>
          <w:color w:val="333333"/>
        </w:rPr>
        <w:t xml:space="preserve"> It is a thing that I really don’t believe writing instructors should be encouraged to engage in.</w:t>
      </w:r>
    </w:p>
    <w:p w14:paraId="2636FB56" w14:textId="77777777" w:rsidR="00EC5212" w:rsidRPr="00EC5212" w:rsidRDefault="00EC5212" w:rsidP="00EC5212">
      <w:pPr>
        <w:shd w:val="clear" w:color="auto" w:fill="FFFFFF"/>
        <w:spacing w:after="180" w:line="360" w:lineRule="atLeast"/>
        <w:rPr>
          <w:rFonts w:ascii="Times" w:hAnsi="Times" w:cs="Times New Roman"/>
          <w:color w:val="333333"/>
        </w:rPr>
      </w:pPr>
    </w:p>
    <w:p w14:paraId="2654D6A7" w14:textId="77777777" w:rsidR="00ED504B" w:rsidRPr="00EC5212" w:rsidRDefault="00EC5212">
      <w:hyperlink r:id="rId9" w:history="1">
        <w:r w:rsidRPr="00EC5212">
          <w:rPr>
            <w:rStyle w:val="Hyperlink"/>
          </w:rPr>
          <w:t>http://chronicle.com/blogs/linguafranca/2014/10/02/dumb-writing-advice/</w:t>
        </w:r>
      </w:hyperlink>
    </w:p>
    <w:p w14:paraId="1FBB984A" w14:textId="77777777" w:rsidR="00EC5212" w:rsidRPr="00EC5212" w:rsidRDefault="00EC5212"/>
    <w:sectPr w:rsidR="00EC5212" w:rsidRPr="00EC5212"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900FE"/>
    <w:multiLevelType w:val="multilevel"/>
    <w:tmpl w:val="8DA68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212"/>
    <w:rsid w:val="00826FBA"/>
    <w:rsid w:val="00EC5212"/>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53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C521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212"/>
    <w:rPr>
      <w:rFonts w:ascii="Times" w:hAnsi="Times"/>
      <w:b/>
      <w:bCs/>
      <w:sz w:val="36"/>
      <w:szCs w:val="36"/>
    </w:rPr>
  </w:style>
  <w:style w:type="character" w:customStyle="1" w:styleId="apple-converted-space">
    <w:name w:val="apple-converted-space"/>
    <w:basedOn w:val="DefaultParagraphFont"/>
    <w:rsid w:val="00EC5212"/>
  </w:style>
  <w:style w:type="character" w:styleId="Hyperlink">
    <w:name w:val="Hyperlink"/>
    <w:basedOn w:val="DefaultParagraphFont"/>
    <w:uiPriority w:val="99"/>
    <w:unhideWhenUsed/>
    <w:rsid w:val="00EC5212"/>
    <w:rPr>
      <w:color w:val="0000FF"/>
      <w:u w:val="single"/>
    </w:rPr>
  </w:style>
  <w:style w:type="character" w:customStyle="1" w:styleId="chicklets">
    <w:name w:val="chicklets"/>
    <w:basedOn w:val="DefaultParagraphFont"/>
    <w:rsid w:val="00EC5212"/>
  </w:style>
  <w:style w:type="paragraph" w:styleId="NormalWeb">
    <w:name w:val="Normal (Web)"/>
    <w:basedOn w:val="Normal"/>
    <w:uiPriority w:val="99"/>
    <w:semiHidden/>
    <w:unhideWhenUsed/>
    <w:rsid w:val="00EC5212"/>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C5212"/>
    <w:rPr>
      <w:i/>
      <w:iCs/>
    </w:rPr>
  </w:style>
  <w:style w:type="character" w:styleId="Strong">
    <w:name w:val="Strong"/>
    <w:basedOn w:val="DefaultParagraphFont"/>
    <w:uiPriority w:val="22"/>
    <w:qFormat/>
    <w:rsid w:val="00EC5212"/>
    <w:rPr>
      <w:b/>
      <w:bCs/>
    </w:rPr>
  </w:style>
  <w:style w:type="paragraph" w:styleId="BalloonText">
    <w:name w:val="Balloon Text"/>
    <w:basedOn w:val="Normal"/>
    <w:link w:val="BalloonTextChar"/>
    <w:uiPriority w:val="99"/>
    <w:semiHidden/>
    <w:unhideWhenUsed/>
    <w:rsid w:val="00EC52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521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C521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212"/>
    <w:rPr>
      <w:rFonts w:ascii="Times" w:hAnsi="Times"/>
      <w:b/>
      <w:bCs/>
      <w:sz w:val="36"/>
      <w:szCs w:val="36"/>
    </w:rPr>
  </w:style>
  <w:style w:type="character" w:customStyle="1" w:styleId="apple-converted-space">
    <w:name w:val="apple-converted-space"/>
    <w:basedOn w:val="DefaultParagraphFont"/>
    <w:rsid w:val="00EC5212"/>
  </w:style>
  <w:style w:type="character" w:styleId="Hyperlink">
    <w:name w:val="Hyperlink"/>
    <w:basedOn w:val="DefaultParagraphFont"/>
    <w:uiPriority w:val="99"/>
    <w:unhideWhenUsed/>
    <w:rsid w:val="00EC5212"/>
    <w:rPr>
      <w:color w:val="0000FF"/>
      <w:u w:val="single"/>
    </w:rPr>
  </w:style>
  <w:style w:type="character" w:customStyle="1" w:styleId="chicklets">
    <w:name w:val="chicklets"/>
    <w:basedOn w:val="DefaultParagraphFont"/>
    <w:rsid w:val="00EC5212"/>
  </w:style>
  <w:style w:type="paragraph" w:styleId="NormalWeb">
    <w:name w:val="Normal (Web)"/>
    <w:basedOn w:val="Normal"/>
    <w:uiPriority w:val="99"/>
    <w:semiHidden/>
    <w:unhideWhenUsed/>
    <w:rsid w:val="00EC5212"/>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C5212"/>
    <w:rPr>
      <w:i/>
      <w:iCs/>
    </w:rPr>
  </w:style>
  <w:style w:type="character" w:styleId="Strong">
    <w:name w:val="Strong"/>
    <w:basedOn w:val="DefaultParagraphFont"/>
    <w:uiPriority w:val="22"/>
    <w:qFormat/>
    <w:rsid w:val="00EC5212"/>
    <w:rPr>
      <w:b/>
      <w:bCs/>
    </w:rPr>
  </w:style>
  <w:style w:type="paragraph" w:styleId="BalloonText">
    <w:name w:val="Balloon Text"/>
    <w:basedOn w:val="Normal"/>
    <w:link w:val="BalloonTextChar"/>
    <w:uiPriority w:val="99"/>
    <w:semiHidden/>
    <w:unhideWhenUsed/>
    <w:rsid w:val="00EC52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52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95935">
      <w:bodyDiv w:val="1"/>
      <w:marLeft w:val="0"/>
      <w:marRight w:val="0"/>
      <w:marTop w:val="0"/>
      <w:marBottom w:val="0"/>
      <w:divBdr>
        <w:top w:val="none" w:sz="0" w:space="0" w:color="auto"/>
        <w:left w:val="none" w:sz="0" w:space="0" w:color="auto"/>
        <w:bottom w:val="none" w:sz="0" w:space="0" w:color="auto"/>
        <w:right w:val="none" w:sz="0" w:space="0" w:color="auto"/>
      </w:divBdr>
      <w:divsChild>
        <w:div w:id="1186795984">
          <w:marLeft w:val="0"/>
          <w:marRight w:val="0"/>
          <w:marTop w:val="0"/>
          <w:marBottom w:val="180"/>
          <w:divBdr>
            <w:top w:val="none" w:sz="0" w:space="0" w:color="auto"/>
            <w:left w:val="none" w:sz="0" w:space="0" w:color="auto"/>
            <w:bottom w:val="none" w:sz="0" w:space="0" w:color="auto"/>
            <w:right w:val="none" w:sz="0" w:space="0" w:color="auto"/>
          </w:divBdr>
        </w:div>
        <w:div w:id="1667975038">
          <w:marLeft w:val="0"/>
          <w:marRight w:val="0"/>
          <w:marTop w:val="0"/>
          <w:marBottom w:val="0"/>
          <w:divBdr>
            <w:top w:val="none" w:sz="0" w:space="0" w:color="auto"/>
            <w:left w:val="none" w:sz="0" w:space="0" w:color="auto"/>
            <w:bottom w:val="none" w:sz="0" w:space="0" w:color="auto"/>
            <w:right w:val="none" w:sz="0" w:space="0" w:color="auto"/>
          </w:divBdr>
        </w:div>
        <w:div w:id="15219661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hronicle.com/blogs/linguafranca/author/gpullum/" TargetMode="External"/><Relationship Id="rId7" Type="http://schemas.openxmlformats.org/officeDocument/2006/relationships/hyperlink" Target="http://hub.uberflip.com/h/i/19920605-5-weak-words-that-are-sabotaging-your-writing/" TargetMode="External"/><Relationship Id="rId8" Type="http://schemas.openxmlformats.org/officeDocument/2006/relationships/hyperlink" Target="http://ling.ed.ac.uk/~gpullum/passive_loathing.pdf" TargetMode="External"/><Relationship Id="rId9" Type="http://schemas.openxmlformats.org/officeDocument/2006/relationships/hyperlink" Target="http://chronicle.com/blogs/linguafranca/2014/10/02/dumb-writing-advic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4597</Characters>
  <Application>Microsoft Macintosh Word</Application>
  <DocSecurity>0</DocSecurity>
  <Lines>38</Lines>
  <Paragraphs>10</Paragraphs>
  <ScaleCrop>false</ScaleCrop>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2014-10-03T04:59:00Z</dcterms:created>
  <dcterms:modified xsi:type="dcterms:W3CDTF">2014-10-03T05:00:00Z</dcterms:modified>
</cp:coreProperties>
</file>