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FF" w:rsidRPr="004467FF" w:rsidRDefault="004467FF" w:rsidP="004467FF">
      <w:pPr>
        <w:spacing w:before="100" w:beforeAutospacing="1" w:after="100" w:afterAutospacing="1"/>
        <w:outlineLvl w:val="0"/>
        <w:rPr>
          <w:rFonts w:ascii="Times" w:eastAsia="Times New Roman" w:hAnsi="Times" w:cs="Times New Roman"/>
          <w:b/>
          <w:bCs/>
          <w:kern w:val="36"/>
          <w:sz w:val="48"/>
          <w:szCs w:val="48"/>
        </w:rPr>
      </w:pPr>
      <w:bookmarkStart w:id="0" w:name="_GoBack"/>
      <w:r w:rsidRPr="004467FF">
        <w:rPr>
          <w:rFonts w:ascii="Times" w:eastAsia="Times New Roman" w:hAnsi="Times" w:cs="Times New Roman"/>
          <w:b/>
          <w:bCs/>
          <w:kern w:val="36"/>
          <w:sz w:val="48"/>
          <w:szCs w:val="48"/>
        </w:rPr>
        <w:t>How Long Can You Rely on Your Dissertation Adviser?</w:t>
      </w:r>
    </w:p>
    <w:bookmarkEnd w:id="0"/>
    <w:p w:rsidR="004467FF" w:rsidRPr="004467FF" w:rsidRDefault="004467FF" w:rsidP="004467F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076084" cy="1828800"/>
            <wp:effectExtent l="0" t="0" r="0" b="0"/>
            <wp:docPr id="1" name="Picture 1" descr="ull_11142014-golash-boz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1142014-golash-boz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084" cy="1828800"/>
                    </a:xfrm>
                    <a:prstGeom prst="rect">
                      <a:avLst/>
                    </a:prstGeom>
                    <a:noFill/>
                    <a:ln>
                      <a:noFill/>
                    </a:ln>
                  </pic:spPr>
                </pic:pic>
              </a:graphicData>
            </a:graphic>
          </wp:inline>
        </w:drawing>
      </w:r>
    </w:p>
    <w:p w:rsidR="004467FF" w:rsidRPr="004467FF" w:rsidRDefault="004467FF" w:rsidP="004467FF">
      <w:pPr>
        <w:rPr>
          <w:rFonts w:ascii="Times" w:eastAsia="Times New Roman" w:hAnsi="Times" w:cs="Times New Roman"/>
          <w:sz w:val="20"/>
          <w:szCs w:val="20"/>
        </w:rPr>
      </w:pPr>
      <w:r w:rsidRPr="004467FF">
        <w:rPr>
          <w:rFonts w:ascii="Times" w:eastAsia="Times New Roman" w:hAnsi="Times" w:cs="Times New Roman"/>
          <w:sz w:val="20"/>
          <w:szCs w:val="20"/>
        </w:rPr>
        <w:t xml:space="preserve">November 14, 2014 </w:t>
      </w:r>
    </w:p>
    <w:p w:rsidR="004467FF" w:rsidRPr="004467FF" w:rsidRDefault="004467FF" w:rsidP="004467FF">
      <w:pPr>
        <w:spacing w:before="100" w:beforeAutospacing="1" w:after="100" w:afterAutospacing="1"/>
        <w:rPr>
          <w:rFonts w:ascii="Times" w:hAnsi="Times" w:cs="Times New Roman"/>
          <w:sz w:val="20"/>
          <w:szCs w:val="20"/>
        </w:rPr>
      </w:pPr>
      <w:hyperlink r:id="rId6" w:history="1">
        <w:r w:rsidRPr="004467FF">
          <w:rPr>
            <w:rFonts w:ascii="Times" w:hAnsi="Times" w:cs="Times New Roman"/>
            <w:i/>
            <w:iCs/>
            <w:color w:val="0000FF"/>
            <w:sz w:val="20"/>
            <w:szCs w:val="20"/>
            <w:u w:val="single"/>
          </w:rPr>
          <w:t>Image:</w:t>
        </w:r>
      </w:hyperlink>
      <w:r w:rsidRPr="004467FF">
        <w:rPr>
          <w:rFonts w:ascii="Times" w:hAnsi="Times" w:cs="Times New Roman"/>
          <w:i/>
          <w:iCs/>
          <w:sz w:val="20"/>
          <w:szCs w:val="20"/>
        </w:rPr>
        <w:t xml:space="preserve"> Organizational diagram of the New York and Erie Railroad, 1855, by Daniel McCallum &amp; George Holt </w:t>
      </w:r>
      <w:proofErr w:type="spellStart"/>
      <w:r w:rsidRPr="004467FF">
        <w:rPr>
          <w:rFonts w:ascii="Times" w:hAnsi="Times" w:cs="Times New Roman"/>
          <w:i/>
          <w:iCs/>
          <w:sz w:val="20"/>
          <w:szCs w:val="20"/>
        </w:rPr>
        <w:t>Henshaw</w:t>
      </w:r>
      <w:proofErr w:type="spellEnd"/>
      <w:r w:rsidRPr="004467FF">
        <w:rPr>
          <w:rFonts w:ascii="Times" w:hAnsi="Times" w:cs="Times New Roman"/>
          <w:sz w:val="20"/>
          <w:szCs w:val="20"/>
        </w:rPr>
        <w:t xml:space="preserve">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As you wrote your dissertation and searched for your first faculty job, your dissertation adviser was (I hope) there for you. He read countless drafts of your chapters. She helped you get published. He wrote scores of letters on your behalf. She may have even made phone calls for you. Now that you’re no longer a doctoral student, your adviser still may be the person who knows you best.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But how long can you keep turning to the same person to write you a letter of recommendation?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There is no definitive answer to that question. The good news is you can probably rely on your adviser until you’ve developed a new network of recommenders who don’t see you, first and foremost, as their student. The bad news is, at some point after completing the Ph.D., you’ll need to step out of your comfort zone and cultivate a network of people -- beyond your former professors -- who can write letters on your behalf. The sooner you cultivate that network, the better. It doesn’t need to happen in your first year on the tenure track, but it should happen before you submit your tenure application.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So where do you find these letter-writers?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The first place to look is in your new department. Start by fostering a letter-writing relationship with the department chair, </w:t>
      </w:r>
      <w:proofErr w:type="gramStart"/>
      <w:r w:rsidRPr="004467FF">
        <w:rPr>
          <w:rFonts w:ascii="Times" w:hAnsi="Times" w:cs="Times New Roman"/>
          <w:sz w:val="20"/>
          <w:szCs w:val="20"/>
        </w:rPr>
        <w:t>who</w:t>
      </w:r>
      <w:proofErr w:type="gramEnd"/>
      <w:r w:rsidRPr="004467FF">
        <w:rPr>
          <w:rFonts w:ascii="Times" w:hAnsi="Times" w:cs="Times New Roman"/>
          <w:sz w:val="20"/>
          <w:szCs w:val="20"/>
        </w:rPr>
        <w:t xml:space="preserve"> likely will have to write something on your behalf at some point anyway.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Next look for a departmental colleague whose research interests are close to your own. Believe it or not, you also may end up writing letters for that person, too. So while you’re reaching out to that colleague for advice on your own work, familiarize yourself with his or her work, too. The more familiar you both are with each other’s work, the more useful your mutual feedback and letters of recommendation will be.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Finally, try to connect with a faculty member in your department who is particularly interested in pedagogy, so that person can write teaching-related letters on your behalf. Talk to each other about teaching. Ask for advice on how to succeed in your university’s teaching-evaluation process. In my previous position, for example, we were required to have peer reviews of our teaching each year and the person who conducted the review had to write a letter to the chair evaluating us in the classroom. By the time I went up for tenure, I had five of these letters to include in my tenure case.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lastRenderedPageBreak/>
        <w:t xml:space="preserve">You will need letters from colleagues for a variety of purposes, including internal grant competitions, teaching awards, and future job applications. So now is the time to think about </w:t>
      </w:r>
      <w:proofErr w:type="gramStart"/>
      <w:r w:rsidRPr="004467FF">
        <w:rPr>
          <w:rFonts w:ascii="Times" w:hAnsi="Times" w:cs="Times New Roman"/>
          <w:sz w:val="20"/>
          <w:szCs w:val="20"/>
        </w:rPr>
        <w:t>who</w:t>
      </w:r>
      <w:proofErr w:type="gramEnd"/>
      <w:r w:rsidRPr="004467FF">
        <w:rPr>
          <w:rFonts w:ascii="Times" w:hAnsi="Times" w:cs="Times New Roman"/>
          <w:sz w:val="20"/>
          <w:szCs w:val="20"/>
        </w:rPr>
        <w:t xml:space="preserve"> in your new department might write letters for you.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The second place to look for recommenders is within your field. If your institution requires external letters for tenure review, it’s in your interest to build a list of a dozen senior scholars who have a favorable opinion of your work. The very idea of approaching the bigwigs in your field sounds frightening to a junior scholar, but, trust me, you’ll need that list of names when you go up for tenure. Here’s why: Most institutions let you pick some of your external reviewers, so you’ll want to have a clear idea about whom to suggest.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Start making that list now. Take out a sheet of paper and write down the names of the 12 people you most admire in your field. Don’t contact all of them immediately. But do start thinking of ways to reach out to them over time.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Pick the one that seems most approachable and ask him or her to have coffee with you at the next conference. Send a copy of your latest publication to the one whose work you recently cited. When your department is discussing whom to invite to the next colloquium series, suggest someone on your list whose work you think has the broadest appeal. One of my most </w:t>
      </w:r>
      <w:proofErr w:type="gramStart"/>
      <w:r w:rsidRPr="004467FF">
        <w:rPr>
          <w:rFonts w:ascii="Times" w:hAnsi="Times" w:cs="Times New Roman"/>
          <w:sz w:val="20"/>
          <w:szCs w:val="20"/>
        </w:rPr>
        <w:t>well-known</w:t>
      </w:r>
      <w:proofErr w:type="gramEnd"/>
      <w:r w:rsidRPr="004467FF">
        <w:rPr>
          <w:rFonts w:ascii="Times" w:hAnsi="Times" w:cs="Times New Roman"/>
          <w:sz w:val="20"/>
          <w:szCs w:val="20"/>
        </w:rPr>
        <w:t xml:space="preserve"> letter-writers is a person my department invited to campus to deliver a public lecture. If you are organizing a panel at a major conference, ask one or two of these senior scholars to participate as a panelist, chair, or discussant. If you edit a special issue of a journal, invite them to contribute.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There are many ways to reach out to scholars in your field. Once you have done so and developed a relationship with them, you can ask them to write you a letter of recommendation -- for a job, for an award, or for a fellowship. </w:t>
      </w:r>
    </w:p>
    <w:p w:rsidR="004467FF" w:rsidRPr="004467FF" w:rsidRDefault="004467FF" w:rsidP="004467FF">
      <w:pPr>
        <w:spacing w:before="100" w:beforeAutospacing="1" w:after="100" w:afterAutospacing="1"/>
        <w:rPr>
          <w:rFonts w:ascii="Times" w:hAnsi="Times" w:cs="Times New Roman"/>
          <w:sz w:val="20"/>
          <w:szCs w:val="20"/>
        </w:rPr>
      </w:pPr>
      <w:r w:rsidRPr="004467FF">
        <w:rPr>
          <w:rFonts w:ascii="Times" w:hAnsi="Times" w:cs="Times New Roman"/>
          <w:sz w:val="20"/>
          <w:szCs w:val="20"/>
        </w:rPr>
        <w:t xml:space="preserve">Start building these essential relationships now and, eventually, you will be able to stop asking your dissertation adviser to write you yet another letter. </w:t>
      </w:r>
    </w:p>
    <w:p w:rsidR="004467FF" w:rsidRPr="004467FF" w:rsidRDefault="004467FF" w:rsidP="004467F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6905" cy="1906905"/>
            <wp:effectExtent l="0" t="0" r="0" b="0"/>
            <wp:docPr id="2" name="Picture 2" descr="anya Golash-B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ya Golash-Boz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905" cy="1906905"/>
                    </a:xfrm>
                    <a:prstGeom prst="rect">
                      <a:avLst/>
                    </a:prstGeom>
                    <a:noFill/>
                    <a:ln>
                      <a:noFill/>
                    </a:ln>
                  </pic:spPr>
                </pic:pic>
              </a:graphicData>
            </a:graphic>
          </wp:inline>
        </w:drawing>
      </w:r>
    </w:p>
    <w:p w:rsidR="004467FF" w:rsidRPr="004467FF" w:rsidRDefault="004467FF" w:rsidP="004467FF">
      <w:pPr>
        <w:spacing w:before="100" w:beforeAutospacing="1" w:after="100" w:afterAutospacing="1"/>
        <w:rPr>
          <w:rFonts w:ascii="Times" w:hAnsi="Times" w:cs="Times New Roman"/>
          <w:sz w:val="20"/>
          <w:szCs w:val="20"/>
        </w:rPr>
      </w:pPr>
      <w:hyperlink r:id="rId8" w:history="1">
        <w:r w:rsidRPr="004467FF">
          <w:rPr>
            <w:rFonts w:ascii="Times" w:hAnsi="Times" w:cs="Times New Roman"/>
            <w:color w:val="0000FF"/>
            <w:sz w:val="20"/>
            <w:szCs w:val="20"/>
            <w:u w:val="single"/>
          </w:rPr>
          <w:t xml:space="preserve">Tanya </w:t>
        </w:r>
        <w:proofErr w:type="spellStart"/>
        <w:r w:rsidRPr="004467FF">
          <w:rPr>
            <w:rFonts w:ascii="Times" w:hAnsi="Times" w:cs="Times New Roman"/>
            <w:color w:val="0000FF"/>
            <w:sz w:val="20"/>
            <w:szCs w:val="20"/>
            <w:u w:val="single"/>
          </w:rPr>
          <w:t>Golash-Boza</w:t>
        </w:r>
        <w:proofErr w:type="spellEnd"/>
      </w:hyperlink>
      <w:r w:rsidRPr="004467FF">
        <w:rPr>
          <w:rFonts w:ascii="Times" w:hAnsi="Times" w:cs="Times New Roman"/>
          <w:sz w:val="20"/>
          <w:szCs w:val="20"/>
        </w:rPr>
        <w:t xml:space="preserve"> is an associate professor at University of California at Merced. </w:t>
      </w:r>
    </w:p>
    <w:p w:rsidR="004467FF" w:rsidRPr="004467FF" w:rsidRDefault="004467FF" w:rsidP="004467FF">
      <w:pPr>
        <w:rPr>
          <w:rFonts w:ascii="Times" w:eastAsia="Times New Roman" w:hAnsi="Times" w:cs="Times New Roman"/>
          <w:sz w:val="20"/>
          <w:szCs w:val="20"/>
        </w:rPr>
      </w:pPr>
      <w:r w:rsidRPr="004467FF">
        <w:rPr>
          <w:rFonts w:ascii="Times" w:eastAsia="Times New Roman" w:hAnsi="Times" w:cs="Times New Roman"/>
          <w:sz w:val="20"/>
          <w:szCs w:val="20"/>
        </w:rPr>
        <w:t>- See more at: https://chroniclevitae.com/news/799-how-long-can-you-rely-on-your-dissertation-adviser</w:t>
      </w:r>
      <w:proofErr w:type="gramStart"/>
      <w:r w:rsidRPr="004467FF">
        <w:rPr>
          <w:rFonts w:ascii="Times" w:eastAsia="Times New Roman" w:hAnsi="Times" w:cs="Times New Roman"/>
          <w:sz w:val="20"/>
          <w:szCs w:val="20"/>
        </w:rPr>
        <w:t>?cid</w:t>
      </w:r>
      <w:proofErr w:type="gramEnd"/>
      <w:r w:rsidRPr="004467FF">
        <w:rPr>
          <w:rFonts w:ascii="Times" w:eastAsia="Times New Roman" w:hAnsi="Times" w:cs="Times New Roman"/>
          <w:sz w:val="20"/>
          <w:szCs w:val="20"/>
        </w:rPr>
        <w:t>=VTEVPMSED1#sthash.bRqzfcp1.dpuf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FF"/>
    <w:rsid w:val="004467FF"/>
    <w:rsid w:val="00973E22"/>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7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F"/>
    <w:rPr>
      <w:rFonts w:ascii="Times" w:hAnsi="Times"/>
      <w:b/>
      <w:bCs/>
      <w:kern w:val="36"/>
      <w:sz w:val="48"/>
      <w:szCs w:val="48"/>
    </w:rPr>
  </w:style>
  <w:style w:type="paragraph" w:styleId="NormalWeb">
    <w:name w:val="Normal (Web)"/>
    <w:basedOn w:val="Normal"/>
    <w:uiPriority w:val="99"/>
    <w:semiHidden/>
    <w:unhideWhenUsed/>
    <w:rsid w:val="004467F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467FF"/>
    <w:rPr>
      <w:i/>
      <w:iCs/>
    </w:rPr>
  </w:style>
  <w:style w:type="character" w:styleId="Hyperlink">
    <w:name w:val="Hyperlink"/>
    <w:basedOn w:val="DefaultParagraphFont"/>
    <w:uiPriority w:val="99"/>
    <w:semiHidden/>
    <w:unhideWhenUsed/>
    <w:rsid w:val="004467FF"/>
    <w:rPr>
      <w:color w:val="0000FF"/>
      <w:u w:val="single"/>
    </w:rPr>
  </w:style>
  <w:style w:type="paragraph" w:customStyle="1" w:styleId="articlebylinetagline">
    <w:name w:val="article__byline__tagline"/>
    <w:basedOn w:val="Normal"/>
    <w:rsid w:val="004467F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467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7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7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F"/>
    <w:rPr>
      <w:rFonts w:ascii="Times" w:hAnsi="Times"/>
      <w:b/>
      <w:bCs/>
      <w:kern w:val="36"/>
      <w:sz w:val="48"/>
      <w:szCs w:val="48"/>
    </w:rPr>
  </w:style>
  <w:style w:type="paragraph" w:styleId="NormalWeb">
    <w:name w:val="Normal (Web)"/>
    <w:basedOn w:val="Normal"/>
    <w:uiPriority w:val="99"/>
    <w:semiHidden/>
    <w:unhideWhenUsed/>
    <w:rsid w:val="004467F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467FF"/>
    <w:rPr>
      <w:i/>
      <w:iCs/>
    </w:rPr>
  </w:style>
  <w:style w:type="character" w:styleId="Hyperlink">
    <w:name w:val="Hyperlink"/>
    <w:basedOn w:val="DefaultParagraphFont"/>
    <w:uiPriority w:val="99"/>
    <w:semiHidden/>
    <w:unhideWhenUsed/>
    <w:rsid w:val="004467FF"/>
    <w:rPr>
      <w:color w:val="0000FF"/>
      <w:u w:val="single"/>
    </w:rPr>
  </w:style>
  <w:style w:type="paragraph" w:customStyle="1" w:styleId="articlebylinetagline">
    <w:name w:val="article__byline__tagline"/>
    <w:basedOn w:val="Normal"/>
    <w:rsid w:val="004467F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467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7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38412">
      <w:bodyDiv w:val="1"/>
      <w:marLeft w:val="0"/>
      <w:marRight w:val="0"/>
      <w:marTop w:val="0"/>
      <w:marBottom w:val="0"/>
      <w:divBdr>
        <w:top w:val="none" w:sz="0" w:space="0" w:color="auto"/>
        <w:left w:val="none" w:sz="0" w:space="0" w:color="auto"/>
        <w:bottom w:val="none" w:sz="0" w:space="0" w:color="auto"/>
        <w:right w:val="none" w:sz="0" w:space="0" w:color="auto"/>
      </w:divBdr>
      <w:divsChild>
        <w:div w:id="640811697">
          <w:marLeft w:val="0"/>
          <w:marRight w:val="0"/>
          <w:marTop w:val="0"/>
          <w:marBottom w:val="0"/>
          <w:divBdr>
            <w:top w:val="none" w:sz="0" w:space="0" w:color="auto"/>
            <w:left w:val="none" w:sz="0" w:space="0" w:color="auto"/>
            <w:bottom w:val="none" w:sz="0" w:space="0" w:color="auto"/>
            <w:right w:val="none" w:sz="0" w:space="0" w:color="auto"/>
          </w:divBdr>
          <w:divsChild>
            <w:div w:id="1129398792">
              <w:marLeft w:val="0"/>
              <w:marRight w:val="0"/>
              <w:marTop w:val="0"/>
              <w:marBottom w:val="0"/>
              <w:divBdr>
                <w:top w:val="none" w:sz="0" w:space="0" w:color="auto"/>
                <w:left w:val="none" w:sz="0" w:space="0" w:color="auto"/>
                <w:bottom w:val="none" w:sz="0" w:space="0" w:color="auto"/>
                <w:right w:val="none" w:sz="0" w:space="0" w:color="auto"/>
              </w:divBdr>
            </w:div>
            <w:div w:id="1350915037">
              <w:marLeft w:val="0"/>
              <w:marRight w:val="0"/>
              <w:marTop w:val="0"/>
              <w:marBottom w:val="0"/>
              <w:divBdr>
                <w:top w:val="none" w:sz="0" w:space="0" w:color="auto"/>
                <w:left w:val="none" w:sz="0" w:space="0" w:color="auto"/>
                <w:bottom w:val="none" w:sz="0" w:space="0" w:color="auto"/>
                <w:right w:val="none" w:sz="0" w:space="0" w:color="auto"/>
              </w:divBdr>
            </w:div>
            <w:div w:id="1760561182">
              <w:marLeft w:val="0"/>
              <w:marRight w:val="0"/>
              <w:marTop w:val="0"/>
              <w:marBottom w:val="0"/>
              <w:divBdr>
                <w:top w:val="none" w:sz="0" w:space="0" w:color="auto"/>
                <w:left w:val="none" w:sz="0" w:space="0" w:color="auto"/>
                <w:bottom w:val="none" w:sz="0" w:space="0" w:color="auto"/>
                <w:right w:val="none" w:sz="0" w:space="0" w:color="auto"/>
              </w:divBdr>
            </w:div>
            <w:div w:id="1483695742">
              <w:marLeft w:val="0"/>
              <w:marRight w:val="0"/>
              <w:marTop w:val="0"/>
              <w:marBottom w:val="0"/>
              <w:divBdr>
                <w:top w:val="none" w:sz="0" w:space="0" w:color="auto"/>
                <w:left w:val="none" w:sz="0" w:space="0" w:color="auto"/>
                <w:bottom w:val="none" w:sz="0" w:space="0" w:color="auto"/>
                <w:right w:val="none" w:sz="0" w:space="0" w:color="auto"/>
              </w:divBdr>
              <w:divsChild>
                <w:div w:id="17181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commons.wikimedia.org/wiki/File:Organizational_diagram_of_the_New_York_and_Erie_Railroad,_1855.jpg" TargetMode="External"/><Relationship Id="rId7" Type="http://schemas.openxmlformats.org/officeDocument/2006/relationships/image" Target="media/image2.jpeg"/><Relationship Id="rId8" Type="http://schemas.openxmlformats.org/officeDocument/2006/relationships/hyperlink" Target="https://chroniclevitae.com/people/163520-tanya-golash-boz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4287</Characters>
  <Application>Microsoft Macintosh Word</Application>
  <DocSecurity>0</DocSecurity>
  <Lines>35</Lines>
  <Paragraphs>10</Paragraphs>
  <ScaleCrop>false</ScaleCrop>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2014-11-17T15:45:00Z</dcterms:created>
  <dcterms:modified xsi:type="dcterms:W3CDTF">2014-11-18T04:45:00Z</dcterms:modified>
</cp:coreProperties>
</file>