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D64AC" w14:textId="77777777" w:rsidR="00F54078" w:rsidRPr="00F54078" w:rsidRDefault="00F54078" w:rsidP="00213CEB">
      <w:pPr>
        <w:rPr>
          <w:sz w:val="28"/>
          <w:szCs w:val="28"/>
        </w:rPr>
      </w:pPr>
      <w:r w:rsidRPr="00F54078">
        <w:rPr>
          <w:sz w:val="28"/>
          <w:szCs w:val="28"/>
        </w:rPr>
        <w:t>Color-coding:</w:t>
      </w:r>
    </w:p>
    <w:p w14:paraId="3A0C099B" w14:textId="77777777" w:rsidR="00F54078" w:rsidRPr="00F54078" w:rsidRDefault="00F54078" w:rsidP="00213CEB">
      <w:pPr>
        <w:rPr>
          <w:sz w:val="28"/>
          <w:szCs w:val="28"/>
        </w:rPr>
      </w:pPr>
      <w:r w:rsidRPr="00F54078">
        <w:rPr>
          <w:sz w:val="28"/>
          <w:szCs w:val="28"/>
          <w:highlight w:val="yellow"/>
        </w:rPr>
        <w:t>Requirements on contents of syllabi</w:t>
      </w:r>
    </w:p>
    <w:p w14:paraId="7AD94118" w14:textId="77777777" w:rsidR="00F54078" w:rsidRPr="00F54078" w:rsidRDefault="00F54078" w:rsidP="00213CEB">
      <w:pPr>
        <w:rPr>
          <w:sz w:val="28"/>
          <w:szCs w:val="28"/>
        </w:rPr>
      </w:pPr>
      <w:r w:rsidRPr="00F54078">
        <w:rPr>
          <w:sz w:val="28"/>
          <w:szCs w:val="28"/>
          <w:highlight w:val="cyan"/>
        </w:rPr>
        <w:t>Other mentions of syllabi in University policies</w:t>
      </w:r>
    </w:p>
    <w:p w14:paraId="7BA321FD" w14:textId="77777777" w:rsidR="00F54078" w:rsidRDefault="00F54078" w:rsidP="00213CEB">
      <w:pPr>
        <w:pBdr>
          <w:bottom w:val="double" w:sz="6" w:space="1" w:color="auto"/>
        </w:pBdr>
        <w:rPr>
          <w:b/>
          <w:sz w:val="28"/>
          <w:szCs w:val="28"/>
        </w:rPr>
      </w:pPr>
    </w:p>
    <w:p w14:paraId="3C5BD2E2" w14:textId="77777777" w:rsidR="00BB38CC" w:rsidRPr="00BB38CC" w:rsidRDefault="00BB38CC" w:rsidP="00213CEB">
      <w:pPr>
        <w:pBdr>
          <w:bottom w:val="double" w:sz="6" w:space="1" w:color="auto"/>
        </w:pBdr>
        <w:rPr>
          <w:sz w:val="27"/>
          <w:szCs w:val="27"/>
        </w:rPr>
      </w:pPr>
      <w:r w:rsidRPr="00BB38CC">
        <w:rPr>
          <w:sz w:val="27"/>
          <w:szCs w:val="27"/>
        </w:rPr>
        <w:t xml:space="preserve">Note: This document now includes </w:t>
      </w:r>
      <w:r w:rsidRPr="00BB38CC">
        <w:rPr>
          <w:sz w:val="27"/>
          <w:szCs w:val="27"/>
        </w:rPr>
        <w:t xml:space="preserve">(at the end) </w:t>
      </w:r>
      <w:r w:rsidRPr="00BB38CC">
        <w:rPr>
          <w:sz w:val="27"/>
          <w:szCs w:val="27"/>
        </w:rPr>
        <w:t>references to syllabi in the WASC Handbook of Accreditation, and the course proposal (“C”) Form</w:t>
      </w:r>
    </w:p>
    <w:p w14:paraId="29B5F834" w14:textId="77777777" w:rsidR="00BB38CC" w:rsidRDefault="00BB38CC" w:rsidP="00213CEB">
      <w:pPr>
        <w:pBdr>
          <w:bottom w:val="double" w:sz="6" w:space="1" w:color="auto"/>
        </w:pBdr>
        <w:rPr>
          <w:b/>
          <w:sz w:val="28"/>
          <w:szCs w:val="28"/>
        </w:rPr>
      </w:pPr>
      <w:bookmarkStart w:id="0" w:name="_GoBack"/>
      <w:bookmarkEnd w:id="0"/>
    </w:p>
    <w:p w14:paraId="44FF9D09" w14:textId="77777777" w:rsidR="00F54078" w:rsidRDefault="00F54078" w:rsidP="00213CEB">
      <w:pPr>
        <w:rPr>
          <w:b/>
          <w:sz w:val="28"/>
          <w:szCs w:val="28"/>
        </w:rPr>
      </w:pPr>
    </w:p>
    <w:p w14:paraId="1D383A50" w14:textId="77777777" w:rsidR="008053EB" w:rsidRPr="00213CEB" w:rsidRDefault="00213CEB" w:rsidP="00213CEB">
      <w:pPr>
        <w:rPr>
          <w:b/>
          <w:sz w:val="28"/>
          <w:szCs w:val="28"/>
        </w:rPr>
      </w:pPr>
      <w:r w:rsidRPr="00213CEB">
        <w:rPr>
          <w:b/>
          <w:sz w:val="28"/>
          <w:szCs w:val="28"/>
        </w:rPr>
        <w:t>Administrative Course Drop Policy</w:t>
      </w:r>
    </w:p>
    <w:p w14:paraId="1121D2F3" w14:textId="77777777" w:rsidR="00213CEB" w:rsidRDefault="00213CEB" w:rsidP="00213CEB"/>
    <w:p w14:paraId="59A67D7B" w14:textId="77777777" w:rsidR="00213CEB" w:rsidRDefault="00213CEB" w:rsidP="00213CEB">
      <w:pPr>
        <w:pBdr>
          <w:bottom w:val="double" w:sz="6" w:space="1" w:color="auto"/>
        </w:pBdr>
        <w:rPr>
          <w:rFonts w:ascii="Verdana" w:hAnsi="Verdana" w:cs="Verdana"/>
          <w:sz w:val="22"/>
          <w:szCs w:val="22"/>
        </w:rPr>
      </w:pPr>
      <w:r w:rsidRPr="00213CEB">
        <w:rPr>
          <w:rFonts w:ascii="Verdana" w:hAnsi="Verdana" w:cs="Verdana"/>
          <w:sz w:val="22"/>
          <w:szCs w:val="22"/>
        </w:rPr>
        <w:t xml:space="preserve">… Students absent from the first class meeting, or not participating in an online course, may be administratively dropped from the course at the instructor's request. In addition, instructors may stipulate that attendance/participation at other specified class meetings before the add/drop deadline is required for the students to remain enrolled in the course. </w:t>
      </w:r>
      <w:r w:rsidRPr="00213CEB">
        <w:rPr>
          <w:rFonts w:ascii="Verdana" w:hAnsi="Verdana" w:cs="Verdana"/>
          <w:sz w:val="22"/>
          <w:szCs w:val="22"/>
          <w:highlight w:val="yellow"/>
        </w:rPr>
        <w:t>These dates must be specified in the course syllabi.</w:t>
      </w:r>
      <w:r w:rsidRPr="00213CEB">
        <w:rPr>
          <w:rFonts w:ascii="Verdana" w:hAnsi="Verdana" w:cs="Verdana"/>
          <w:sz w:val="22"/>
          <w:szCs w:val="22"/>
        </w:rPr>
        <w:t xml:space="preserve"> (For example, in some science laboratory courses, </w:t>
      </w:r>
      <w:proofErr w:type="gramStart"/>
      <w:r w:rsidRPr="00213CEB">
        <w:rPr>
          <w:rFonts w:ascii="Verdana" w:hAnsi="Verdana" w:cs="Verdana"/>
          <w:sz w:val="22"/>
          <w:szCs w:val="22"/>
        </w:rPr>
        <w:t>student attendance at safety instruction sessions is mandated by state law</w:t>
      </w:r>
      <w:proofErr w:type="gramEnd"/>
      <w:r w:rsidRPr="00213CEB">
        <w:rPr>
          <w:rFonts w:ascii="Verdana" w:hAnsi="Verdana" w:cs="Verdana"/>
          <w:sz w:val="22"/>
          <w:szCs w:val="22"/>
        </w:rPr>
        <w:t xml:space="preserve">.) Students who are unable to attend the first class meeting, or class meetings where attendance/participation is required for enrollment, should make every effort to communicate their interest in remaining enrolled in the course; however, notification of the instructor may not be sufficient to ensure enrollment in the course. Students may be administratively dropped from courses for failure to attend first class meetings or other mandatory meetings, even when the instructor is given prior notification. … </w:t>
      </w:r>
    </w:p>
    <w:p w14:paraId="6328C347" w14:textId="77777777" w:rsidR="00213CEB" w:rsidRDefault="00213CEB" w:rsidP="00213CEB">
      <w:pPr>
        <w:pBdr>
          <w:bottom w:val="double" w:sz="6" w:space="1" w:color="auto"/>
        </w:pBdr>
        <w:rPr>
          <w:rFonts w:ascii="Verdana" w:hAnsi="Verdana" w:cs="Verdana"/>
          <w:sz w:val="22"/>
          <w:szCs w:val="22"/>
        </w:rPr>
      </w:pPr>
    </w:p>
    <w:p w14:paraId="2DD874B4" w14:textId="77777777" w:rsidR="00213CEB" w:rsidRDefault="00213CEB" w:rsidP="00213CEB">
      <w:pPr>
        <w:rPr>
          <w:rFonts w:ascii="Verdana" w:hAnsi="Verdana" w:cs="Verdana"/>
          <w:sz w:val="22"/>
          <w:szCs w:val="22"/>
        </w:rPr>
      </w:pPr>
    </w:p>
    <w:p w14:paraId="6401E52C" w14:textId="77777777" w:rsidR="00213CEB" w:rsidRDefault="00213CEB" w:rsidP="00213CEB">
      <w:pPr>
        <w:rPr>
          <w:rFonts w:ascii="Verdana" w:hAnsi="Verdana" w:cs="Verdana"/>
          <w:sz w:val="22"/>
          <w:szCs w:val="22"/>
        </w:rPr>
      </w:pPr>
      <w:r w:rsidRPr="00213CEB">
        <w:rPr>
          <w:b/>
          <w:sz w:val="28"/>
          <w:szCs w:val="28"/>
        </w:rPr>
        <w:t>Community Service Learning Courses Policy</w:t>
      </w:r>
      <w:r>
        <w:rPr>
          <w:rFonts w:ascii="Verdana" w:hAnsi="Verdana" w:cs="Verdana"/>
          <w:sz w:val="22"/>
          <w:szCs w:val="22"/>
        </w:rPr>
        <w:t xml:space="preserve"> </w:t>
      </w:r>
    </w:p>
    <w:p w14:paraId="37C1A346" w14:textId="77777777" w:rsidR="00213CEB" w:rsidRDefault="00213CEB" w:rsidP="00213CEB">
      <w:pPr>
        <w:rPr>
          <w:rFonts w:ascii="Verdana" w:hAnsi="Verdana" w:cs="Verdana"/>
          <w:sz w:val="22"/>
          <w:szCs w:val="22"/>
        </w:rPr>
      </w:pPr>
    </w:p>
    <w:p w14:paraId="1AA1898D" w14:textId="77777777" w:rsidR="00213CEB" w:rsidRPr="00213CEB" w:rsidRDefault="00213CEB" w:rsidP="00213CEB">
      <w:pPr>
        <w:widowControl w:val="0"/>
        <w:autoSpaceDE w:val="0"/>
        <w:autoSpaceDN w:val="0"/>
        <w:adjustRightInd w:val="0"/>
        <w:rPr>
          <w:rFonts w:ascii="Verdana" w:hAnsi="Verdana" w:cs="Verdana"/>
          <w:sz w:val="22"/>
          <w:szCs w:val="22"/>
          <w:highlight w:val="yellow"/>
        </w:rPr>
      </w:pPr>
      <w:r>
        <w:rPr>
          <w:rFonts w:ascii="Verdana" w:hAnsi="Verdana" w:cs="Verdana"/>
          <w:sz w:val="22"/>
          <w:szCs w:val="22"/>
        </w:rPr>
        <w:t xml:space="preserve">… </w:t>
      </w:r>
      <w:r w:rsidRPr="00213CEB">
        <w:rPr>
          <w:rFonts w:ascii="Verdana" w:hAnsi="Verdana" w:cs="Verdana"/>
          <w:sz w:val="22"/>
          <w:szCs w:val="22"/>
          <w:highlight w:val="yellow"/>
        </w:rPr>
        <w:t>A Community Service Learning course includes:</w:t>
      </w:r>
    </w:p>
    <w:p w14:paraId="4226A6E3" w14:textId="77777777" w:rsidR="00213CEB" w:rsidRPr="00213CEB" w:rsidRDefault="00213CEB" w:rsidP="00213CEB">
      <w:pPr>
        <w:widowControl w:val="0"/>
        <w:numPr>
          <w:ilvl w:val="0"/>
          <w:numId w:val="1"/>
        </w:numPr>
        <w:tabs>
          <w:tab w:val="left" w:pos="270"/>
        </w:tabs>
        <w:autoSpaceDE w:val="0"/>
        <w:autoSpaceDN w:val="0"/>
        <w:adjustRightInd w:val="0"/>
        <w:ind w:left="270" w:hanging="270"/>
        <w:rPr>
          <w:rFonts w:ascii="Verdana" w:hAnsi="Verdana" w:cs="Verdana"/>
          <w:sz w:val="22"/>
          <w:szCs w:val="22"/>
        </w:rPr>
      </w:pPr>
      <w:r w:rsidRPr="00213CEB">
        <w:rPr>
          <w:rFonts w:ascii="Verdana" w:hAnsi="Verdana" w:cs="Verdana"/>
          <w:sz w:val="22"/>
          <w:szCs w:val="22"/>
          <w:highlight w:val="yellow"/>
        </w:rPr>
        <w:t>Explicit learning objectives and explanation in the syllabus of the role of the service experience in attaining those objectives;</w:t>
      </w:r>
    </w:p>
    <w:p w14:paraId="5FDD22F0" w14:textId="77777777" w:rsidR="00213CEB" w:rsidRDefault="001C5BF1" w:rsidP="001C5BF1">
      <w:pPr>
        <w:ind w:left="270"/>
        <w:rPr>
          <w:rFonts w:ascii="Verdana" w:hAnsi="Verdana" w:cs="Verdana"/>
          <w:sz w:val="22"/>
          <w:szCs w:val="22"/>
        </w:rPr>
      </w:pPr>
      <w:r>
        <w:rPr>
          <w:rFonts w:ascii="Verdana" w:hAnsi="Verdana" w:cs="Verdana"/>
          <w:sz w:val="22"/>
          <w:szCs w:val="22"/>
        </w:rPr>
        <w:t>…</w:t>
      </w:r>
    </w:p>
    <w:p w14:paraId="41922E2C" w14:textId="77777777" w:rsidR="00213CEB" w:rsidRDefault="00213CEB" w:rsidP="00213CEB">
      <w:pPr>
        <w:pBdr>
          <w:bottom w:val="double" w:sz="6" w:space="1" w:color="auto"/>
        </w:pBdr>
        <w:rPr>
          <w:rFonts w:ascii="Verdana" w:hAnsi="Verdana" w:cs="Verdana"/>
          <w:sz w:val="22"/>
          <w:szCs w:val="22"/>
        </w:rPr>
      </w:pPr>
    </w:p>
    <w:p w14:paraId="200237C9" w14:textId="77777777" w:rsidR="00213CEB" w:rsidRDefault="00213CEB" w:rsidP="00213CEB">
      <w:pPr>
        <w:rPr>
          <w:rFonts w:ascii="Verdana" w:hAnsi="Verdana" w:cs="Verdana"/>
          <w:sz w:val="22"/>
          <w:szCs w:val="22"/>
        </w:rPr>
      </w:pPr>
    </w:p>
    <w:p w14:paraId="1022DFC8" w14:textId="77777777" w:rsidR="00213CEB" w:rsidRDefault="00213CEB" w:rsidP="00213CEB">
      <w:pPr>
        <w:rPr>
          <w:rFonts w:ascii="Verdana" w:hAnsi="Verdana" w:cs="Verdana"/>
          <w:sz w:val="22"/>
          <w:szCs w:val="22"/>
        </w:rPr>
      </w:pPr>
      <w:r>
        <w:rPr>
          <w:b/>
          <w:sz w:val="28"/>
          <w:szCs w:val="28"/>
        </w:rPr>
        <w:t>Constitution and Bylaws of the University</w:t>
      </w:r>
      <w:r w:rsidRPr="00213CEB">
        <w:rPr>
          <w:b/>
          <w:sz w:val="28"/>
          <w:szCs w:val="28"/>
        </w:rPr>
        <w:t xml:space="preserve"> Policy</w:t>
      </w:r>
      <w:r>
        <w:rPr>
          <w:rFonts w:ascii="Verdana" w:hAnsi="Verdana" w:cs="Verdana"/>
          <w:sz w:val="22"/>
          <w:szCs w:val="22"/>
        </w:rPr>
        <w:t xml:space="preserve"> </w:t>
      </w:r>
    </w:p>
    <w:p w14:paraId="24EFB341" w14:textId="77777777" w:rsidR="00213CEB" w:rsidRDefault="00213CEB" w:rsidP="00213CEB">
      <w:pPr>
        <w:rPr>
          <w:rFonts w:ascii="Verdana" w:hAnsi="Verdana" w:cs="Verdana"/>
          <w:sz w:val="22"/>
          <w:szCs w:val="22"/>
        </w:rPr>
      </w:pPr>
      <w:r>
        <w:rPr>
          <w:rFonts w:ascii="Verdana" w:hAnsi="Verdana" w:cs="Verdana"/>
          <w:sz w:val="22"/>
          <w:szCs w:val="22"/>
        </w:rPr>
        <w:t>(Note: That’s the name in the Policy &amp; Procedures database, but I would have ca</w:t>
      </w:r>
      <w:r w:rsidR="00DB5B6E">
        <w:rPr>
          <w:rFonts w:ascii="Verdana" w:hAnsi="Verdana" w:cs="Verdana"/>
          <w:sz w:val="22"/>
          <w:szCs w:val="22"/>
        </w:rPr>
        <w:t>lled this “Constitution and Byl</w:t>
      </w:r>
      <w:r>
        <w:rPr>
          <w:rFonts w:ascii="Verdana" w:hAnsi="Verdana" w:cs="Verdana"/>
          <w:sz w:val="22"/>
          <w:szCs w:val="22"/>
        </w:rPr>
        <w:t xml:space="preserve">aws of the </w:t>
      </w:r>
      <w:r w:rsidR="00DB5B6E">
        <w:rPr>
          <w:rFonts w:ascii="Verdana" w:hAnsi="Verdana" w:cs="Verdana"/>
          <w:sz w:val="22"/>
          <w:szCs w:val="22"/>
        </w:rPr>
        <w:t>Academic</w:t>
      </w:r>
      <w:r>
        <w:rPr>
          <w:rFonts w:ascii="Verdana" w:hAnsi="Verdana" w:cs="Verdana"/>
          <w:sz w:val="22"/>
          <w:szCs w:val="22"/>
        </w:rPr>
        <w:t xml:space="preserve"> Senate”)</w:t>
      </w:r>
    </w:p>
    <w:p w14:paraId="1ABC95EA" w14:textId="77777777" w:rsidR="00213CEB" w:rsidRDefault="00213CEB" w:rsidP="00213CEB">
      <w:pPr>
        <w:rPr>
          <w:rFonts w:ascii="Verdana" w:hAnsi="Verdana" w:cs="Verdana"/>
          <w:sz w:val="22"/>
          <w:szCs w:val="22"/>
        </w:rPr>
      </w:pPr>
    </w:p>
    <w:p w14:paraId="4FCFE88E" w14:textId="77777777" w:rsidR="00213CEB" w:rsidRPr="00213CEB" w:rsidRDefault="00213CEB" w:rsidP="00213CEB">
      <w:pPr>
        <w:widowControl w:val="0"/>
        <w:autoSpaceDE w:val="0"/>
        <w:autoSpaceDN w:val="0"/>
        <w:adjustRightInd w:val="0"/>
        <w:rPr>
          <w:rFonts w:ascii="Verdana" w:hAnsi="Verdana" w:cs="Verdana"/>
          <w:sz w:val="22"/>
          <w:szCs w:val="22"/>
        </w:rPr>
      </w:pPr>
      <w:r>
        <w:rPr>
          <w:rFonts w:ascii="Verdana" w:hAnsi="Verdana" w:cs="Verdana"/>
          <w:sz w:val="22"/>
          <w:szCs w:val="22"/>
        </w:rPr>
        <w:t xml:space="preserve">… </w:t>
      </w:r>
      <w:r w:rsidRPr="00213CEB">
        <w:rPr>
          <w:rFonts w:ascii="Verdana" w:hAnsi="Verdana" w:cs="Verdana"/>
          <w:b/>
          <w:sz w:val="22"/>
          <w:szCs w:val="22"/>
        </w:rPr>
        <w:t>Endnotes</w:t>
      </w:r>
    </w:p>
    <w:p w14:paraId="7619726A" w14:textId="77777777" w:rsidR="00213CEB" w:rsidRDefault="00213CEB" w:rsidP="00213CEB">
      <w:pPr>
        <w:rPr>
          <w:rFonts w:ascii="Verdana" w:hAnsi="Verdana" w:cs="Verdana"/>
          <w:sz w:val="22"/>
          <w:szCs w:val="22"/>
        </w:rPr>
      </w:pPr>
      <w:r w:rsidRPr="00213CEB">
        <w:rPr>
          <w:rFonts w:ascii="Verdana" w:hAnsi="Verdana" w:cs="Verdana"/>
          <w:sz w:val="22"/>
          <w:szCs w:val="22"/>
        </w:rPr>
        <w:t xml:space="preserve">5. MOU 1995 contract, Article 20, Workload: Administrator as used in the MOU refers to an employee serving in a position designated as management or supervisory in accordance with HEERA. The MOU provides further definitions of faculty.   "The primary professional responsibilities of instructional faculty members are: teaching, research, scholarship, creative </w:t>
      </w:r>
      <w:r w:rsidRPr="00213CEB">
        <w:rPr>
          <w:rFonts w:ascii="Verdana" w:hAnsi="Verdana" w:cs="Verdana"/>
          <w:sz w:val="22"/>
          <w:szCs w:val="22"/>
        </w:rPr>
        <w:lastRenderedPageBreak/>
        <w:t xml:space="preserve">activity; and service to the university, profession and to the community. </w:t>
      </w:r>
      <w:r w:rsidRPr="00797242">
        <w:rPr>
          <w:rFonts w:ascii="Verdana" w:hAnsi="Verdana" w:cs="Verdana"/>
          <w:sz w:val="22"/>
          <w:szCs w:val="22"/>
          <w:highlight w:val="cyan"/>
        </w:rPr>
        <w:t>The performance of instructional responsibilities extends beyond duties in the classroom and includes such activities as: preparation for class, evaluation of student performance, syllabus preparation and revision, and review of current literature and research in the subject area, including instructional methodology</w:t>
      </w:r>
      <w:r w:rsidRPr="00213CEB">
        <w:rPr>
          <w:rFonts w:ascii="Verdana" w:hAnsi="Verdana" w:cs="Verdana"/>
          <w:sz w:val="22"/>
          <w:szCs w:val="22"/>
        </w:rPr>
        <w:t>. Research, scholarship and creative activity in the faculty member´s field of expertise are essential to effective teaching. Mentoring students and colleagues is another responsibility that faculty members are frequently expected to perform.   The assignment of a librarian may include, but shall not be limited to, library services, reference services, circulation services, technical services, online reference services, teaching in library subject matter, service on system-wide and campus committees and task forces and activities that foster professional growth, including creative activity and research.   The assignment of Counselor faculty may include, but shall not be limited to, individual counseling, group counseling, consultation and referral, intern training and supervision, teaching, service on system-wide and campus committees and task forces and activities that foster professional growth, including creative activity and research.   Faculty members have additional professional responsibilities such as: advising students, participation in campus and system-wide committees, maintaining office hours, working collaboratively and productively with colleagues, and participation in traditional academic functions."</w:t>
      </w:r>
      <w:r>
        <w:rPr>
          <w:rFonts w:ascii="Verdana" w:hAnsi="Verdana" w:cs="Verdana"/>
          <w:sz w:val="22"/>
          <w:szCs w:val="22"/>
        </w:rPr>
        <w:t xml:space="preserve"> … </w:t>
      </w:r>
    </w:p>
    <w:p w14:paraId="49473CC0" w14:textId="77777777" w:rsidR="00213CEB" w:rsidRDefault="00213CEB" w:rsidP="00213CEB">
      <w:pPr>
        <w:pBdr>
          <w:bottom w:val="double" w:sz="6" w:space="1" w:color="auto"/>
        </w:pBdr>
        <w:rPr>
          <w:rFonts w:ascii="Verdana" w:hAnsi="Verdana" w:cs="Verdana"/>
          <w:sz w:val="22"/>
          <w:szCs w:val="22"/>
        </w:rPr>
      </w:pPr>
    </w:p>
    <w:p w14:paraId="4CF26F7C" w14:textId="77777777" w:rsidR="00213CEB" w:rsidRDefault="00213CEB" w:rsidP="00213CEB">
      <w:pPr>
        <w:rPr>
          <w:rFonts w:ascii="Verdana" w:hAnsi="Verdana" w:cs="Verdana"/>
          <w:sz w:val="22"/>
          <w:szCs w:val="22"/>
        </w:rPr>
      </w:pPr>
    </w:p>
    <w:p w14:paraId="0BABCACE" w14:textId="77777777" w:rsidR="00DB5B6E" w:rsidRPr="00DB5B6E" w:rsidRDefault="00DB5B6E" w:rsidP="00213CEB">
      <w:pPr>
        <w:widowControl w:val="0"/>
        <w:autoSpaceDE w:val="0"/>
        <w:autoSpaceDN w:val="0"/>
        <w:adjustRightInd w:val="0"/>
        <w:rPr>
          <w:b/>
          <w:sz w:val="28"/>
          <w:szCs w:val="28"/>
        </w:rPr>
      </w:pPr>
      <w:r w:rsidRPr="00DB5B6E">
        <w:rPr>
          <w:b/>
          <w:sz w:val="28"/>
          <w:szCs w:val="28"/>
        </w:rPr>
        <w:t>Credit Hour Policy</w:t>
      </w:r>
    </w:p>
    <w:p w14:paraId="589003BF" w14:textId="77777777" w:rsidR="00DB5B6E" w:rsidRDefault="00DB5B6E" w:rsidP="00213CEB">
      <w:pPr>
        <w:widowControl w:val="0"/>
        <w:autoSpaceDE w:val="0"/>
        <w:autoSpaceDN w:val="0"/>
        <w:adjustRightInd w:val="0"/>
        <w:rPr>
          <w:rFonts w:ascii="Verdana" w:hAnsi="Verdana" w:cs="Verdana"/>
          <w:sz w:val="22"/>
          <w:szCs w:val="22"/>
        </w:rPr>
      </w:pPr>
    </w:p>
    <w:p w14:paraId="27EC9818" w14:textId="77777777" w:rsidR="00213CEB" w:rsidRPr="00213CEB" w:rsidRDefault="00DB5B6E" w:rsidP="00213CEB">
      <w:pPr>
        <w:widowControl w:val="0"/>
        <w:autoSpaceDE w:val="0"/>
        <w:autoSpaceDN w:val="0"/>
        <w:adjustRightInd w:val="0"/>
        <w:rPr>
          <w:rFonts w:ascii="Verdana" w:hAnsi="Verdana" w:cs="Verdana"/>
          <w:sz w:val="22"/>
          <w:szCs w:val="22"/>
        </w:rPr>
      </w:pPr>
      <w:r>
        <w:rPr>
          <w:rFonts w:ascii="Verdana" w:hAnsi="Verdana" w:cs="Verdana"/>
          <w:sz w:val="22"/>
          <w:szCs w:val="22"/>
        </w:rPr>
        <w:t xml:space="preserve">… </w:t>
      </w:r>
      <w:r w:rsidR="00213CEB" w:rsidRPr="00213CEB">
        <w:rPr>
          <w:rFonts w:ascii="Verdana" w:hAnsi="Verdana" w:cs="Verdana"/>
          <w:sz w:val="22"/>
          <w:szCs w:val="22"/>
        </w:rPr>
        <w:t>II. CREDIT HOUR PROCEDURES</w:t>
      </w:r>
    </w:p>
    <w:p w14:paraId="3A93A52A" w14:textId="77777777" w:rsidR="00213CEB" w:rsidRPr="00213CEB" w:rsidRDefault="00213CEB" w:rsidP="00213CEB">
      <w:pPr>
        <w:widowControl w:val="0"/>
        <w:autoSpaceDE w:val="0"/>
        <w:autoSpaceDN w:val="0"/>
        <w:adjustRightInd w:val="0"/>
        <w:rPr>
          <w:rFonts w:ascii="Verdana" w:hAnsi="Verdana" w:cs="Verdana"/>
          <w:sz w:val="22"/>
          <w:szCs w:val="22"/>
        </w:rPr>
      </w:pPr>
      <w:r w:rsidRPr="00213CEB">
        <w:rPr>
          <w:rFonts w:ascii="Verdana" w:hAnsi="Verdana" w:cs="Verdana"/>
          <w:sz w:val="22"/>
          <w:szCs w:val="22"/>
        </w:rPr>
        <w:t>A. For courses with face-to-face instruction</w:t>
      </w:r>
    </w:p>
    <w:p w14:paraId="4D340AEF" w14:textId="77777777" w:rsidR="00213CEB" w:rsidRPr="00213CEB" w:rsidRDefault="00213CEB" w:rsidP="00213CEB">
      <w:pPr>
        <w:widowControl w:val="0"/>
        <w:numPr>
          <w:ilvl w:val="0"/>
          <w:numId w:val="1"/>
        </w:numPr>
        <w:tabs>
          <w:tab w:val="left" w:pos="220"/>
        </w:tabs>
        <w:autoSpaceDE w:val="0"/>
        <w:autoSpaceDN w:val="0"/>
        <w:adjustRightInd w:val="0"/>
        <w:ind w:left="270" w:hanging="270"/>
        <w:rPr>
          <w:rFonts w:ascii="Verdana" w:hAnsi="Verdana" w:cs="Verdana"/>
          <w:sz w:val="22"/>
          <w:szCs w:val="22"/>
        </w:rPr>
      </w:pPr>
      <w:r w:rsidRPr="00213CEB">
        <w:rPr>
          <w:rFonts w:ascii="Verdana" w:hAnsi="Verdana" w:cs="Verdana"/>
          <w:sz w:val="22"/>
          <w:szCs w:val="22"/>
        </w:rPr>
        <w:t xml:space="preserve">In courses with a “lecture” mode of instruction (C1 through C6), sections are typically scheduled to meet weekly over the entire semester for the same number of “hours” as credits being earned by students; sections scheduled for shorter terms have the number of “hours” adjusted in proportion to the length of the term. </w:t>
      </w:r>
      <w:r w:rsidRPr="00DB5B6E">
        <w:rPr>
          <w:rFonts w:ascii="Verdana" w:hAnsi="Verdana" w:cs="Verdana"/>
          <w:sz w:val="22"/>
          <w:szCs w:val="22"/>
          <w:highlight w:val="yellow"/>
        </w:rPr>
        <w:t>In such sections, the course syllabus must include a statement to the effect that students are expected to spend a minimum of two hours outside of the classroom each week for each unit of credit engaged in learning</w:t>
      </w:r>
      <w:r w:rsidRPr="00213CEB">
        <w:rPr>
          <w:rFonts w:ascii="Verdana" w:hAnsi="Verdana" w:cs="Verdana"/>
          <w:sz w:val="22"/>
          <w:szCs w:val="22"/>
        </w:rPr>
        <w:t>. Further comments giving direction on the nature of this out-of-class work (e.g., readings, homework exercises, writing papers, preparing reports, service learning activities, etc.) are recommended, but not required.</w:t>
      </w:r>
    </w:p>
    <w:p w14:paraId="60944206" w14:textId="77777777" w:rsidR="00213CEB" w:rsidRPr="00213CEB" w:rsidRDefault="001C5BF1" w:rsidP="001C5BF1">
      <w:pPr>
        <w:widowControl w:val="0"/>
        <w:tabs>
          <w:tab w:val="left" w:pos="220"/>
        </w:tabs>
        <w:autoSpaceDE w:val="0"/>
        <w:autoSpaceDN w:val="0"/>
        <w:adjustRightInd w:val="0"/>
        <w:ind w:left="220"/>
        <w:rPr>
          <w:rFonts w:ascii="Verdana" w:hAnsi="Verdana" w:cs="Verdana"/>
          <w:sz w:val="22"/>
          <w:szCs w:val="22"/>
        </w:rPr>
      </w:pPr>
      <w:r>
        <w:rPr>
          <w:rFonts w:ascii="Verdana" w:hAnsi="Verdana" w:cs="Verdana"/>
          <w:sz w:val="22"/>
          <w:szCs w:val="22"/>
        </w:rPr>
        <w:t>…</w:t>
      </w:r>
    </w:p>
    <w:p w14:paraId="32B5B9CC" w14:textId="77777777" w:rsidR="00213CEB" w:rsidRPr="00213CEB" w:rsidRDefault="00213CEB" w:rsidP="00213CEB">
      <w:pPr>
        <w:widowControl w:val="0"/>
        <w:numPr>
          <w:ilvl w:val="0"/>
          <w:numId w:val="1"/>
        </w:numPr>
        <w:tabs>
          <w:tab w:val="left" w:pos="220"/>
        </w:tabs>
        <w:autoSpaceDE w:val="0"/>
        <w:autoSpaceDN w:val="0"/>
        <w:adjustRightInd w:val="0"/>
        <w:ind w:left="270" w:hanging="270"/>
        <w:rPr>
          <w:rFonts w:ascii="Verdana" w:hAnsi="Verdana" w:cs="Verdana"/>
          <w:sz w:val="22"/>
          <w:szCs w:val="22"/>
        </w:rPr>
      </w:pPr>
      <w:r w:rsidRPr="00213CEB">
        <w:rPr>
          <w:rFonts w:ascii="Verdana" w:hAnsi="Verdana" w:cs="Verdana"/>
          <w:sz w:val="22"/>
          <w:szCs w:val="22"/>
        </w:rPr>
        <w:t xml:space="preserve">In courses with an activity or laboratory mode of instruction (C7 through C17), the activity or laboratory portion of the section is typically scheduled to meet for two or three “hours” each week of the semester (depending on the particular instructional mode, and prorated for terms of other length). </w:t>
      </w:r>
      <w:r w:rsidRPr="00DB5B6E">
        <w:rPr>
          <w:rFonts w:ascii="Verdana" w:hAnsi="Verdana" w:cs="Verdana"/>
          <w:sz w:val="22"/>
          <w:szCs w:val="22"/>
          <w:highlight w:val="yellow"/>
        </w:rPr>
        <w:t>In such sections, the course syllabus must include a statement to the effect that students are expected to spend a minimum of two hours outside of the classroom engaged in learning</w:t>
      </w:r>
      <w:r w:rsidRPr="00213CEB">
        <w:rPr>
          <w:rFonts w:ascii="Verdana" w:hAnsi="Verdana" w:cs="Verdana"/>
          <w:sz w:val="22"/>
          <w:szCs w:val="22"/>
        </w:rPr>
        <w:t>. Again, further comments giving direction on the nature of this out-of-class work (e.g., practice work, writing lab reports, readings, etc.) are recommended, but not required.</w:t>
      </w:r>
    </w:p>
    <w:p w14:paraId="00A583E1" w14:textId="77777777" w:rsidR="00213CEB" w:rsidRPr="00213CEB" w:rsidRDefault="00213CEB" w:rsidP="00213CEB">
      <w:pPr>
        <w:widowControl w:val="0"/>
        <w:autoSpaceDE w:val="0"/>
        <w:autoSpaceDN w:val="0"/>
        <w:adjustRightInd w:val="0"/>
        <w:rPr>
          <w:rFonts w:ascii="Verdana" w:hAnsi="Verdana" w:cs="Verdana"/>
          <w:sz w:val="22"/>
          <w:szCs w:val="22"/>
        </w:rPr>
      </w:pPr>
      <w:r w:rsidRPr="00213CEB">
        <w:rPr>
          <w:rFonts w:ascii="Verdana" w:hAnsi="Verdana" w:cs="Verdana"/>
          <w:sz w:val="22"/>
          <w:szCs w:val="22"/>
        </w:rPr>
        <w:t>B. For courses offered entirely on-line</w:t>
      </w:r>
    </w:p>
    <w:p w14:paraId="68C10E20" w14:textId="77777777" w:rsidR="00213CEB" w:rsidRPr="00213CEB" w:rsidRDefault="00213CEB" w:rsidP="00213CEB">
      <w:pPr>
        <w:widowControl w:val="0"/>
        <w:autoSpaceDE w:val="0"/>
        <w:autoSpaceDN w:val="0"/>
        <w:adjustRightInd w:val="0"/>
        <w:rPr>
          <w:rFonts w:ascii="Verdana" w:hAnsi="Verdana" w:cs="Verdana"/>
          <w:sz w:val="22"/>
          <w:szCs w:val="22"/>
        </w:rPr>
      </w:pPr>
      <w:r w:rsidRPr="00DB5B6E">
        <w:rPr>
          <w:rFonts w:ascii="Verdana" w:hAnsi="Verdana" w:cs="Verdana"/>
          <w:sz w:val="22"/>
          <w:szCs w:val="22"/>
          <w:highlight w:val="yellow"/>
        </w:rPr>
        <w:t>The syllabus must describe the activities that the student will be required to complete as part of the course and indicate the expected minimum time that students will need to devote to each of these</w:t>
      </w:r>
      <w:r w:rsidRPr="00213CEB">
        <w:rPr>
          <w:rFonts w:ascii="Verdana" w:hAnsi="Verdana" w:cs="Verdana"/>
          <w:sz w:val="22"/>
          <w:szCs w:val="22"/>
        </w:rPr>
        <w:t>. The total expected time should be a minimum of 45 hours per semester for each unit of credit.</w:t>
      </w:r>
    </w:p>
    <w:p w14:paraId="5147D517" w14:textId="77777777" w:rsidR="00213CEB" w:rsidRPr="00213CEB" w:rsidRDefault="00213CEB" w:rsidP="00213CEB">
      <w:pPr>
        <w:widowControl w:val="0"/>
        <w:autoSpaceDE w:val="0"/>
        <w:autoSpaceDN w:val="0"/>
        <w:adjustRightInd w:val="0"/>
        <w:rPr>
          <w:rFonts w:ascii="Verdana" w:hAnsi="Verdana" w:cs="Verdana"/>
          <w:sz w:val="22"/>
          <w:szCs w:val="22"/>
        </w:rPr>
      </w:pPr>
      <w:r w:rsidRPr="00213CEB">
        <w:rPr>
          <w:rFonts w:ascii="Verdana" w:hAnsi="Verdana" w:cs="Verdana"/>
          <w:sz w:val="22"/>
          <w:szCs w:val="22"/>
        </w:rPr>
        <w:t>C. For hybrid courses where some face-to-face instruction has been replaced with an on-line component.</w:t>
      </w:r>
    </w:p>
    <w:p w14:paraId="4BC6B523" w14:textId="77777777" w:rsidR="00213CEB" w:rsidRDefault="00213CEB" w:rsidP="00213CEB">
      <w:pPr>
        <w:rPr>
          <w:rFonts w:ascii="Verdana" w:hAnsi="Verdana" w:cs="Verdana"/>
          <w:sz w:val="22"/>
          <w:szCs w:val="22"/>
        </w:rPr>
      </w:pPr>
      <w:r w:rsidRPr="00DB5B6E">
        <w:rPr>
          <w:rFonts w:ascii="Verdana" w:hAnsi="Verdana" w:cs="Verdana"/>
          <w:sz w:val="22"/>
          <w:szCs w:val="22"/>
          <w:highlight w:val="yellow"/>
        </w:rPr>
        <w:t>The syllabus should communicate an expectation to students that they should plan on devoting a minimum of 45 hours per semester for each unit of credit through attending class, working online, and other out-of-class work</w:t>
      </w:r>
      <w:r w:rsidRPr="00213CEB">
        <w:rPr>
          <w:rFonts w:ascii="Verdana" w:hAnsi="Verdana" w:cs="Verdana"/>
          <w:sz w:val="22"/>
          <w:szCs w:val="22"/>
        </w:rPr>
        <w:t>.</w:t>
      </w:r>
      <w:r w:rsidR="00DB5B6E">
        <w:rPr>
          <w:rFonts w:ascii="Verdana" w:hAnsi="Verdana" w:cs="Verdana"/>
          <w:sz w:val="22"/>
          <w:szCs w:val="22"/>
        </w:rPr>
        <w:t xml:space="preserve"> …</w:t>
      </w:r>
    </w:p>
    <w:p w14:paraId="211FDB21" w14:textId="77777777" w:rsidR="00DB5B6E" w:rsidRDefault="00DB5B6E" w:rsidP="00213CEB">
      <w:pPr>
        <w:pBdr>
          <w:bottom w:val="double" w:sz="6" w:space="1" w:color="auto"/>
        </w:pBdr>
        <w:rPr>
          <w:rFonts w:ascii="Verdana" w:hAnsi="Verdana" w:cs="Verdana"/>
          <w:sz w:val="22"/>
          <w:szCs w:val="22"/>
        </w:rPr>
      </w:pPr>
    </w:p>
    <w:p w14:paraId="5E264B8A" w14:textId="77777777" w:rsidR="00DB5B6E" w:rsidRDefault="00DB5B6E" w:rsidP="00213CEB">
      <w:pPr>
        <w:rPr>
          <w:rFonts w:ascii="Verdana" w:hAnsi="Verdana" w:cs="Verdana"/>
          <w:sz w:val="22"/>
          <w:szCs w:val="22"/>
        </w:rPr>
      </w:pPr>
    </w:p>
    <w:p w14:paraId="7E2CE311" w14:textId="77777777" w:rsidR="00DB5B6E" w:rsidRPr="00DB5B6E" w:rsidRDefault="00DB5B6E" w:rsidP="00DB5B6E">
      <w:pPr>
        <w:widowControl w:val="0"/>
        <w:autoSpaceDE w:val="0"/>
        <w:autoSpaceDN w:val="0"/>
        <w:adjustRightInd w:val="0"/>
        <w:rPr>
          <w:b/>
          <w:sz w:val="28"/>
          <w:szCs w:val="28"/>
        </w:rPr>
      </w:pPr>
      <w:r>
        <w:rPr>
          <w:b/>
          <w:sz w:val="28"/>
          <w:szCs w:val="28"/>
        </w:rPr>
        <w:t>Custom Course Materials</w:t>
      </w:r>
      <w:r w:rsidRPr="00DB5B6E">
        <w:rPr>
          <w:b/>
          <w:sz w:val="28"/>
          <w:szCs w:val="28"/>
        </w:rPr>
        <w:t xml:space="preserve"> Policy</w:t>
      </w:r>
    </w:p>
    <w:p w14:paraId="1B0FFFA2" w14:textId="77777777" w:rsidR="00DB5B6E" w:rsidRDefault="00DB5B6E" w:rsidP="00213CEB">
      <w:pPr>
        <w:rPr>
          <w:rFonts w:ascii="Verdana" w:hAnsi="Verdana" w:cs="Verdana"/>
          <w:sz w:val="22"/>
          <w:szCs w:val="22"/>
        </w:rPr>
      </w:pPr>
    </w:p>
    <w:p w14:paraId="4FCEB873" w14:textId="77777777" w:rsidR="00DB5B6E" w:rsidRDefault="00DB5B6E" w:rsidP="00213CEB">
      <w:pPr>
        <w:rPr>
          <w:rFonts w:ascii="Verdana" w:hAnsi="Verdana" w:cs="Verdana"/>
          <w:sz w:val="22"/>
          <w:szCs w:val="22"/>
        </w:rPr>
      </w:pPr>
      <w:r>
        <w:rPr>
          <w:rFonts w:ascii="Verdana" w:hAnsi="Verdana" w:cs="Verdana"/>
          <w:sz w:val="22"/>
          <w:szCs w:val="22"/>
        </w:rPr>
        <w:t xml:space="preserve">… </w:t>
      </w:r>
      <w:r w:rsidRPr="00DB5B6E">
        <w:rPr>
          <w:rFonts w:ascii="Verdana" w:hAnsi="Verdana" w:cs="Verdana"/>
          <w:b/>
          <w:sz w:val="22"/>
          <w:szCs w:val="22"/>
        </w:rPr>
        <w:t>Definition</w:t>
      </w:r>
      <w:r>
        <w:rPr>
          <w:rFonts w:ascii="Verdana" w:hAnsi="Verdana" w:cs="Verdana"/>
          <w:sz w:val="22"/>
          <w:szCs w:val="22"/>
        </w:rPr>
        <w:t xml:space="preserve">: </w:t>
      </w:r>
      <w:r w:rsidRPr="00DB5B6E">
        <w:rPr>
          <w:rFonts w:ascii="Verdana" w:hAnsi="Verdana" w:cs="Verdana"/>
          <w:sz w:val="22"/>
          <w:szCs w:val="22"/>
        </w:rPr>
        <w:t xml:space="preserve">This policy of Cal State San Marcos deals with customized course materials of non-text book resources that a professor assembles for use in CSUSM courses. </w:t>
      </w:r>
      <w:r w:rsidRPr="00797242">
        <w:rPr>
          <w:rFonts w:ascii="Verdana" w:hAnsi="Verdana" w:cs="Verdana"/>
          <w:sz w:val="22"/>
          <w:szCs w:val="22"/>
          <w:highlight w:val="cyan"/>
        </w:rPr>
        <w:t>This includes workbooks, copyright and non-copyright materials, articles, syllabi, workbooks, recordings, and any other materials that are copied for distribution and use in a CSUSM course.</w:t>
      </w:r>
      <w:r>
        <w:rPr>
          <w:rFonts w:ascii="Verdana" w:hAnsi="Verdana" w:cs="Verdana"/>
          <w:sz w:val="22"/>
          <w:szCs w:val="22"/>
        </w:rPr>
        <w:t xml:space="preserve"> …</w:t>
      </w:r>
    </w:p>
    <w:p w14:paraId="4887025F" w14:textId="77777777" w:rsidR="00DB5B6E" w:rsidRDefault="00DB5B6E" w:rsidP="00213CEB">
      <w:pPr>
        <w:pBdr>
          <w:bottom w:val="double" w:sz="6" w:space="1" w:color="auto"/>
        </w:pBdr>
        <w:rPr>
          <w:rFonts w:ascii="Verdana" w:hAnsi="Verdana" w:cs="Verdana"/>
          <w:sz w:val="22"/>
          <w:szCs w:val="22"/>
        </w:rPr>
      </w:pPr>
    </w:p>
    <w:p w14:paraId="7E72D43E" w14:textId="77777777" w:rsidR="00DB5B6E" w:rsidRDefault="00DB5B6E" w:rsidP="00213CEB">
      <w:pPr>
        <w:rPr>
          <w:rFonts w:ascii="Verdana" w:hAnsi="Verdana" w:cs="Verdana"/>
          <w:sz w:val="22"/>
          <w:szCs w:val="22"/>
        </w:rPr>
      </w:pPr>
    </w:p>
    <w:p w14:paraId="164557A5" w14:textId="77777777" w:rsidR="00DB5B6E" w:rsidRPr="00DB5B6E" w:rsidRDefault="00DB5B6E" w:rsidP="00213CEB">
      <w:pPr>
        <w:rPr>
          <w:b/>
          <w:sz w:val="28"/>
          <w:szCs w:val="28"/>
        </w:rPr>
      </w:pPr>
      <w:r w:rsidRPr="00DB5B6E">
        <w:rPr>
          <w:b/>
          <w:sz w:val="28"/>
          <w:szCs w:val="28"/>
        </w:rPr>
        <w:t>Definition of a Community Service Learning Course</w:t>
      </w:r>
      <w:r>
        <w:rPr>
          <w:b/>
          <w:sz w:val="28"/>
          <w:szCs w:val="28"/>
        </w:rPr>
        <w:t xml:space="preserve"> Policy</w:t>
      </w:r>
    </w:p>
    <w:p w14:paraId="7D401800" w14:textId="77777777" w:rsidR="00DB5B6E" w:rsidRDefault="00DB5B6E" w:rsidP="00DB5B6E">
      <w:pPr>
        <w:rPr>
          <w:rFonts w:ascii="Verdana" w:hAnsi="Verdana" w:cs="Verdana"/>
          <w:sz w:val="22"/>
          <w:szCs w:val="22"/>
        </w:rPr>
      </w:pPr>
      <w:r>
        <w:rPr>
          <w:rFonts w:ascii="Verdana" w:hAnsi="Verdana" w:cs="Verdana"/>
          <w:sz w:val="22"/>
          <w:szCs w:val="22"/>
        </w:rPr>
        <w:t>(Note: This is still in the Policy &amp; Procedures database</w:t>
      </w:r>
      <w:r w:rsidR="00F806A2">
        <w:rPr>
          <w:rFonts w:ascii="Verdana" w:hAnsi="Verdana" w:cs="Verdana"/>
          <w:sz w:val="22"/>
          <w:szCs w:val="22"/>
        </w:rPr>
        <w:t xml:space="preserve">, even though </w:t>
      </w:r>
      <w:proofErr w:type="gramStart"/>
      <w:r w:rsidR="00F806A2">
        <w:rPr>
          <w:rFonts w:ascii="Verdana" w:hAnsi="Verdana" w:cs="Verdana"/>
          <w:sz w:val="22"/>
          <w:szCs w:val="22"/>
        </w:rPr>
        <w:t xml:space="preserve">it has </w:t>
      </w:r>
      <w:r>
        <w:rPr>
          <w:rFonts w:ascii="Verdana" w:hAnsi="Verdana" w:cs="Verdana"/>
          <w:sz w:val="22"/>
          <w:szCs w:val="22"/>
        </w:rPr>
        <w:t xml:space="preserve">been </w:t>
      </w:r>
      <w:r w:rsidR="00F806A2">
        <w:rPr>
          <w:rFonts w:ascii="Verdana" w:hAnsi="Verdana" w:cs="Verdana"/>
          <w:sz w:val="22"/>
          <w:szCs w:val="22"/>
        </w:rPr>
        <w:t>superseded</w:t>
      </w:r>
      <w:r>
        <w:rPr>
          <w:rFonts w:ascii="Verdana" w:hAnsi="Verdana" w:cs="Verdana"/>
          <w:sz w:val="22"/>
          <w:szCs w:val="22"/>
        </w:rPr>
        <w:t xml:space="preserve"> by the Community Service Learning Courses Policy</w:t>
      </w:r>
      <w:proofErr w:type="gramEnd"/>
      <w:r>
        <w:rPr>
          <w:rFonts w:ascii="Verdana" w:hAnsi="Verdana" w:cs="Verdana"/>
          <w:sz w:val="22"/>
          <w:szCs w:val="22"/>
        </w:rPr>
        <w:t>)</w:t>
      </w:r>
    </w:p>
    <w:p w14:paraId="1EE5A7A5" w14:textId="77777777" w:rsidR="00DB5B6E" w:rsidRDefault="00DB5B6E" w:rsidP="00213CEB">
      <w:pPr>
        <w:rPr>
          <w:rFonts w:ascii="Verdana" w:hAnsi="Verdana" w:cs="Verdana"/>
          <w:sz w:val="22"/>
          <w:szCs w:val="22"/>
        </w:rPr>
      </w:pPr>
    </w:p>
    <w:p w14:paraId="6B5D314B" w14:textId="77777777" w:rsidR="00DB5B6E" w:rsidRPr="00DB5B6E" w:rsidRDefault="00DB5B6E" w:rsidP="00DB5B6E">
      <w:pPr>
        <w:widowControl w:val="0"/>
        <w:autoSpaceDE w:val="0"/>
        <w:autoSpaceDN w:val="0"/>
        <w:adjustRightInd w:val="0"/>
        <w:rPr>
          <w:rFonts w:ascii="Verdana" w:hAnsi="Verdana" w:cs="Verdana"/>
          <w:sz w:val="22"/>
          <w:szCs w:val="22"/>
        </w:rPr>
      </w:pPr>
      <w:r w:rsidRPr="00DB5B6E">
        <w:rPr>
          <w:rFonts w:ascii="Verdana" w:hAnsi="Verdana" w:cs="Verdana"/>
          <w:sz w:val="22"/>
          <w:szCs w:val="22"/>
        </w:rPr>
        <w:t>… A Community Service Learning course includes:</w:t>
      </w:r>
    </w:p>
    <w:p w14:paraId="7138E79B" w14:textId="77777777" w:rsidR="00DB5B6E" w:rsidRPr="00DB5B6E" w:rsidRDefault="00DB5B6E" w:rsidP="00DB5B6E">
      <w:pPr>
        <w:widowControl w:val="0"/>
        <w:numPr>
          <w:ilvl w:val="0"/>
          <w:numId w:val="1"/>
        </w:numPr>
        <w:tabs>
          <w:tab w:val="left" w:pos="220"/>
        </w:tabs>
        <w:autoSpaceDE w:val="0"/>
        <w:autoSpaceDN w:val="0"/>
        <w:adjustRightInd w:val="0"/>
        <w:ind w:left="270" w:hanging="270"/>
        <w:rPr>
          <w:rFonts w:ascii="Verdana" w:hAnsi="Verdana" w:cs="Verdana"/>
          <w:sz w:val="22"/>
          <w:szCs w:val="22"/>
          <w:highlight w:val="yellow"/>
        </w:rPr>
      </w:pPr>
      <w:r w:rsidRPr="00DB5B6E">
        <w:rPr>
          <w:rFonts w:ascii="Verdana" w:hAnsi="Verdana" w:cs="Verdana"/>
          <w:sz w:val="22"/>
          <w:szCs w:val="22"/>
          <w:highlight w:val="yellow"/>
        </w:rPr>
        <w:t>Explicit learning objectives and explanation in the syllabus of the role of the service experience in attaining those objectives</w:t>
      </w:r>
    </w:p>
    <w:p w14:paraId="2F1A0BBD" w14:textId="77777777" w:rsidR="00DB5B6E" w:rsidRPr="00DB5B6E" w:rsidRDefault="00DB5B6E" w:rsidP="001C5BF1">
      <w:pPr>
        <w:widowControl w:val="0"/>
        <w:tabs>
          <w:tab w:val="left" w:pos="220"/>
        </w:tabs>
        <w:autoSpaceDE w:val="0"/>
        <w:autoSpaceDN w:val="0"/>
        <w:adjustRightInd w:val="0"/>
        <w:ind w:left="220"/>
        <w:rPr>
          <w:rFonts w:ascii="Verdana" w:hAnsi="Verdana" w:cs="Verdana"/>
          <w:sz w:val="22"/>
          <w:szCs w:val="22"/>
        </w:rPr>
      </w:pPr>
      <w:r w:rsidRPr="00DB5B6E">
        <w:rPr>
          <w:rFonts w:ascii="Verdana" w:hAnsi="Verdana" w:cs="Verdana"/>
          <w:sz w:val="22"/>
          <w:szCs w:val="22"/>
        </w:rPr>
        <w:t>…</w:t>
      </w:r>
    </w:p>
    <w:p w14:paraId="154110D4" w14:textId="77777777" w:rsidR="00DB5B6E" w:rsidRPr="00DB5B6E" w:rsidRDefault="00DB5B6E" w:rsidP="00DB5B6E">
      <w:pPr>
        <w:widowControl w:val="0"/>
        <w:autoSpaceDE w:val="0"/>
        <w:autoSpaceDN w:val="0"/>
        <w:adjustRightInd w:val="0"/>
        <w:rPr>
          <w:rFonts w:ascii="Verdana" w:hAnsi="Verdana" w:cs="Verdana"/>
          <w:sz w:val="22"/>
          <w:szCs w:val="22"/>
        </w:rPr>
      </w:pPr>
    </w:p>
    <w:p w14:paraId="7C2F4D35" w14:textId="77777777" w:rsidR="00DB5B6E" w:rsidRPr="00DB5B6E" w:rsidRDefault="00DB5B6E" w:rsidP="00DB5B6E">
      <w:pPr>
        <w:widowControl w:val="0"/>
        <w:autoSpaceDE w:val="0"/>
        <w:autoSpaceDN w:val="0"/>
        <w:adjustRightInd w:val="0"/>
        <w:rPr>
          <w:rFonts w:ascii="Verdana" w:hAnsi="Verdana" w:cs="Verdana"/>
          <w:b/>
          <w:sz w:val="22"/>
          <w:szCs w:val="22"/>
        </w:rPr>
      </w:pPr>
      <w:r w:rsidRPr="00DB5B6E">
        <w:rPr>
          <w:rFonts w:ascii="Verdana" w:hAnsi="Verdana" w:cs="Verdana"/>
          <w:b/>
          <w:sz w:val="22"/>
          <w:szCs w:val="22"/>
        </w:rPr>
        <w:t>RECOMMENDATION: CREATING COMPANIONS TO EXISTING COURSES</w:t>
      </w:r>
    </w:p>
    <w:p w14:paraId="3DB1F34C" w14:textId="77777777" w:rsidR="00DB5B6E" w:rsidRDefault="00DB5B6E" w:rsidP="00DB5B6E">
      <w:pPr>
        <w:rPr>
          <w:rFonts w:ascii="Verdana" w:hAnsi="Verdana" w:cs="Verdana"/>
          <w:sz w:val="22"/>
          <w:szCs w:val="22"/>
        </w:rPr>
      </w:pPr>
      <w:r>
        <w:rPr>
          <w:rFonts w:ascii="Verdana" w:hAnsi="Verdana" w:cs="Verdana"/>
          <w:sz w:val="22"/>
          <w:szCs w:val="22"/>
        </w:rPr>
        <w:t xml:space="preserve">… </w:t>
      </w:r>
      <w:r w:rsidRPr="00DB5B6E">
        <w:rPr>
          <w:rFonts w:ascii="Verdana" w:hAnsi="Verdana" w:cs="Verdana"/>
          <w:sz w:val="22"/>
          <w:szCs w:val="22"/>
          <w:highlight w:val="yellow"/>
        </w:rPr>
        <w:t>Like other service learning courses, the companion CSL course syllabus would explicitly integrate the role of the service activity in attaining the overall primary course objectives</w:t>
      </w:r>
      <w:r w:rsidRPr="00DB5B6E">
        <w:rPr>
          <w:rFonts w:ascii="Verdana" w:hAnsi="Verdana" w:cs="Verdana"/>
          <w:sz w:val="22"/>
          <w:szCs w:val="22"/>
        </w:rPr>
        <w:t xml:space="preserve">. The course would include preparation for entry into the service; ongoing structured critical reflection with instructor feedback to tie the service experience to the academic course content; and evaluation that is based on the quality of the student's learning and not just the completion of certain hours of service. In the case where there was no community service learning in the primary course, the CSL companion course might include in-class time as well as in-the-community time, in order to include the necessary preparation and reflection. If, however, the established, primary course is also a community </w:t>
      </w:r>
      <w:proofErr w:type="gramStart"/>
      <w:r w:rsidRPr="00DB5B6E">
        <w:rPr>
          <w:rFonts w:ascii="Verdana" w:hAnsi="Verdana" w:cs="Verdana"/>
          <w:sz w:val="22"/>
          <w:szCs w:val="22"/>
        </w:rPr>
        <w:t>service learning</w:t>
      </w:r>
      <w:proofErr w:type="gramEnd"/>
      <w:r w:rsidRPr="00DB5B6E">
        <w:rPr>
          <w:rFonts w:ascii="Verdana" w:hAnsi="Verdana" w:cs="Verdana"/>
          <w:sz w:val="22"/>
          <w:szCs w:val="22"/>
        </w:rPr>
        <w:t xml:space="preserve"> course with in-class reflection, it is possible that the companion course might consist primarily of additional service hours with which to deepen the student's experience. It would be important, however, to ensure sufficient student reflection and feedback and enough contact to support the students with their increased community involvement. A one-unit CSL companion course should include 45 hours of direct academically relevant community service.</w:t>
      </w:r>
      <w:r w:rsidR="00F806A2">
        <w:rPr>
          <w:rFonts w:ascii="Verdana" w:hAnsi="Verdana" w:cs="Verdana"/>
          <w:sz w:val="22"/>
          <w:szCs w:val="22"/>
        </w:rPr>
        <w:t xml:space="preserve"> … </w:t>
      </w:r>
    </w:p>
    <w:p w14:paraId="6ECF8CFD" w14:textId="77777777" w:rsidR="00DB5B6E" w:rsidRDefault="00DB5B6E" w:rsidP="00DB5B6E">
      <w:pPr>
        <w:pBdr>
          <w:bottom w:val="double" w:sz="6" w:space="1" w:color="auto"/>
        </w:pBdr>
        <w:rPr>
          <w:rFonts w:ascii="Verdana" w:hAnsi="Verdana" w:cs="Verdana"/>
          <w:sz w:val="22"/>
          <w:szCs w:val="22"/>
        </w:rPr>
      </w:pPr>
    </w:p>
    <w:p w14:paraId="2B60B2B5" w14:textId="77777777" w:rsidR="00DB5B6E" w:rsidRDefault="00DB5B6E" w:rsidP="00DB5B6E">
      <w:pPr>
        <w:rPr>
          <w:rFonts w:ascii="Verdana" w:hAnsi="Verdana" w:cs="Verdana"/>
          <w:sz w:val="22"/>
          <w:szCs w:val="22"/>
        </w:rPr>
      </w:pPr>
    </w:p>
    <w:p w14:paraId="37B499B4" w14:textId="77777777" w:rsidR="00F806A2" w:rsidRPr="0036248B" w:rsidRDefault="00F806A2" w:rsidP="00DB5B6E">
      <w:pPr>
        <w:rPr>
          <w:b/>
          <w:sz w:val="28"/>
          <w:szCs w:val="28"/>
        </w:rPr>
      </w:pPr>
      <w:proofErr w:type="gramStart"/>
      <w:r w:rsidRPr="0036248B">
        <w:rPr>
          <w:b/>
          <w:sz w:val="28"/>
          <w:szCs w:val="28"/>
        </w:rPr>
        <w:t>Dual-Listing</w:t>
      </w:r>
      <w:proofErr w:type="gramEnd"/>
      <w:r w:rsidRPr="0036248B">
        <w:rPr>
          <w:b/>
          <w:sz w:val="28"/>
          <w:szCs w:val="28"/>
        </w:rPr>
        <w:t xml:space="preserve"> Lower-Division and Upper-Division Courses Policy</w:t>
      </w:r>
    </w:p>
    <w:p w14:paraId="267960F7" w14:textId="77777777" w:rsidR="00F806A2" w:rsidRDefault="00F806A2" w:rsidP="00DB5B6E">
      <w:pPr>
        <w:rPr>
          <w:rFonts w:ascii="Verdana" w:hAnsi="Verdana" w:cs="Verdana"/>
          <w:sz w:val="22"/>
          <w:szCs w:val="22"/>
        </w:rPr>
      </w:pPr>
    </w:p>
    <w:p w14:paraId="19899DA7" w14:textId="77777777" w:rsidR="00F806A2" w:rsidRPr="0036248B" w:rsidRDefault="0036248B" w:rsidP="00F806A2">
      <w:pPr>
        <w:widowControl w:val="0"/>
        <w:autoSpaceDE w:val="0"/>
        <w:autoSpaceDN w:val="0"/>
        <w:adjustRightInd w:val="0"/>
        <w:rPr>
          <w:rFonts w:ascii="Verdana" w:hAnsi="Verdana" w:cs="Verdana"/>
          <w:sz w:val="22"/>
          <w:szCs w:val="22"/>
        </w:rPr>
      </w:pPr>
      <w:r>
        <w:rPr>
          <w:rFonts w:ascii="Verdana" w:hAnsi="Verdana" w:cs="Verdana"/>
          <w:sz w:val="22"/>
          <w:szCs w:val="22"/>
        </w:rPr>
        <w:t xml:space="preserve">… </w:t>
      </w:r>
      <w:r w:rsidR="00F806A2" w:rsidRPr="0036248B">
        <w:rPr>
          <w:rFonts w:ascii="Verdana" w:hAnsi="Verdana" w:cs="Verdana"/>
          <w:sz w:val="22"/>
          <w:szCs w:val="22"/>
        </w:rPr>
        <w:t>K. Course proposals must be submitted and approved separately for each of the courses in the proposed pairs through the campus curricular review process. The course proposals must address the following:</w:t>
      </w:r>
    </w:p>
    <w:p w14:paraId="4F71D2CE" w14:textId="77777777" w:rsidR="00F806A2" w:rsidRPr="0036248B" w:rsidRDefault="00F806A2" w:rsidP="001C5BF1">
      <w:pPr>
        <w:widowControl w:val="0"/>
        <w:tabs>
          <w:tab w:val="left" w:pos="360"/>
        </w:tabs>
        <w:autoSpaceDE w:val="0"/>
        <w:autoSpaceDN w:val="0"/>
        <w:adjustRightInd w:val="0"/>
        <w:ind w:left="630" w:hanging="630"/>
        <w:rPr>
          <w:rFonts w:ascii="Verdana" w:hAnsi="Verdana" w:cs="Verdana"/>
          <w:sz w:val="22"/>
          <w:szCs w:val="22"/>
        </w:rPr>
      </w:pPr>
      <w:r w:rsidRPr="0036248B">
        <w:rPr>
          <w:rFonts w:ascii="Verdana" w:hAnsi="Verdana" w:cs="Verdana"/>
          <w:sz w:val="22"/>
          <w:szCs w:val="22"/>
        </w:rPr>
        <w:t xml:space="preserve">    </w:t>
      </w:r>
      <w:r w:rsidR="001C5BF1">
        <w:rPr>
          <w:rFonts w:ascii="Verdana" w:hAnsi="Verdana" w:cs="Verdana"/>
          <w:sz w:val="22"/>
          <w:szCs w:val="22"/>
        </w:rPr>
        <w:t>…</w:t>
      </w:r>
    </w:p>
    <w:p w14:paraId="5CB0F915" w14:textId="77777777" w:rsidR="00F806A2" w:rsidRPr="0036248B" w:rsidRDefault="00F806A2" w:rsidP="0036248B">
      <w:pPr>
        <w:widowControl w:val="0"/>
        <w:tabs>
          <w:tab w:val="left" w:pos="360"/>
        </w:tabs>
        <w:autoSpaceDE w:val="0"/>
        <w:autoSpaceDN w:val="0"/>
        <w:adjustRightInd w:val="0"/>
        <w:ind w:left="630" w:hanging="630"/>
        <w:rPr>
          <w:rFonts w:ascii="Verdana" w:hAnsi="Verdana" w:cs="Verdana"/>
          <w:sz w:val="22"/>
          <w:szCs w:val="22"/>
        </w:rPr>
      </w:pPr>
      <w:r w:rsidRPr="0036248B">
        <w:rPr>
          <w:rFonts w:ascii="Verdana" w:hAnsi="Verdana" w:cs="Verdana"/>
          <w:sz w:val="22"/>
          <w:szCs w:val="22"/>
        </w:rPr>
        <w:t xml:space="preserve">    3. Specification of the requirements for the upper-division course must clearly delineate greater expectations and additional requirements for the upper-division students, appropriate to the field of study.  </w:t>
      </w:r>
      <w:r w:rsidRPr="0036248B">
        <w:rPr>
          <w:rFonts w:ascii="Verdana" w:hAnsi="Verdana" w:cs="Verdana"/>
          <w:sz w:val="22"/>
          <w:szCs w:val="22"/>
          <w:highlight w:val="yellow"/>
        </w:rPr>
        <w:t xml:space="preserve">At the time of the review of the </w:t>
      </w:r>
      <w:proofErr w:type="gramStart"/>
      <w:r w:rsidRPr="0036248B">
        <w:rPr>
          <w:rFonts w:ascii="Verdana" w:hAnsi="Verdana" w:cs="Verdana"/>
          <w:sz w:val="22"/>
          <w:szCs w:val="22"/>
          <w:highlight w:val="yellow"/>
        </w:rPr>
        <w:t>dual-listing</w:t>
      </w:r>
      <w:proofErr w:type="gramEnd"/>
      <w:r w:rsidRPr="0036248B">
        <w:rPr>
          <w:rFonts w:ascii="Verdana" w:hAnsi="Verdana" w:cs="Verdana"/>
          <w:sz w:val="22"/>
          <w:szCs w:val="22"/>
          <w:highlight w:val="yellow"/>
        </w:rPr>
        <w:t>, syllabi for both courses complete with course descriptions, course readings and activities, and Student Learning Outcomes (SLOs) will be submitted to all curriculum committees as support for the dual-listing</w:t>
      </w:r>
      <w:r w:rsidRPr="0036248B">
        <w:rPr>
          <w:rFonts w:ascii="Verdana" w:hAnsi="Verdana" w:cs="Verdana"/>
          <w:sz w:val="22"/>
          <w:szCs w:val="22"/>
        </w:rPr>
        <w:t>.</w:t>
      </w:r>
    </w:p>
    <w:p w14:paraId="0C508914" w14:textId="77777777" w:rsidR="00F806A2" w:rsidRPr="0036248B" w:rsidRDefault="00F806A2" w:rsidP="0036248B">
      <w:pPr>
        <w:widowControl w:val="0"/>
        <w:tabs>
          <w:tab w:val="left" w:pos="900"/>
        </w:tabs>
        <w:autoSpaceDE w:val="0"/>
        <w:autoSpaceDN w:val="0"/>
        <w:adjustRightInd w:val="0"/>
        <w:ind w:left="900" w:hanging="900"/>
        <w:rPr>
          <w:rFonts w:ascii="Verdana" w:hAnsi="Verdana" w:cs="Verdana"/>
          <w:sz w:val="22"/>
          <w:szCs w:val="22"/>
        </w:rPr>
      </w:pPr>
      <w:r w:rsidRPr="0036248B">
        <w:rPr>
          <w:rFonts w:ascii="Verdana" w:hAnsi="Verdana" w:cs="Verdana"/>
          <w:sz w:val="22"/>
          <w:szCs w:val="22"/>
        </w:rPr>
        <w:t>        a. Examples of greater expectations may include that upper-division students conduct more of their work independently and/or demonstrate a higher level of skill.</w:t>
      </w:r>
    </w:p>
    <w:p w14:paraId="08A76DB4" w14:textId="77777777" w:rsidR="00F806A2" w:rsidRPr="0036248B" w:rsidRDefault="00F806A2" w:rsidP="0036248B">
      <w:pPr>
        <w:widowControl w:val="0"/>
        <w:tabs>
          <w:tab w:val="left" w:pos="900"/>
        </w:tabs>
        <w:autoSpaceDE w:val="0"/>
        <w:autoSpaceDN w:val="0"/>
        <w:adjustRightInd w:val="0"/>
        <w:ind w:left="900" w:hanging="900"/>
        <w:rPr>
          <w:rFonts w:ascii="Verdana" w:hAnsi="Verdana" w:cs="Verdana"/>
          <w:sz w:val="22"/>
          <w:szCs w:val="22"/>
        </w:rPr>
      </w:pPr>
      <w:r w:rsidRPr="0036248B">
        <w:rPr>
          <w:rFonts w:ascii="Verdana" w:hAnsi="Verdana" w:cs="Verdana"/>
          <w:sz w:val="22"/>
          <w:szCs w:val="22"/>
        </w:rPr>
        <w:t>        b. Examples of additional assignments might include significant research papers, oral presentations of research on course assignments, and/or the demonstration of more sophisticated laboratory or studio skills than those required of students in the lower-division course.</w:t>
      </w:r>
    </w:p>
    <w:p w14:paraId="1A285707" w14:textId="77777777" w:rsidR="00F806A2" w:rsidRPr="0036248B" w:rsidRDefault="00F806A2" w:rsidP="0036248B">
      <w:pPr>
        <w:widowControl w:val="0"/>
        <w:tabs>
          <w:tab w:val="left" w:pos="360"/>
        </w:tabs>
        <w:autoSpaceDE w:val="0"/>
        <w:autoSpaceDN w:val="0"/>
        <w:adjustRightInd w:val="0"/>
        <w:ind w:left="630" w:hanging="630"/>
        <w:rPr>
          <w:rFonts w:ascii="Verdana" w:hAnsi="Verdana" w:cs="Verdana"/>
          <w:sz w:val="22"/>
          <w:szCs w:val="22"/>
        </w:rPr>
      </w:pPr>
      <w:r w:rsidRPr="0036248B">
        <w:rPr>
          <w:rFonts w:ascii="Verdana" w:hAnsi="Verdana" w:cs="Verdana"/>
          <w:sz w:val="22"/>
          <w:szCs w:val="22"/>
        </w:rPr>
        <w:t xml:space="preserve">    </w:t>
      </w:r>
      <w:r w:rsidR="001C5BF1">
        <w:rPr>
          <w:rFonts w:ascii="Verdana" w:hAnsi="Verdana" w:cs="Verdana"/>
          <w:sz w:val="22"/>
          <w:szCs w:val="22"/>
        </w:rPr>
        <w:t>…</w:t>
      </w:r>
    </w:p>
    <w:p w14:paraId="189F69B5" w14:textId="77777777" w:rsidR="00F806A2" w:rsidRDefault="00F806A2" w:rsidP="0036248B">
      <w:pPr>
        <w:widowControl w:val="0"/>
        <w:tabs>
          <w:tab w:val="left" w:pos="360"/>
        </w:tabs>
        <w:autoSpaceDE w:val="0"/>
        <w:autoSpaceDN w:val="0"/>
        <w:adjustRightInd w:val="0"/>
        <w:ind w:left="630" w:hanging="630"/>
        <w:rPr>
          <w:rFonts w:ascii="Verdana" w:hAnsi="Verdana" w:cs="Verdana"/>
          <w:sz w:val="22"/>
          <w:szCs w:val="22"/>
        </w:rPr>
      </w:pPr>
      <w:r w:rsidRPr="0036248B">
        <w:rPr>
          <w:rFonts w:ascii="Verdana" w:hAnsi="Verdana" w:cs="Verdana"/>
          <w:sz w:val="22"/>
          <w:szCs w:val="22"/>
        </w:rPr>
        <w:t xml:space="preserve">    5.  Proposals for </w:t>
      </w:r>
      <w:proofErr w:type="gramStart"/>
      <w:r w:rsidRPr="0036248B">
        <w:rPr>
          <w:rFonts w:ascii="Verdana" w:hAnsi="Verdana" w:cs="Verdana"/>
          <w:sz w:val="22"/>
          <w:szCs w:val="22"/>
        </w:rPr>
        <w:t>dual-listing</w:t>
      </w:r>
      <w:proofErr w:type="gramEnd"/>
      <w:r w:rsidRPr="0036248B">
        <w:rPr>
          <w:rFonts w:ascii="Verdana" w:hAnsi="Verdana" w:cs="Verdana"/>
          <w:sz w:val="22"/>
          <w:szCs w:val="22"/>
        </w:rPr>
        <w:t xml:space="preserve"> of courses can be submitted at the same time as the proposals for review of the courses as new courses.  Approval of the courses is not contingent upon approval of the </w:t>
      </w:r>
      <w:proofErr w:type="gramStart"/>
      <w:r w:rsidRPr="0036248B">
        <w:rPr>
          <w:rFonts w:ascii="Verdana" w:hAnsi="Verdana" w:cs="Verdana"/>
          <w:sz w:val="22"/>
          <w:szCs w:val="22"/>
        </w:rPr>
        <w:t>dual-listing</w:t>
      </w:r>
      <w:proofErr w:type="gramEnd"/>
      <w:r w:rsidRPr="0036248B">
        <w:rPr>
          <w:rFonts w:ascii="Verdana" w:hAnsi="Verdana" w:cs="Verdana"/>
          <w:sz w:val="22"/>
          <w:szCs w:val="22"/>
        </w:rPr>
        <w:t>; however, dual-listing is contingent up</w:t>
      </w:r>
      <w:r w:rsidR="0036248B">
        <w:rPr>
          <w:rFonts w:ascii="Verdana" w:hAnsi="Verdana" w:cs="Verdana"/>
          <w:sz w:val="22"/>
          <w:szCs w:val="22"/>
        </w:rPr>
        <w:t>on the approval of the courses.</w:t>
      </w:r>
      <w:r w:rsidRPr="0036248B">
        <w:rPr>
          <w:rFonts w:ascii="Verdana" w:hAnsi="Verdana" w:cs="Verdana"/>
          <w:sz w:val="22"/>
          <w:szCs w:val="22"/>
        </w:rPr>
        <w:t xml:space="preserve"> </w:t>
      </w:r>
      <w:r w:rsidRPr="00AF49B5">
        <w:rPr>
          <w:rFonts w:ascii="Verdana" w:hAnsi="Verdana" w:cs="Verdana"/>
          <w:sz w:val="22"/>
          <w:szCs w:val="22"/>
          <w:highlight w:val="cyan"/>
        </w:rPr>
        <w:t xml:space="preserve">Proposals for </w:t>
      </w:r>
      <w:proofErr w:type="gramStart"/>
      <w:r w:rsidRPr="00AF49B5">
        <w:rPr>
          <w:rFonts w:ascii="Verdana" w:hAnsi="Verdana" w:cs="Verdana"/>
          <w:sz w:val="22"/>
          <w:szCs w:val="22"/>
          <w:highlight w:val="cyan"/>
        </w:rPr>
        <w:t>dual-listing</w:t>
      </w:r>
      <w:proofErr w:type="gramEnd"/>
      <w:r w:rsidRPr="00AF49B5">
        <w:rPr>
          <w:rFonts w:ascii="Verdana" w:hAnsi="Verdana" w:cs="Verdana"/>
          <w:sz w:val="22"/>
          <w:szCs w:val="22"/>
          <w:highlight w:val="cyan"/>
        </w:rPr>
        <w:t xml:space="preserve"> of courses can be submitted for already-existing courses if accompanied by a complete syllabus for both courses</w:t>
      </w:r>
      <w:r w:rsidRPr="0036248B">
        <w:rPr>
          <w:rFonts w:ascii="Verdana" w:hAnsi="Verdana" w:cs="Verdana"/>
          <w:sz w:val="22"/>
          <w:szCs w:val="22"/>
        </w:rPr>
        <w:t>.</w:t>
      </w:r>
      <w:r w:rsidR="0036248B">
        <w:rPr>
          <w:rFonts w:ascii="Verdana" w:hAnsi="Verdana" w:cs="Verdana"/>
          <w:sz w:val="22"/>
          <w:szCs w:val="22"/>
        </w:rPr>
        <w:t xml:space="preserve"> … </w:t>
      </w:r>
    </w:p>
    <w:p w14:paraId="36A70724" w14:textId="77777777" w:rsidR="001C5BF1" w:rsidRDefault="001C5BF1" w:rsidP="0036248B">
      <w:pPr>
        <w:widowControl w:val="0"/>
        <w:tabs>
          <w:tab w:val="left" w:pos="360"/>
        </w:tabs>
        <w:autoSpaceDE w:val="0"/>
        <w:autoSpaceDN w:val="0"/>
        <w:adjustRightInd w:val="0"/>
        <w:ind w:left="630" w:hanging="630"/>
        <w:rPr>
          <w:rFonts w:ascii="Verdana" w:hAnsi="Verdana" w:cs="Verdana"/>
          <w:sz w:val="22"/>
          <w:szCs w:val="22"/>
        </w:rPr>
      </w:pPr>
    </w:p>
    <w:p w14:paraId="40C9C75F" w14:textId="77777777" w:rsidR="001C5BF1" w:rsidRDefault="001C5BF1" w:rsidP="0036248B">
      <w:pPr>
        <w:widowControl w:val="0"/>
        <w:pBdr>
          <w:bottom w:val="double" w:sz="6" w:space="1" w:color="auto"/>
        </w:pBdr>
        <w:tabs>
          <w:tab w:val="left" w:pos="360"/>
        </w:tabs>
        <w:autoSpaceDE w:val="0"/>
        <w:autoSpaceDN w:val="0"/>
        <w:adjustRightInd w:val="0"/>
        <w:ind w:left="630" w:hanging="630"/>
        <w:rPr>
          <w:rFonts w:ascii="Verdana" w:hAnsi="Verdana" w:cs="Verdana"/>
          <w:sz w:val="22"/>
          <w:szCs w:val="22"/>
        </w:rPr>
      </w:pPr>
    </w:p>
    <w:p w14:paraId="17F25271" w14:textId="77777777" w:rsidR="001C5BF1" w:rsidRDefault="001C5BF1" w:rsidP="0036248B">
      <w:pPr>
        <w:widowControl w:val="0"/>
        <w:tabs>
          <w:tab w:val="left" w:pos="360"/>
        </w:tabs>
        <w:autoSpaceDE w:val="0"/>
        <w:autoSpaceDN w:val="0"/>
        <w:adjustRightInd w:val="0"/>
        <w:ind w:left="630" w:hanging="630"/>
        <w:rPr>
          <w:rFonts w:ascii="Verdana" w:hAnsi="Verdana" w:cs="Verdana"/>
          <w:sz w:val="22"/>
          <w:szCs w:val="22"/>
        </w:rPr>
      </w:pPr>
    </w:p>
    <w:p w14:paraId="4651851A" w14:textId="77777777" w:rsidR="001C5BF1" w:rsidRPr="001C5BF1" w:rsidRDefault="001C5BF1" w:rsidP="001C5BF1">
      <w:pPr>
        <w:widowControl w:val="0"/>
        <w:autoSpaceDE w:val="0"/>
        <w:autoSpaceDN w:val="0"/>
        <w:adjustRightInd w:val="0"/>
        <w:rPr>
          <w:b/>
          <w:sz w:val="28"/>
          <w:szCs w:val="28"/>
        </w:rPr>
      </w:pPr>
      <w:r w:rsidRPr="001C5BF1">
        <w:rPr>
          <w:b/>
          <w:sz w:val="28"/>
          <w:szCs w:val="28"/>
        </w:rPr>
        <w:t>Faculty Awards Policy</w:t>
      </w:r>
    </w:p>
    <w:p w14:paraId="406C1E4C" w14:textId="77777777" w:rsidR="001C5BF1" w:rsidRDefault="001C5BF1" w:rsidP="001C5BF1">
      <w:pPr>
        <w:widowControl w:val="0"/>
        <w:autoSpaceDE w:val="0"/>
        <w:autoSpaceDN w:val="0"/>
        <w:adjustRightInd w:val="0"/>
        <w:rPr>
          <w:rFonts w:ascii="Verdana" w:hAnsi="Verdana" w:cs="Verdana"/>
          <w:b/>
          <w:bCs/>
          <w:sz w:val="26"/>
          <w:szCs w:val="26"/>
        </w:rPr>
      </w:pPr>
    </w:p>
    <w:p w14:paraId="0ED31A03" w14:textId="77777777" w:rsidR="001C5BF1" w:rsidRPr="001C5BF1" w:rsidRDefault="001C5BF1" w:rsidP="001C5BF1">
      <w:pPr>
        <w:widowControl w:val="0"/>
        <w:autoSpaceDE w:val="0"/>
        <w:autoSpaceDN w:val="0"/>
        <w:adjustRightInd w:val="0"/>
        <w:rPr>
          <w:rFonts w:ascii="Verdana" w:hAnsi="Verdana" w:cs="Verdana"/>
          <w:b/>
          <w:sz w:val="22"/>
          <w:szCs w:val="22"/>
        </w:rPr>
      </w:pPr>
      <w:r w:rsidRPr="001C5BF1">
        <w:rPr>
          <w:rFonts w:ascii="Verdana" w:hAnsi="Verdana" w:cs="Verdana"/>
          <w:b/>
          <w:sz w:val="22"/>
          <w:szCs w:val="22"/>
        </w:rPr>
        <w:t>II. BRAKEBILL DISTINGUISHED PROFESSOR AWARD</w:t>
      </w:r>
    </w:p>
    <w:p w14:paraId="539994BE" w14:textId="77777777" w:rsidR="001C5BF1" w:rsidRPr="001C5BF1" w:rsidRDefault="001C5BF1" w:rsidP="001C5BF1">
      <w:pPr>
        <w:widowControl w:val="0"/>
        <w:autoSpaceDE w:val="0"/>
        <w:autoSpaceDN w:val="0"/>
        <w:adjustRightInd w:val="0"/>
        <w:rPr>
          <w:rFonts w:ascii="Verdana" w:hAnsi="Verdana" w:cs="Verdana"/>
          <w:sz w:val="22"/>
          <w:szCs w:val="22"/>
        </w:rPr>
      </w:pPr>
      <w:r w:rsidRPr="001C5BF1">
        <w:rPr>
          <w:rFonts w:ascii="Verdana" w:hAnsi="Verdana" w:cs="Verdana"/>
          <w:sz w:val="22"/>
          <w:szCs w:val="22"/>
        </w:rPr>
        <w:t>…</w:t>
      </w:r>
      <w:r w:rsidR="00632D2E">
        <w:rPr>
          <w:rFonts w:ascii="Verdana" w:hAnsi="Verdana" w:cs="Verdana"/>
          <w:sz w:val="22"/>
          <w:szCs w:val="22"/>
        </w:rPr>
        <w:t xml:space="preserve"> </w:t>
      </w:r>
      <w:r w:rsidRPr="001C5BF1">
        <w:rPr>
          <w:rFonts w:ascii="Verdana" w:hAnsi="Verdana" w:cs="Verdana"/>
          <w:sz w:val="22"/>
          <w:szCs w:val="22"/>
        </w:rPr>
        <w:t>The file shall be collected in a small binder and organized according to the following:</w:t>
      </w:r>
    </w:p>
    <w:p w14:paraId="45EC2AF1" w14:textId="77777777" w:rsidR="001C5BF1" w:rsidRPr="001C5BF1" w:rsidRDefault="001C5BF1" w:rsidP="001C5BF1">
      <w:pPr>
        <w:widowControl w:val="0"/>
        <w:tabs>
          <w:tab w:val="left" w:pos="220"/>
          <w:tab w:val="left" w:pos="720"/>
        </w:tabs>
        <w:autoSpaceDE w:val="0"/>
        <w:autoSpaceDN w:val="0"/>
        <w:adjustRightInd w:val="0"/>
        <w:rPr>
          <w:rFonts w:ascii="Verdana" w:hAnsi="Verdana" w:cs="Verdana"/>
          <w:sz w:val="22"/>
          <w:szCs w:val="22"/>
        </w:rPr>
      </w:pPr>
      <w:r w:rsidRPr="001C5BF1">
        <w:rPr>
          <w:rFonts w:ascii="Verdana" w:hAnsi="Verdana" w:cs="Verdana"/>
          <w:sz w:val="22"/>
          <w:szCs w:val="22"/>
        </w:rPr>
        <w:t>…</w:t>
      </w:r>
    </w:p>
    <w:p w14:paraId="10384B4D" w14:textId="77777777" w:rsidR="001C5BF1" w:rsidRDefault="001C5BF1" w:rsidP="001C5BF1">
      <w:pPr>
        <w:widowControl w:val="0"/>
        <w:tabs>
          <w:tab w:val="left" w:pos="360"/>
        </w:tabs>
        <w:autoSpaceDE w:val="0"/>
        <w:autoSpaceDN w:val="0"/>
        <w:adjustRightInd w:val="0"/>
        <w:ind w:left="630" w:hanging="630"/>
        <w:rPr>
          <w:rFonts w:ascii="Verdana" w:hAnsi="Verdana" w:cs="Verdana"/>
          <w:sz w:val="22"/>
          <w:szCs w:val="22"/>
        </w:rPr>
      </w:pPr>
      <w:r w:rsidRPr="001C5BF1">
        <w:rPr>
          <w:rFonts w:ascii="Verdana" w:hAnsi="Verdana" w:cs="Verdana"/>
          <w:sz w:val="22"/>
          <w:szCs w:val="22"/>
        </w:rPr>
        <w:t xml:space="preserve">5. Evidence of achievements as a teacher: </w:t>
      </w:r>
      <w:r w:rsidRPr="00797242">
        <w:rPr>
          <w:rFonts w:ascii="Verdana" w:hAnsi="Verdana" w:cs="Verdana"/>
          <w:sz w:val="22"/>
          <w:szCs w:val="22"/>
          <w:highlight w:val="cyan"/>
        </w:rPr>
        <w:t>One to four course packets that include syllabus, lesson plans, student evaluations with comment sheets, 1-2 other items of the nominee's choice</w:t>
      </w:r>
      <w:r w:rsidRPr="001C5BF1">
        <w:rPr>
          <w:rFonts w:ascii="Verdana" w:hAnsi="Verdana" w:cs="Verdana"/>
          <w:sz w:val="22"/>
          <w:szCs w:val="22"/>
        </w:rPr>
        <w:t>.</w:t>
      </w:r>
    </w:p>
    <w:p w14:paraId="5AAD8417" w14:textId="77777777" w:rsidR="001C5BF1" w:rsidRDefault="001C5BF1" w:rsidP="001C5BF1">
      <w:pPr>
        <w:widowControl w:val="0"/>
        <w:tabs>
          <w:tab w:val="left" w:pos="360"/>
        </w:tabs>
        <w:autoSpaceDE w:val="0"/>
        <w:autoSpaceDN w:val="0"/>
        <w:adjustRightInd w:val="0"/>
        <w:ind w:left="630" w:hanging="630"/>
        <w:rPr>
          <w:rFonts w:ascii="Verdana" w:hAnsi="Verdana" w:cs="Verdana"/>
          <w:sz w:val="22"/>
          <w:szCs w:val="22"/>
        </w:rPr>
      </w:pPr>
      <w:r>
        <w:rPr>
          <w:rFonts w:ascii="Verdana" w:hAnsi="Verdana" w:cs="Verdana"/>
          <w:sz w:val="22"/>
          <w:szCs w:val="22"/>
        </w:rPr>
        <w:t xml:space="preserve">… </w:t>
      </w:r>
    </w:p>
    <w:p w14:paraId="4DB14C42" w14:textId="77777777" w:rsidR="001C5BF1" w:rsidRDefault="001C5BF1" w:rsidP="001C5BF1">
      <w:pPr>
        <w:widowControl w:val="0"/>
        <w:pBdr>
          <w:bottom w:val="double" w:sz="6" w:space="1" w:color="auto"/>
        </w:pBdr>
        <w:tabs>
          <w:tab w:val="left" w:pos="360"/>
        </w:tabs>
        <w:autoSpaceDE w:val="0"/>
        <w:autoSpaceDN w:val="0"/>
        <w:adjustRightInd w:val="0"/>
        <w:ind w:left="630" w:hanging="630"/>
        <w:rPr>
          <w:rFonts w:ascii="Verdana" w:hAnsi="Verdana" w:cs="Verdana"/>
          <w:sz w:val="22"/>
          <w:szCs w:val="22"/>
        </w:rPr>
      </w:pPr>
    </w:p>
    <w:p w14:paraId="25C75B04" w14:textId="77777777" w:rsidR="001C5BF1" w:rsidRDefault="001C5BF1" w:rsidP="001C5BF1">
      <w:pPr>
        <w:widowControl w:val="0"/>
        <w:tabs>
          <w:tab w:val="left" w:pos="360"/>
        </w:tabs>
        <w:autoSpaceDE w:val="0"/>
        <w:autoSpaceDN w:val="0"/>
        <w:adjustRightInd w:val="0"/>
        <w:ind w:left="630" w:hanging="630"/>
        <w:rPr>
          <w:rFonts w:ascii="Verdana" w:hAnsi="Verdana" w:cs="Verdana"/>
          <w:sz w:val="22"/>
          <w:szCs w:val="22"/>
        </w:rPr>
      </w:pPr>
    </w:p>
    <w:p w14:paraId="6BFB7687" w14:textId="77777777" w:rsidR="001C5BF1" w:rsidRPr="00632D2E" w:rsidRDefault="00632D2E" w:rsidP="001C5BF1">
      <w:pPr>
        <w:widowControl w:val="0"/>
        <w:tabs>
          <w:tab w:val="left" w:pos="360"/>
        </w:tabs>
        <w:autoSpaceDE w:val="0"/>
        <w:autoSpaceDN w:val="0"/>
        <w:adjustRightInd w:val="0"/>
        <w:ind w:left="630" w:hanging="630"/>
        <w:rPr>
          <w:b/>
          <w:sz w:val="28"/>
          <w:szCs w:val="28"/>
        </w:rPr>
      </w:pPr>
      <w:r w:rsidRPr="00632D2E">
        <w:rPr>
          <w:b/>
          <w:sz w:val="28"/>
          <w:szCs w:val="28"/>
        </w:rPr>
        <w:t>International Baccalaureate Program Policy</w:t>
      </w:r>
    </w:p>
    <w:p w14:paraId="28FEFD39" w14:textId="77777777" w:rsidR="00632D2E" w:rsidRDefault="00632D2E" w:rsidP="001C5BF1">
      <w:pPr>
        <w:widowControl w:val="0"/>
        <w:tabs>
          <w:tab w:val="left" w:pos="360"/>
        </w:tabs>
        <w:autoSpaceDE w:val="0"/>
        <w:autoSpaceDN w:val="0"/>
        <w:adjustRightInd w:val="0"/>
        <w:ind w:left="630" w:hanging="630"/>
        <w:rPr>
          <w:rFonts w:ascii="Verdana" w:hAnsi="Verdana" w:cs="Verdana"/>
          <w:sz w:val="22"/>
          <w:szCs w:val="22"/>
        </w:rPr>
      </w:pPr>
      <w:r>
        <w:rPr>
          <w:rFonts w:ascii="Verdana" w:hAnsi="Verdana" w:cs="Verdana"/>
          <w:sz w:val="22"/>
          <w:szCs w:val="22"/>
        </w:rPr>
        <w:t xml:space="preserve">(These are not the </w:t>
      </w:r>
      <w:r w:rsidRPr="00632D2E">
        <w:rPr>
          <w:rFonts w:ascii="Verdana" w:hAnsi="Verdana" w:cs="Verdana"/>
          <w:strike/>
          <w:sz w:val="22"/>
          <w:szCs w:val="22"/>
        </w:rPr>
        <w:t>droids</w:t>
      </w:r>
      <w:r>
        <w:rPr>
          <w:rFonts w:ascii="Verdana" w:hAnsi="Verdana" w:cs="Verdana"/>
          <w:sz w:val="22"/>
          <w:szCs w:val="22"/>
        </w:rPr>
        <w:t xml:space="preserve"> syllabi you’re looking for…)</w:t>
      </w:r>
    </w:p>
    <w:p w14:paraId="59454800" w14:textId="77777777" w:rsidR="00632D2E" w:rsidRDefault="00632D2E" w:rsidP="001C5BF1">
      <w:pPr>
        <w:widowControl w:val="0"/>
        <w:tabs>
          <w:tab w:val="left" w:pos="360"/>
        </w:tabs>
        <w:autoSpaceDE w:val="0"/>
        <w:autoSpaceDN w:val="0"/>
        <w:adjustRightInd w:val="0"/>
        <w:ind w:left="630" w:hanging="630"/>
        <w:rPr>
          <w:rFonts w:ascii="Verdana" w:hAnsi="Verdana" w:cs="Verdana"/>
          <w:sz w:val="22"/>
          <w:szCs w:val="22"/>
        </w:rPr>
      </w:pPr>
    </w:p>
    <w:p w14:paraId="51E80F1A" w14:textId="77777777" w:rsidR="00632D2E" w:rsidRDefault="00632D2E" w:rsidP="00632D2E">
      <w:pPr>
        <w:widowControl w:val="0"/>
        <w:tabs>
          <w:tab w:val="left" w:pos="360"/>
        </w:tabs>
        <w:autoSpaceDE w:val="0"/>
        <w:autoSpaceDN w:val="0"/>
        <w:adjustRightInd w:val="0"/>
        <w:rPr>
          <w:rFonts w:ascii="Verdana" w:hAnsi="Verdana" w:cs="Verdana"/>
          <w:sz w:val="22"/>
          <w:szCs w:val="22"/>
        </w:rPr>
      </w:pPr>
      <w:r>
        <w:rPr>
          <w:rFonts w:ascii="Verdana" w:hAnsi="Verdana" w:cs="Verdana"/>
          <w:sz w:val="22"/>
          <w:szCs w:val="22"/>
        </w:rPr>
        <w:t xml:space="preserve">… </w:t>
      </w:r>
      <w:r w:rsidRPr="00632D2E">
        <w:rPr>
          <w:rFonts w:ascii="Verdana" w:hAnsi="Verdana" w:cs="Verdana"/>
          <w:sz w:val="22"/>
          <w:szCs w:val="22"/>
        </w:rPr>
        <w:t xml:space="preserve">IB Diploma </w:t>
      </w:r>
      <w:proofErr w:type="spellStart"/>
      <w:r w:rsidRPr="00632D2E">
        <w:rPr>
          <w:rFonts w:ascii="Verdana" w:hAnsi="Verdana" w:cs="Verdana"/>
          <w:sz w:val="22"/>
          <w:szCs w:val="22"/>
        </w:rPr>
        <w:t>Programme</w:t>
      </w:r>
      <w:proofErr w:type="spellEnd"/>
      <w:r w:rsidRPr="00632D2E">
        <w:rPr>
          <w:rFonts w:ascii="Verdana" w:hAnsi="Verdana" w:cs="Verdana"/>
          <w:sz w:val="22"/>
          <w:szCs w:val="22"/>
        </w:rPr>
        <w:t xml:space="preserve"> candidates are required to study six subjects: one subject each from groups one to five, and a sixth subject from group six or an elective.  </w:t>
      </w:r>
      <w:r w:rsidRPr="00797242">
        <w:rPr>
          <w:rFonts w:ascii="Verdana" w:hAnsi="Verdana" w:cs="Verdana"/>
          <w:sz w:val="22"/>
          <w:szCs w:val="22"/>
          <w:highlight w:val="cyan"/>
        </w:rPr>
        <w:t>The electives include a second subject from groups one to four, further mathematics at a standard level, computer science, and a school-based syllabus approved by the IB school</w:t>
      </w:r>
      <w:r w:rsidRPr="00632D2E">
        <w:rPr>
          <w:rFonts w:ascii="Verdana" w:hAnsi="Verdana" w:cs="Verdana"/>
          <w:sz w:val="22"/>
          <w:szCs w:val="22"/>
        </w:rPr>
        <w:t xml:space="preserve">. … </w:t>
      </w:r>
    </w:p>
    <w:p w14:paraId="4E982FE3" w14:textId="77777777" w:rsidR="00632D2E" w:rsidRDefault="00632D2E" w:rsidP="00632D2E">
      <w:pPr>
        <w:widowControl w:val="0"/>
        <w:pBdr>
          <w:bottom w:val="double" w:sz="6" w:space="1" w:color="auto"/>
        </w:pBdr>
        <w:tabs>
          <w:tab w:val="left" w:pos="360"/>
        </w:tabs>
        <w:autoSpaceDE w:val="0"/>
        <w:autoSpaceDN w:val="0"/>
        <w:adjustRightInd w:val="0"/>
        <w:rPr>
          <w:rFonts w:ascii="Verdana" w:hAnsi="Verdana" w:cs="Verdana"/>
          <w:sz w:val="22"/>
          <w:szCs w:val="22"/>
        </w:rPr>
      </w:pPr>
    </w:p>
    <w:p w14:paraId="3F71F055" w14:textId="77777777" w:rsidR="00632D2E" w:rsidRDefault="00632D2E" w:rsidP="00632D2E">
      <w:pPr>
        <w:widowControl w:val="0"/>
        <w:tabs>
          <w:tab w:val="left" w:pos="360"/>
        </w:tabs>
        <w:autoSpaceDE w:val="0"/>
        <w:autoSpaceDN w:val="0"/>
        <w:adjustRightInd w:val="0"/>
        <w:rPr>
          <w:rFonts w:ascii="Verdana" w:hAnsi="Verdana" w:cs="Verdana"/>
          <w:sz w:val="22"/>
          <w:szCs w:val="22"/>
        </w:rPr>
      </w:pPr>
    </w:p>
    <w:p w14:paraId="111DB0B1" w14:textId="77777777" w:rsidR="00632D2E" w:rsidRPr="00632D2E" w:rsidRDefault="00632D2E" w:rsidP="00632D2E">
      <w:pPr>
        <w:widowControl w:val="0"/>
        <w:tabs>
          <w:tab w:val="left" w:pos="360"/>
        </w:tabs>
        <w:autoSpaceDE w:val="0"/>
        <w:autoSpaceDN w:val="0"/>
        <w:adjustRightInd w:val="0"/>
        <w:rPr>
          <w:b/>
          <w:sz w:val="28"/>
          <w:szCs w:val="28"/>
        </w:rPr>
      </w:pPr>
      <w:r w:rsidRPr="00632D2E">
        <w:rPr>
          <w:b/>
          <w:sz w:val="28"/>
          <w:szCs w:val="28"/>
        </w:rPr>
        <w:t>Lecturer Evaluation Policy</w:t>
      </w:r>
    </w:p>
    <w:p w14:paraId="3B10388A" w14:textId="77777777" w:rsidR="00632D2E" w:rsidRDefault="00632D2E" w:rsidP="00632D2E">
      <w:pPr>
        <w:widowControl w:val="0"/>
        <w:tabs>
          <w:tab w:val="left" w:pos="360"/>
        </w:tabs>
        <w:autoSpaceDE w:val="0"/>
        <w:autoSpaceDN w:val="0"/>
        <w:adjustRightInd w:val="0"/>
        <w:rPr>
          <w:rFonts w:ascii="Verdana" w:hAnsi="Verdana" w:cs="Verdana"/>
          <w:sz w:val="22"/>
          <w:szCs w:val="22"/>
        </w:rPr>
      </w:pPr>
    </w:p>
    <w:p w14:paraId="7855CF7C" w14:textId="77777777" w:rsidR="00632D2E" w:rsidRPr="00632D2E" w:rsidRDefault="00632D2E" w:rsidP="00632D2E">
      <w:pPr>
        <w:widowControl w:val="0"/>
        <w:autoSpaceDE w:val="0"/>
        <w:autoSpaceDN w:val="0"/>
        <w:adjustRightInd w:val="0"/>
        <w:rPr>
          <w:rFonts w:ascii="Verdana" w:hAnsi="Verdana" w:cs="Verdana"/>
          <w:sz w:val="22"/>
          <w:szCs w:val="22"/>
        </w:rPr>
      </w:pPr>
      <w:r w:rsidRPr="00632D2E">
        <w:rPr>
          <w:rFonts w:ascii="Verdana" w:hAnsi="Verdana" w:cs="Verdana"/>
          <w:sz w:val="22"/>
          <w:szCs w:val="22"/>
        </w:rPr>
        <w:t>V. WORKING PERSONNEL ACTION FILE (WPAF)</w:t>
      </w:r>
    </w:p>
    <w:p w14:paraId="0F05C195" w14:textId="77777777" w:rsidR="00632D2E" w:rsidRPr="00632D2E" w:rsidRDefault="00632D2E" w:rsidP="00632D2E">
      <w:pPr>
        <w:widowControl w:val="0"/>
        <w:autoSpaceDE w:val="0"/>
        <w:autoSpaceDN w:val="0"/>
        <w:adjustRightInd w:val="0"/>
        <w:rPr>
          <w:rFonts w:ascii="Verdana" w:hAnsi="Verdana" w:cs="Verdana"/>
          <w:sz w:val="22"/>
          <w:szCs w:val="22"/>
        </w:rPr>
      </w:pPr>
      <w:r>
        <w:rPr>
          <w:rFonts w:ascii="Verdana" w:hAnsi="Verdana" w:cs="Verdana"/>
          <w:sz w:val="22"/>
          <w:szCs w:val="22"/>
        </w:rPr>
        <w:t>…</w:t>
      </w:r>
    </w:p>
    <w:p w14:paraId="6AE03C94" w14:textId="77777777" w:rsidR="00632D2E" w:rsidRPr="00632D2E" w:rsidRDefault="00632D2E" w:rsidP="00632D2E">
      <w:pPr>
        <w:widowControl w:val="0"/>
        <w:autoSpaceDE w:val="0"/>
        <w:autoSpaceDN w:val="0"/>
        <w:adjustRightInd w:val="0"/>
        <w:rPr>
          <w:rFonts w:ascii="Verdana" w:hAnsi="Verdana" w:cs="Verdana"/>
          <w:sz w:val="22"/>
          <w:szCs w:val="22"/>
        </w:rPr>
      </w:pPr>
      <w:r w:rsidRPr="00632D2E">
        <w:rPr>
          <w:rFonts w:ascii="Verdana" w:hAnsi="Verdana" w:cs="Verdana"/>
          <w:sz w:val="22"/>
          <w:szCs w:val="22"/>
        </w:rPr>
        <w:t>B) For the purposes of the periodic evaluation, the WPAF for Lecturers with teaching duties shall include:</w:t>
      </w:r>
    </w:p>
    <w:p w14:paraId="3780F699" w14:textId="77777777" w:rsidR="00632D2E" w:rsidRDefault="00632D2E" w:rsidP="00632D2E">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w:t>
      </w:r>
    </w:p>
    <w:p w14:paraId="698116BC" w14:textId="77777777" w:rsidR="00632D2E" w:rsidRDefault="00632D2E" w:rsidP="00632D2E">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 xml:space="preserve">5. </w:t>
      </w:r>
      <w:r w:rsidRPr="00797242">
        <w:rPr>
          <w:rFonts w:ascii="Verdana" w:hAnsi="Verdana" w:cs="Verdana"/>
          <w:sz w:val="22"/>
          <w:szCs w:val="22"/>
          <w:highlight w:val="cyan"/>
        </w:rPr>
        <w:t>One representative syllabus for each course taught during the evaluation cycle</w:t>
      </w:r>
      <w:r>
        <w:rPr>
          <w:rFonts w:ascii="Verdana" w:hAnsi="Verdana" w:cs="Verdana"/>
          <w:sz w:val="22"/>
          <w:szCs w:val="22"/>
        </w:rPr>
        <w:t xml:space="preserve"> …</w:t>
      </w:r>
    </w:p>
    <w:p w14:paraId="18520B42" w14:textId="77777777" w:rsidR="00797242" w:rsidRDefault="00797242" w:rsidP="00632D2E">
      <w:pPr>
        <w:widowControl w:val="0"/>
        <w:pBdr>
          <w:bottom w:val="double" w:sz="6" w:space="1" w:color="auto"/>
        </w:pBdr>
        <w:tabs>
          <w:tab w:val="left" w:pos="220"/>
          <w:tab w:val="left" w:pos="720"/>
        </w:tabs>
        <w:autoSpaceDE w:val="0"/>
        <w:autoSpaceDN w:val="0"/>
        <w:adjustRightInd w:val="0"/>
        <w:rPr>
          <w:rFonts w:ascii="Verdana" w:hAnsi="Verdana" w:cs="Verdana"/>
          <w:sz w:val="22"/>
          <w:szCs w:val="22"/>
        </w:rPr>
      </w:pPr>
    </w:p>
    <w:p w14:paraId="1E86981A" w14:textId="77777777" w:rsidR="00797242" w:rsidRDefault="00797242" w:rsidP="00632D2E">
      <w:pPr>
        <w:widowControl w:val="0"/>
        <w:tabs>
          <w:tab w:val="left" w:pos="220"/>
          <w:tab w:val="left" w:pos="720"/>
        </w:tabs>
        <w:autoSpaceDE w:val="0"/>
        <w:autoSpaceDN w:val="0"/>
        <w:adjustRightInd w:val="0"/>
        <w:rPr>
          <w:rFonts w:ascii="Verdana" w:hAnsi="Verdana" w:cs="Verdana"/>
          <w:sz w:val="22"/>
          <w:szCs w:val="22"/>
        </w:rPr>
      </w:pPr>
    </w:p>
    <w:p w14:paraId="2C85EEF8" w14:textId="77777777" w:rsidR="00797242" w:rsidRPr="00797242" w:rsidRDefault="00797242" w:rsidP="00632D2E">
      <w:pPr>
        <w:widowControl w:val="0"/>
        <w:tabs>
          <w:tab w:val="left" w:pos="220"/>
          <w:tab w:val="left" w:pos="720"/>
        </w:tabs>
        <w:autoSpaceDE w:val="0"/>
        <w:autoSpaceDN w:val="0"/>
        <w:adjustRightInd w:val="0"/>
        <w:rPr>
          <w:b/>
          <w:sz w:val="28"/>
          <w:szCs w:val="28"/>
        </w:rPr>
      </w:pPr>
      <w:r w:rsidRPr="00797242">
        <w:rPr>
          <w:b/>
          <w:sz w:val="28"/>
          <w:szCs w:val="28"/>
        </w:rPr>
        <w:t>Online Instruction Policy</w:t>
      </w:r>
    </w:p>
    <w:p w14:paraId="292D6B8C" w14:textId="77777777" w:rsidR="00797242" w:rsidRDefault="00797242" w:rsidP="00632D2E">
      <w:pPr>
        <w:widowControl w:val="0"/>
        <w:tabs>
          <w:tab w:val="left" w:pos="220"/>
          <w:tab w:val="left" w:pos="720"/>
        </w:tabs>
        <w:autoSpaceDE w:val="0"/>
        <w:autoSpaceDN w:val="0"/>
        <w:adjustRightInd w:val="0"/>
        <w:rPr>
          <w:rFonts w:ascii="Verdana" w:hAnsi="Verdana" w:cs="Verdana"/>
          <w:sz w:val="22"/>
          <w:szCs w:val="22"/>
        </w:rPr>
      </w:pPr>
    </w:p>
    <w:p w14:paraId="4E83B053" w14:textId="77777777" w:rsidR="00797242" w:rsidRPr="00797242" w:rsidRDefault="00797242" w:rsidP="00797242">
      <w:pPr>
        <w:widowControl w:val="0"/>
        <w:autoSpaceDE w:val="0"/>
        <w:autoSpaceDN w:val="0"/>
        <w:adjustRightInd w:val="0"/>
        <w:rPr>
          <w:rFonts w:ascii="Verdana" w:hAnsi="Verdana" w:cs="Verdana"/>
          <w:b/>
          <w:sz w:val="22"/>
          <w:szCs w:val="22"/>
        </w:rPr>
      </w:pPr>
      <w:r w:rsidRPr="00797242">
        <w:rPr>
          <w:rFonts w:ascii="Verdana" w:hAnsi="Verdana" w:cs="Verdana"/>
          <w:b/>
          <w:sz w:val="22"/>
          <w:szCs w:val="22"/>
        </w:rPr>
        <w:t>Procedure</w:t>
      </w:r>
    </w:p>
    <w:p w14:paraId="2D105185" w14:textId="77777777" w:rsidR="00797242" w:rsidRPr="00797242" w:rsidRDefault="00797242" w:rsidP="00797242">
      <w:pPr>
        <w:widowControl w:val="0"/>
        <w:autoSpaceDE w:val="0"/>
        <w:autoSpaceDN w:val="0"/>
        <w:adjustRightInd w:val="0"/>
        <w:rPr>
          <w:rFonts w:ascii="Verdana" w:hAnsi="Verdana" w:cs="Verdana"/>
          <w:b/>
          <w:sz w:val="22"/>
          <w:szCs w:val="22"/>
        </w:rPr>
      </w:pPr>
      <w:r w:rsidRPr="00797242">
        <w:rPr>
          <w:rFonts w:ascii="Verdana" w:hAnsi="Verdana" w:cs="Verdana"/>
          <w:b/>
          <w:sz w:val="22"/>
          <w:szCs w:val="22"/>
        </w:rPr>
        <w:t>I. Definitions</w:t>
      </w:r>
    </w:p>
    <w:p w14:paraId="66142E56" w14:textId="77777777" w:rsidR="00797242" w:rsidRPr="00797242" w:rsidRDefault="00797242" w:rsidP="00797242">
      <w:pPr>
        <w:widowControl w:val="0"/>
        <w:autoSpaceDE w:val="0"/>
        <w:autoSpaceDN w:val="0"/>
        <w:adjustRightInd w:val="0"/>
        <w:rPr>
          <w:rFonts w:ascii="Verdana" w:hAnsi="Verdana" w:cs="Verdana"/>
          <w:sz w:val="22"/>
          <w:szCs w:val="22"/>
        </w:rPr>
      </w:pPr>
      <w:r w:rsidRPr="00797242">
        <w:rPr>
          <w:rFonts w:ascii="Verdana" w:hAnsi="Verdana" w:cs="Verdana"/>
          <w:sz w:val="22"/>
          <w:szCs w:val="22"/>
        </w:rPr>
        <w:t>…</w:t>
      </w:r>
    </w:p>
    <w:p w14:paraId="2F427CF9" w14:textId="77777777" w:rsidR="00797242" w:rsidRDefault="00797242" w:rsidP="00797242">
      <w:pPr>
        <w:widowControl w:val="0"/>
        <w:autoSpaceDE w:val="0"/>
        <w:autoSpaceDN w:val="0"/>
        <w:adjustRightInd w:val="0"/>
        <w:rPr>
          <w:rFonts w:ascii="Verdana" w:hAnsi="Verdana" w:cs="Verdana"/>
          <w:sz w:val="22"/>
          <w:szCs w:val="22"/>
        </w:rPr>
      </w:pPr>
      <w:r w:rsidRPr="00797242">
        <w:rPr>
          <w:rFonts w:ascii="Verdana" w:hAnsi="Verdana" w:cs="Verdana"/>
          <w:sz w:val="22"/>
          <w:szCs w:val="22"/>
        </w:rPr>
        <w:t xml:space="preserve">Web-Facilitated Course – A course that uses web-based technology to facilitate what is essentially a face-to-face course. </w:t>
      </w:r>
      <w:r w:rsidRPr="00AF49B5">
        <w:rPr>
          <w:rFonts w:ascii="Verdana" w:hAnsi="Verdana" w:cs="Verdana"/>
          <w:sz w:val="22"/>
          <w:szCs w:val="22"/>
          <w:highlight w:val="cyan"/>
        </w:rPr>
        <w:t>May use a course management system or web pages to post the syllabus and assignments</w:t>
      </w:r>
      <w:r w:rsidRPr="00797242">
        <w:rPr>
          <w:rFonts w:ascii="Verdana" w:hAnsi="Verdana" w:cs="Verdana"/>
          <w:sz w:val="22"/>
          <w:szCs w:val="22"/>
        </w:rPr>
        <w:t>.</w:t>
      </w:r>
    </w:p>
    <w:p w14:paraId="24C12D3B" w14:textId="77777777" w:rsidR="00797242" w:rsidRPr="00797242" w:rsidRDefault="00797242" w:rsidP="00797242">
      <w:pPr>
        <w:widowControl w:val="0"/>
        <w:autoSpaceDE w:val="0"/>
        <w:autoSpaceDN w:val="0"/>
        <w:adjustRightInd w:val="0"/>
        <w:rPr>
          <w:rFonts w:ascii="Verdana" w:hAnsi="Verdana" w:cs="Verdana"/>
          <w:sz w:val="22"/>
          <w:szCs w:val="22"/>
        </w:rPr>
      </w:pPr>
      <w:r>
        <w:rPr>
          <w:rFonts w:ascii="Verdana" w:hAnsi="Verdana" w:cs="Verdana"/>
          <w:sz w:val="22"/>
          <w:szCs w:val="22"/>
        </w:rPr>
        <w:t xml:space="preserve">… </w:t>
      </w:r>
    </w:p>
    <w:p w14:paraId="21F102EF" w14:textId="77777777" w:rsidR="00797242" w:rsidRPr="00797242" w:rsidRDefault="00797242" w:rsidP="00797242">
      <w:pPr>
        <w:widowControl w:val="0"/>
        <w:autoSpaceDE w:val="0"/>
        <w:autoSpaceDN w:val="0"/>
        <w:adjustRightInd w:val="0"/>
        <w:rPr>
          <w:rFonts w:ascii="Verdana" w:hAnsi="Verdana" w:cs="Verdana"/>
          <w:b/>
          <w:sz w:val="22"/>
          <w:szCs w:val="22"/>
        </w:rPr>
      </w:pPr>
      <w:r w:rsidRPr="00797242">
        <w:rPr>
          <w:rFonts w:ascii="Verdana" w:hAnsi="Verdana" w:cs="Verdana"/>
          <w:b/>
          <w:sz w:val="22"/>
          <w:szCs w:val="22"/>
        </w:rPr>
        <w:t>III. Principles for Online Instruction</w:t>
      </w:r>
    </w:p>
    <w:p w14:paraId="360A3DC7" w14:textId="77777777" w:rsidR="00797242" w:rsidRPr="00797242" w:rsidRDefault="00797242" w:rsidP="00797242">
      <w:pPr>
        <w:widowControl w:val="0"/>
        <w:autoSpaceDE w:val="0"/>
        <w:autoSpaceDN w:val="0"/>
        <w:adjustRightInd w:val="0"/>
        <w:rPr>
          <w:rFonts w:ascii="Verdana" w:hAnsi="Verdana" w:cs="Verdana"/>
          <w:sz w:val="22"/>
          <w:szCs w:val="22"/>
        </w:rPr>
      </w:pPr>
      <w:r w:rsidRPr="00797242">
        <w:rPr>
          <w:rFonts w:ascii="Verdana" w:hAnsi="Verdana" w:cs="Verdana"/>
          <w:sz w:val="22"/>
          <w:szCs w:val="22"/>
        </w:rPr>
        <w:t>…</w:t>
      </w:r>
    </w:p>
    <w:p w14:paraId="41F0C28D" w14:textId="77777777" w:rsidR="00797242" w:rsidRDefault="00797242" w:rsidP="00797242">
      <w:pPr>
        <w:widowControl w:val="0"/>
        <w:autoSpaceDE w:val="0"/>
        <w:autoSpaceDN w:val="0"/>
        <w:adjustRightInd w:val="0"/>
        <w:rPr>
          <w:rFonts w:ascii="Verdana" w:hAnsi="Verdana" w:cs="Verdana"/>
          <w:sz w:val="22"/>
          <w:szCs w:val="22"/>
        </w:rPr>
      </w:pPr>
      <w:r w:rsidRPr="00797242">
        <w:rPr>
          <w:rFonts w:ascii="Verdana" w:hAnsi="Verdana" w:cs="Verdana"/>
          <w:sz w:val="22"/>
          <w:szCs w:val="22"/>
        </w:rPr>
        <w:t>B. Faculty Support, Rights and Responsibilities</w:t>
      </w:r>
    </w:p>
    <w:p w14:paraId="4C646B19" w14:textId="77777777" w:rsidR="00797242" w:rsidRPr="00797242" w:rsidRDefault="00797242" w:rsidP="00797242">
      <w:pPr>
        <w:widowControl w:val="0"/>
        <w:autoSpaceDE w:val="0"/>
        <w:autoSpaceDN w:val="0"/>
        <w:adjustRightInd w:val="0"/>
        <w:rPr>
          <w:rFonts w:ascii="Verdana" w:hAnsi="Verdana" w:cs="Verdana"/>
          <w:sz w:val="22"/>
          <w:szCs w:val="22"/>
        </w:rPr>
      </w:pPr>
      <w:r>
        <w:rPr>
          <w:rFonts w:ascii="Verdana" w:hAnsi="Verdana" w:cs="Verdana"/>
          <w:sz w:val="22"/>
          <w:szCs w:val="22"/>
        </w:rPr>
        <w:tab/>
        <w:t xml:space="preserve">… </w:t>
      </w:r>
    </w:p>
    <w:p w14:paraId="436D69AF" w14:textId="77777777" w:rsidR="00797242" w:rsidRPr="00797242" w:rsidRDefault="00797242" w:rsidP="00797242">
      <w:pPr>
        <w:pStyle w:val="ListParagraph"/>
        <w:widowControl w:val="0"/>
        <w:numPr>
          <w:ilvl w:val="0"/>
          <w:numId w:val="3"/>
        </w:numPr>
        <w:tabs>
          <w:tab w:val="left" w:pos="220"/>
          <w:tab w:val="left" w:pos="720"/>
        </w:tabs>
        <w:autoSpaceDE w:val="0"/>
        <w:autoSpaceDN w:val="0"/>
        <w:adjustRightInd w:val="0"/>
        <w:rPr>
          <w:rFonts w:ascii="Verdana" w:hAnsi="Verdana" w:cs="Verdana"/>
          <w:sz w:val="22"/>
          <w:szCs w:val="22"/>
          <w:highlight w:val="yellow"/>
        </w:rPr>
      </w:pPr>
      <w:r w:rsidRPr="00797242">
        <w:rPr>
          <w:rFonts w:ascii="Verdana" w:hAnsi="Verdana" w:cs="Verdana"/>
          <w:sz w:val="22"/>
          <w:szCs w:val="22"/>
          <w:highlight w:val="yellow"/>
        </w:rPr>
        <w:t>Any course section that uses online instruction shall indicate so in the course syllabus. In addition to information specified in the Syllabus Guidelines, the following information is recommended to be included in course syllabi for online and hybrid course sections:</w:t>
      </w:r>
    </w:p>
    <w:p w14:paraId="577C42FA" w14:textId="77777777" w:rsidR="00797242" w:rsidRPr="00797242" w:rsidRDefault="00797242" w:rsidP="00797242">
      <w:pPr>
        <w:widowControl w:val="0"/>
        <w:tabs>
          <w:tab w:val="left" w:pos="220"/>
          <w:tab w:val="left" w:pos="900"/>
        </w:tabs>
        <w:autoSpaceDE w:val="0"/>
        <w:autoSpaceDN w:val="0"/>
        <w:adjustRightInd w:val="0"/>
        <w:ind w:left="900" w:hanging="270"/>
        <w:rPr>
          <w:rFonts w:ascii="Verdana" w:hAnsi="Verdana" w:cs="Verdana"/>
          <w:sz w:val="22"/>
          <w:szCs w:val="22"/>
          <w:highlight w:val="yellow"/>
        </w:rPr>
      </w:pPr>
      <w:r w:rsidRPr="00797242">
        <w:rPr>
          <w:rFonts w:ascii="Verdana" w:hAnsi="Verdana" w:cs="Verdana"/>
          <w:sz w:val="22"/>
          <w:szCs w:val="22"/>
          <w:highlight w:val="yellow"/>
        </w:rPr>
        <w:t>a. Prerequisite technical competencies</w:t>
      </w:r>
    </w:p>
    <w:p w14:paraId="552259F2" w14:textId="77777777" w:rsidR="00797242" w:rsidRPr="00797242" w:rsidRDefault="00797242" w:rsidP="00797242">
      <w:pPr>
        <w:widowControl w:val="0"/>
        <w:tabs>
          <w:tab w:val="left" w:pos="220"/>
          <w:tab w:val="left" w:pos="900"/>
        </w:tabs>
        <w:autoSpaceDE w:val="0"/>
        <w:autoSpaceDN w:val="0"/>
        <w:adjustRightInd w:val="0"/>
        <w:ind w:left="900" w:hanging="270"/>
        <w:rPr>
          <w:rFonts w:ascii="Verdana" w:hAnsi="Verdana" w:cs="Verdana"/>
          <w:sz w:val="22"/>
          <w:szCs w:val="22"/>
          <w:highlight w:val="yellow"/>
        </w:rPr>
      </w:pPr>
      <w:r w:rsidRPr="00797242">
        <w:rPr>
          <w:rFonts w:ascii="Verdana" w:hAnsi="Verdana" w:cs="Verdana"/>
          <w:sz w:val="22"/>
          <w:szCs w:val="22"/>
          <w:highlight w:val="yellow"/>
        </w:rPr>
        <w:t>b. Contact information for technical assistance</w:t>
      </w:r>
    </w:p>
    <w:p w14:paraId="21E16CB0" w14:textId="77777777" w:rsidR="00797242" w:rsidRPr="00797242" w:rsidRDefault="00797242" w:rsidP="00797242">
      <w:pPr>
        <w:widowControl w:val="0"/>
        <w:tabs>
          <w:tab w:val="left" w:pos="220"/>
          <w:tab w:val="left" w:pos="900"/>
        </w:tabs>
        <w:autoSpaceDE w:val="0"/>
        <w:autoSpaceDN w:val="0"/>
        <w:adjustRightInd w:val="0"/>
        <w:ind w:left="900" w:hanging="270"/>
        <w:rPr>
          <w:rFonts w:ascii="Verdana" w:hAnsi="Verdana" w:cs="Verdana"/>
          <w:sz w:val="22"/>
          <w:szCs w:val="22"/>
          <w:highlight w:val="yellow"/>
        </w:rPr>
      </w:pPr>
      <w:r w:rsidRPr="00797242">
        <w:rPr>
          <w:rFonts w:ascii="Verdana" w:hAnsi="Verdana" w:cs="Verdana"/>
          <w:sz w:val="22"/>
          <w:szCs w:val="22"/>
          <w:highlight w:val="yellow"/>
        </w:rPr>
        <w:t>c. Course requirements for participation</w:t>
      </w:r>
    </w:p>
    <w:p w14:paraId="60135242" w14:textId="77777777" w:rsidR="00797242" w:rsidRPr="00797242" w:rsidRDefault="00797242" w:rsidP="00797242">
      <w:pPr>
        <w:widowControl w:val="0"/>
        <w:tabs>
          <w:tab w:val="left" w:pos="220"/>
          <w:tab w:val="left" w:pos="900"/>
        </w:tabs>
        <w:autoSpaceDE w:val="0"/>
        <w:autoSpaceDN w:val="0"/>
        <w:adjustRightInd w:val="0"/>
        <w:ind w:left="900" w:hanging="270"/>
        <w:rPr>
          <w:rFonts w:ascii="Verdana" w:hAnsi="Verdana" w:cs="Verdana"/>
          <w:sz w:val="22"/>
          <w:szCs w:val="22"/>
        </w:rPr>
      </w:pPr>
      <w:r w:rsidRPr="00797242">
        <w:rPr>
          <w:rFonts w:ascii="Verdana" w:hAnsi="Verdana" w:cs="Verdana"/>
          <w:sz w:val="22"/>
          <w:szCs w:val="22"/>
          <w:highlight w:val="yellow"/>
        </w:rPr>
        <w:t>d. Statement on how the course complies with the campus Credit Hour policy</w:t>
      </w:r>
    </w:p>
    <w:p w14:paraId="6047A243" w14:textId="77777777" w:rsidR="00797242" w:rsidRPr="00797242" w:rsidRDefault="00797242" w:rsidP="00797242">
      <w:pPr>
        <w:widowControl w:val="0"/>
        <w:autoSpaceDE w:val="0"/>
        <w:autoSpaceDN w:val="0"/>
        <w:adjustRightInd w:val="0"/>
        <w:rPr>
          <w:rFonts w:ascii="Verdana" w:hAnsi="Verdana" w:cs="Verdana"/>
          <w:sz w:val="22"/>
          <w:szCs w:val="22"/>
        </w:rPr>
      </w:pPr>
      <w:r>
        <w:rPr>
          <w:rFonts w:ascii="Verdana" w:hAnsi="Verdana" w:cs="Verdana"/>
          <w:sz w:val="22"/>
          <w:szCs w:val="22"/>
        </w:rPr>
        <w:t xml:space="preserve">… </w:t>
      </w:r>
    </w:p>
    <w:p w14:paraId="3728E0F2" w14:textId="77777777" w:rsidR="00F54078" w:rsidRDefault="00F54078" w:rsidP="00F54078">
      <w:pPr>
        <w:widowControl w:val="0"/>
        <w:pBdr>
          <w:bottom w:val="double" w:sz="6" w:space="1" w:color="auto"/>
        </w:pBdr>
        <w:tabs>
          <w:tab w:val="left" w:pos="220"/>
          <w:tab w:val="left" w:pos="720"/>
        </w:tabs>
        <w:autoSpaceDE w:val="0"/>
        <w:autoSpaceDN w:val="0"/>
        <w:adjustRightInd w:val="0"/>
        <w:rPr>
          <w:rFonts w:ascii="Verdana" w:hAnsi="Verdana" w:cs="Verdana"/>
          <w:sz w:val="26"/>
          <w:szCs w:val="26"/>
        </w:rPr>
      </w:pPr>
    </w:p>
    <w:p w14:paraId="364A8060" w14:textId="77777777" w:rsidR="00F54078" w:rsidRDefault="00F54078" w:rsidP="00F54078">
      <w:pPr>
        <w:widowControl w:val="0"/>
        <w:tabs>
          <w:tab w:val="left" w:pos="220"/>
          <w:tab w:val="left" w:pos="720"/>
        </w:tabs>
        <w:autoSpaceDE w:val="0"/>
        <w:autoSpaceDN w:val="0"/>
        <w:adjustRightInd w:val="0"/>
        <w:rPr>
          <w:rFonts w:ascii="Verdana" w:hAnsi="Verdana" w:cs="Verdana"/>
          <w:sz w:val="26"/>
          <w:szCs w:val="26"/>
        </w:rPr>
      </w:pPr>
    </w:p>
    <w:p w14:paraId="632BC242" w14:textId="77777777" w:rsidR="00F54078" w:rsidRDefault="00F54078" w:rsidP="00F54078">
      <w:pPr>
        <w:widowControl w:val="0"/>
        <w:tabs>
          <w:tab w:val="left" w:pos="220"/>
          <w:tab w:val="left" w:pos="720"/>
        </w:tabs>
        <w:autoSpaceDE w:val="0"/>
        <w:autoSpaceDN w:val="0"/>
        <w:adjustRightInd w:val="0"/>
        <w:rPr>
          <w:rFonts w:ascii="Verdana" w:hAnsi="Verdana" w:cs="Verdana"/>
          <w:sz w:val="22"/>
          <w:szCs w:val="22"/>
        </w:rPr>
      </w:pPr>
      <w:r w:rsidRPr="00F54078">
        <w:rPr>
          <w:rFonts w:ascii="Verdana" w:hAnsi="Verdana" w:cs="Verdana"/>
          <w:sz w:val="22"/>
          <w:szCs w:val="22"/>
        </w:rPr>
        <w:t>Each of the following policies makes reference to syllabi in terms of evidence that may be included in the WPAF</w:t>
      </w:r>
      <w:r>
        <w:rPr>
          <w:rFonts w:ascii="Verdana" w:hAnsi="Verdana" w:cs="Verdana"/>
          <w:sz w:val="22"/>
          <w:szCs w:val="22"/>
        </w:rPr>
        <w:t>:</w:t>
      </w:r>
    </w:p>
    <w:p w14:paraId="20C84096" w14:textId="77777777" w:rsidR="00F54078" w:rsidRPr="00F54078" w:rsidRDefault="00F54078" w:rsidP="00F54078">
      <w:pPr>
        <w:widowControl w:val="0"/>
        <w:tabs>
          <w:tab w:val="left" w:pos="220"/>
          <w:tab w:val="left" w:pos="720"/>
        </w:tabs>
        <w:autoSpaceDE w:val="0"/>
        <w:autoSpaceDN w:val="0"/>
        <w:adjustRightInd w:val="0"/>
        <w:rPr>
          <w:rFonts w:ascii="Verdana" w:hAnsi="Verdana" w:cs="Verdana"/>
          <w:sz w:val="22"/>
          <w:szCs w:val="22"/>
        </w:rPr>
      </w:pPr>
    </w:p>
    <w:p w14:paraId="3D626F78" w14:textId="77777777" w:rsid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proofErr w:type="spellStart"/>
      <w:r w:rsidRPr="00F54078">
        <w:rPr>
          <w:b/>
          <w:sz w:val="28"/>
          <w:szCs w:val="28"/>
        </w:rPr>
        <w:t>Speech_</w:t>
      </w:r>
      <w:r>
        <w:rPr>
          <w:b/>
          <w:sz w:val="28"/>
          <w:szCs w:val="28"/>
        </w:rPr>
        <w:t>Language_Pathology</w:t>
      </w:r>
      <w:proofErr w:type="spellEnd"/>
    </w:p>
    <w:p w14:paraId="045B122F"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r>
        <w:rPr>
          <w:b/>
          <w:sz w:val="28"/>
          <w:szCs w:val="28"/>
        </w:rPr>
        <w:t>CHABSS</w:t>
      </w:r>
    </w:p>
    <w:p w14:paraId="34D54268"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proofErr w:type="spellStart"/>
      <w:r>
        <w:rPr>
          <w:b/>
          <w:sz w:val="28"/>
          <w:szCs w:val="28"/>
        </w:rPr>
        <w:t>CoAS</w:t>
      </w:r>
      <w:proofErr w:type="spellEnd"/>
    </w:p>
    <w:p w14:paraId="7461657F"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proofErr w:type="spellStart"/>
      <w:r>
        <w:rPr>
          <w:b/>
          <w:sz w:val="28"/>
          <w:szCs w:val="28"/>
        </w:rPr>
        <w:t>CoBA</w:t>
      </w:r>
      <w:proofErr w:type="spellEnd"/>
    </w:p>
    <w:p w14:paraId="577FB18C"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r>
        <w:rPr>
          <w:b/>
          <w:sz w:val="28"/>
          <w:szCs w:val="28"/>
        </w:rPr>
        <w:t>CSM</w:t>
      </w:r>
    </w:p>
    <w:p w14:paraId="58CB1DCD" w14:textId="77777777" w:rsid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r>
        <w:rPr>
          <w:b/>
          <w:sz w:val="28"/>
          <w:szCs w:val="28"/>
        </w:rPr>
        <w:t>Department of Psychology</w:t>
      </w:r>
    </w:p>
    <w:p w14:paraId="0343286E"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r>
        <w:rPr>
          <w:b/>
          <w:sz w:val="28"/>
          <w:szCs w:val="28"/>
        </w:rPr>
        <w:t>Human Development</w:t>
      </w:r>
    </w:p>
    <w:p w14:paraId="4272A71A"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r>
        <w:rPr>
          <w:b/>
          <w:sz w:val="28"/>
          <w:szCs w:val="28"/>
        </w:rPr>
        <w:t>Kinesiology</w:t>
      </w:r>
    </w:p>
    <w:p w14:paraId="4381718E"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proofErr w:type="spellStart"/>
      <w:r>
        <w:rPr>
          <w:b/>
          <w:sz w:val="28"/>
          <w:szCs w:val="28"/>
        </w:rPr>
        <w:t>SoE</w:t>
      </w:r>
      <w:proofErr w:type="spellEnd"/>
    </w:p>
    <w:p w14:paraId="57EE2EA6"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 xml:space="preserve">Retention, Tenure, and Promotion (RTP) Standards – </w:t>
      </w:r>
      <w:proofErr w:type="spellStart"/>
      <w:r>
        <w:rPr>
          <w:b/>
          <w:sz w:val="28"/>
          <w:szCs w:val="28"/>
        </w:rPr>
        <w:t>SoN</w:t>
      </w:r>
      <w:proofErr w:type="spellEnd"/>
    </w:p>
    <w:p w14:paraId="67807CE1" w14:textId="77777777" w:rsidR="00F54078" w:rsidRPr="00F54078" w:rsidRDefault="00F54078" w:rsidP="00F54078">
      <w:pPr>
        <w:pStyle w:val="ListParagraph"/>
        <w:widowControl w:val="0"/>
        <w:numPr>
          <w:ilvl w:val="0"/>
          <w:numId w:val="4"/>
        </w:numPr>
        <w:tabs>
          <w:tab w:val="left" w:pos="220"/>
          <w:tab w:val="left" w:pos="720"/>
        </w:tabs>
        <w:autoSpaceDE w:val="0"/>
        <w:autoSpaceDN w:val="0"/>
        <w:adjustRightInd w:val="0"/>
        <w:rPr>
          <w:b/>
          <w:sz w:val="28"/>
          <w:szCs w:val="28"/>
        </w:rPr>
      </w:pPr>
      <w:r w:rsidRPr="00F54078">
        <w:rPr>
          <w:b/>
          <w:sz w:val="28"/>
          <w:szCs w:val="28"/>
        </w:rPr>
        <w:t>Retention, Tenure, and Promotion (RTP) Standards – University</w:t>
      </w:r>
    </w:p>
    <w:p w14:paraId="4743B721" w14:textId="77777777" w:rsidR="00F54078" w:rsidRDefault="00F54078" w:rsidP="00F54078">
      <w:pPr>
        <w:widowControl w:val="0"/>
        <w:pBdr>
          <w:bottom w:val="double" w:sz="6" w:space="1" w:color="auto"/>
        </w:pBdr>
        <w:tabs>
          <w:tab w:val="left" w:pos="220"/>
          <w:tab w:val="left" w:pos="720"/>
        </w:tabs>
        <w:autoSpaceDE w:val="0"/>
        <w:autoSpaceDN w:val="0"/>
        <w:adjustRightInd w:val="0"/>
        <w:rPr>
          <w:rFonts w:ascii="Verdana" w:hAnsi="Verdana" w:cs="Verdana"/>
          <w:sz w:val="26"/>
          <w:szCs w:val="26"/>
        </w:rPr>
      </w:pPr>
    </w:p>
    <w:p w14:paraId="0BD53C57" w14:textId="77777777" w:rsidR="00F54078" w:rsidRDefault="00F54078" w:rsidP="00F54078">
      <w:pPr>
        <w:widowControl w:val="0"/>
        <w:tabs>
          <w:tab w:val="left" w:pos="220"/>
          <w:tab w:val="left" w:pos="720"/>
        </w:tabs>
        <w:autoSpaceDE w:val="0"/>
        <w:autoSpaceDN w:val="0"/>
        <w:adjustRightInd w:val="0"/>
        <w:rPr>
          <w:rFonts w:ascii="Verdana" w:hAnsi="Verdana" w:cs="Verdana"/>
          <w:sz w:val="26"/>
          <w:szCs w:val="26"/>
        </w:rPr>
      </w:pPr>
    </w:p>
    <w:p w14:paraId="0E7896CC" w14:textId="77777777" w:rsidR="00F54078" w:rsidRPr="00056C7D" w:rsidRDefault="00F54078" w:rsidP="00F54078">
      <w:pPr>
        <w:widowControl w:val="0"/>
        <w:tabs>
          <w:tab w:val="left" w:pos="220"/>
          <w:tab w:val="left" w:pos="720"/>
        </w:tabs>
        <w:autoSpaceDE w:val="0"/>
        <w:autoSpaceDN w:val="0"/>
        <w:adjustRightInd w:val="0"/>
        <w:rPr>
          <w:b/>
          <w:sz w:val="28"/>
          <w:szCs w:val="28"/>
        </w:rPr>
      </w:pPr>
      <w:r w:rsidRPr="00056C7D">
        <w:rPr>
          <w:b/>
          <w:sz w:val="28"/>
          <w:szCs w:val="28"/>
        </w:rPr>
        <w:t>Student Course Grade Appeals</w:t>
      </w:r>
    </w:p>
    <w:p w14:paraId="433DC4A2" w14:textId="77777777" w:rsidR="00056C7D" w:rsidRDefault="00056C7D" w:rsidP="00797242">
      <w:pPr>
        <w:widowControl w:val="0"/>
        <w:tabs>
          <w:tab w:val="left" w:pos="220"/>
          <w:tab w:val="left" w:pos="720"/>
        </w:tabs>
        <w:autoSpaceDE w:val="0"/>
        <w:autoSpaceDN w:val="0"/>
        <w:adjustRightInd w:val="0"/>
        <w:rPr>
          <w:rFonts w:ascii="Verdana" w:hAnsi="Verdana" w:cs="Verdana"/>
          <w:sz w:val="26"/>
          <w:szCs w:val="26"/>
        </w:rPr>
      </w:pPr>
    </w:p>
    <w:p w14:paraId="33AD615B" w14:textId="77777777" w:rsidR="00056C7D" w:rsidRPr="00056C7D" w:rsidRDefault="00056C7D" w:rsidP="00056C7D">
      <w:pPr>
        <w:widowControl w:val="0"/>
        <w:tabs>
          <w:tab w:val="left" w:pos="220"/>
          <w:tab w:val="left" w:pos="720"/>
        </w:tabs>
        <w:autoSpaceDE w:val="0"/>
        <w:autoSpaceDN w:val="0"/>
        <w:adjustRightInd w:val="0"/>
        <w:rPr>
          <w:rFonts w:ascii="Verdana" w:hAnsi="Verdana" w:cs="Verdana"/>
          <w:sz w:val="22"/>
          <w:szCs w:val="22"/>
        </w:rPr>
      </w:pPr>
      <w:r w:rsidRPr="00056C7D">
        <w:rPr>
          <w:rFonts w:ascii="Verdana" w:hAnsi="Verdana" w:cs="Verdana"/>
          <w:sz w:val="22"/>
          <w:szCs w:val="22"/>
        </w:rPr>
        <w:t>…</w:t>
      </w:r>
    </w:p>
    <w:p w14:paraId="1D7CA61E" w14:textId="77777777" w:rsidR="00056C7D" w:rsidRPr="00056C7D" w:rsidRDefault="00056C7D" w:rsidP="00056C7D">
      <w:pPr>
        <w:widowControl w:val="0"/>
        <w:tabs>
          <w:tab w:val="left" w:pos="220"/>
          <w:tab w:val="left" w:pos="720"/>
        </w:tabs>
        <w:autoSpaceDE w:val="0"/>
        <w:autoSpaceDN w:val="0"/>
        <w:adjustRightInd w:val="0"/>
        <w:rPr>
          <w:rFonts w:ascii="Verdana" w:hAnsi="Verdana" w:cs="Verdana"/>
          <w:sz w:val="22"/>
          <w:szCs w:val="22"/>
        </w:rPr>
      </w:pPr>
      <w:r w:rsidRPr="00056C7D">
        <w:rPr>
          <w:rFonts w:ascii="Verdana" w:hAnsi="Verdana" w:cs="Verdana"/>
          <w:sz w:val="22"/>
          <w:szCs w:val="22"/>
        </w:rPr>
        <w:t>5. Preliminary Screening</w:t>
      </w:r>
    </w:p>
    <w:p w14:paraId="51FDA05E" w14:textId="77777777" w:rsidR="00056C7D" w:rsidRPr="00056C7D" w:rsidRDefault="00056C7D" w:rsidP="00056C7D">
      <w:pPr>
        <w:widowControl w:val="0"/>
        <w:tabs>
          <w:tab w:val="left" w:pos="220"/>
          <w:tab w:val="left" w:pos="720"/>
        </w:tabs>
        <w:autoSpaceDE w:val="0"/>
        <w:autoSpaceDN w:val="0"/>
        <w:adjustRightInd w:val="0"/>
        <w:rPr>
          <w:rFonts w:ascii="Verdana" w:hAnsi="Verdana" w:cs="Verdana"/>
          <w:sz w:val="22"/>
          <w:szCs w:val="22"/>
        </w:rPr>
      </w:pPr>
      <w:r w:rsidRPr="00056C7D">
        <w:rPr>
          <w:rFonts w:ascii="Verdana" w:hAnsi="Verdana" w:cs="Verdana"/>
          <w:sz w:val="22"/>
          <w:szCs w:val="22"/>
        </w:rPr>
        <w:t>…</w:t>
      </w:r>
    </w:p>
    <w:p w14:paraId="09FE1D54" w14:textId="77777777" w:rsidR="00056C7D" w:rsidRPr="00056C7D" w:rsidRDefault="00056C7D" w:rsidP="00056C7D">
      <w:pPr>
        <w:widowControl w:val="0"/>
        <w:tabs>
          <w:tab w:val="left" w:pos="220"/>
          <w:tab w:val="left" w:pos="720"/>
        </w:tabs>
        <w:autoSpaceDE w:val="0"/>
        <w:autoSpaceDN w:val="0"/>
        <w:adjustRightInd w:val="0"/>
        <w:rPr>
          <w:rFonts w:ascii="Verdana" w:hAnsi="Verdana" w:cs="Verdana"/>
          <w:sz w:val="22"/>
          <w:szCs w:val="22"/>
        </w:rPr>
      </w:pPr>
    </w:p>
    <w:p w14:paraId="74B7D78F" w14:textId="77777777" w:rsidR="00056C7D" w:rsidRPr="00056C7D" w:rsidRDefault="00056C7D" w:rsidP="00056C7D">
      <w:pPr>
        <w:widowControl w:val="0"/>
        <w:tabs>
          <w:tab w:val="left" w:pos="220"/>
          <w:tab w:val="left" w:pos="720"/>
        </w:tabs>
        <w:autoSpaceDE w:val="0"/>
        <w:autoSpaceDN w:val="0"/>
        <w:adjustRightInd w:val="0"/>
        <w:rPr>
          <w:rFonts w:ascii="Verdana" w:hAnsi="Verdana" w:cs="Verdana"/>
          <w:sz w:val="22"/>
          <w:szCs w:val="22"/>
        </w:rPr>
      </w:pPr>
      <w:r w:rsidRPr="00056C7D">
        <w:rPr>
          <w:rFonts w:ascii="Verdana" w:hAnsi="Verdana" w:cs="Verdana"/>
          <w:sz w:val="22"/>
          <w:szCs w:val="22"/>
        </w:rPr>
        <w:t xml:space="preserve">If the above conditions have been met, the Chair shall send written notice of receipt of a grade appeal within seven (7) calendar days to all parties involved in the informal process. </w:t>
      </w:r>
      <w:r w:rsidRPr="00056C7D">
        <w:rPr>
          <w:rFonts w:ascii="Verdana" w:hAnsi="Verdana" w:cs="Verdana"/>
          <w:sz w:val="22"/>
          <w:szCs w:val="22"/>
          <w:highlight w:val="cyan"/>
        </w:rPr>
        <w:t>The Chair shall also provide the instructor (the person responsible for assigning the student's grade) with a complete copy of documents submitted by the student, and request that the instructor provide a written response and relevant documentation, including the course syllabus and grade roster, to the committee within ten (10) calendar days</w:t>
      </w:r>
      <w:r w:rsidRPr="00056C7D">
        <w:rPr>
          <w:rFonts w:ascii="Verdana" w:hAnsi="Verdana" w:cs="Verdana"/>
          <w:sz w:val="22"/>
          <w:szCs w:val="22"/>
        </w:rPr>
        <w:t>.</w:t>
      </w:r>
    </w:p>
    <w:p w14:paraId="4BD5840E" w14:textId="77777777" w:rsidR="00056C7D" w:rsidRDefault="00056C7D" w:rsidP="00056C7D">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w:t>
      </w:r>
    </w:p>
    <w:p w14:paraId="5937F7B5" w14:textId="77777777" w:rsidR="00056C7D" w:rsidRPr="00056C7D" w:rsidRDefault="00056C7D" w:rsidP="00056C7D">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 xml:space="preserve">6. </w:t>
      </w:r>
      <w:r w:rsidRPr="00056C7D">
        <w:rPr>
          <w:rFonts w:ascii="Verdana" w:hAnsi="Verdana" w:cs="Verdana"/>
          <w:sz w:val="22"/>
          <w:szCs w:val="22"/>
        </w:rPr>
        <w:t>Consideration of Grade Appeals</w:t>
      </w:r>
    </w:p>
    <w:p w14:paraId="5326C6CD" w14:textId="77777777" w:rsidR="00056C7D" w:rsidRDefault="00056C7D" w:rsidP="00056C7D">
      <w:pPr>
        <w:widowControl w:val="0"/>
        <w:tabs>
          <w:tab w:val="left" w:pos="220"/>
          <w:tab w:val="left" w:pos="720"/>
        </w:tabs>
        <w:autoSpaceDE w:val="0"/>
        <w:autoSpaceDN w:val="0"/>
        <w:adjustRightInd w:val="0"/>
        <w:rPr>
          <w:rFonts w:ascii="Verdana" w:hAnsi="Verdana" w:cs="Verdana"/>
          <w:sz w:val="22"/>
          <w:szCs w:val="22"/>
        </w:rPr>
      </w:pPr>
      <w:r w:rsidRPr="00056C7D">
        <w:rPr>
          <w:rFonts w:ascii="Verdana" w:hAnsi="Verdana" w:cs="Verdana"/>
          <w:sz w:val="22"/>
          <w:szCs w:val="22"/>
        </w:rPr>
        <w:t xml:space="preserve">Upon review of documentation from the instructor and the student, the committee Chair shall establish and distribute to the principals a timeline for resolution of the appeal. If additional information is needed, the committee shall use appropriate means to collect relevant data. Any party within the University community who is contacted by the Student Grade Appeals Committee Chair for information relevant to a specific appeal shall cooperate and provide full disclosure of information. </w:t>
      </w:r>
      <w:r w:rsidRPr="00056C7D">
        <w:rPr>
          <w:rFonts w:ascii="Verdana" w:hAnsi="Verdana" w:cs="Verdana"/>
          <w:sz w:val="22"/>
          <w:szCs w:val="22"/>
          <w:highlight w:val="cyan"/>
        </w:rPr>
        <w:t>This may include, but is not limited to, requesting that the instructor(s) provide academic records such as grade roster, graded materials in his/her possession and other documents such as syllabi and assignments that may be pertinent to the appeal</w:t>
      </w:r>
      <w:r w:rsidRPr="00056C7D">
        <w:rPr>
          <w:rFonts w:ascii="Verdana" w:hAnsi="Verdana" w:cs="Verdana"/>
          <w:sz w:val="22"/>
          <w:szCs w:val="22"/>
        </w:rPr>
        <w:t>.</w:t>
      </w:r>
    </w:p>
    <w:p w14:paraId="11A57D78" w14:textId="77777777" w:rsidR="00056C7D" w:rsidRPr="00056C7D" w:rsidRDefault="00056C7D" w:rsidP="00056C7D">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 xml:space="preserve">… </w:t>
      </w:r>
    </w:p>
    <w:p w14:paraId="14CB13A7" w14:textId="77777777" w:rsidR="00056C7D" w:rsidRDefault="00056C7D" w:rsidP="00797242">
      <w:pPr>
        <w:widowControl w:val="0"/>
        <w:pBdr>
          <w:bottom w:val="double" w:sz="6" w:space="1" w:color="auto"/>
        </w:pBdr>
        <w:tabs>
          <w:tab w:val="left" w:pos="220"/>
          <w:tab w:val="left" w:pos="720"/>
        </w:tabs>
        <w:autoSpaceDE w:val="0"/>
        <w:autoSpaceDN w:val="0"/>
        <w:adjustRightInd w:val="0"/>
        <w:rPr>
          <w:rFonts w:ascii="Verdana" w:hAnsi="Verdana" w:cs="Verdana"/>
          <w:sz w:val="22"/>
          <w:szCs w:val="22"/>
        </w:rPr>
      </w:pPr>
    </w:p>
    <w:p w14:paraId="4DBDA3D7" w14:textId="77777777" w:rsidR="00056C7D" w:rsidRDefault="00056C7D" w:rsidP="00797242">
      <w:pPr>
        <w:widowControl w:val="0"/>
        <w:tabs>
          <w:tab w:val="left" w:pos="220"/>
          <w:tab w:val="left" w:pos="720"/>
        </w:tabs>
        <w:autoSpaceDE w:val="0"/>
        <w:autoSpaceDN w:val="0"/>
        <w:adjustRightInd w:val="0"/>
        <w:rPr>
          <w:rFonts w:ascii="Verdana" w:hAnsi="Verdana" w:cs="Verdana"/>
          <w:sz w:val="22"/>
          <w:szCs w:val="22"/>
        </w:rPr>
      </w:pPr>
    </w:p>
    <w:p w14:paraId="7F435574" w14:textId="77777777" w:rsidR="00056C7D" w:rsidRPr="00056C7D" w:rsidRDefault="00056C7D" w:rsidP="00056C7D">
      <w:pPr>
        <w:widowControl w:val="0"/>
        <w:autoSpaceDE w:val="0"/>
        <w:autoSpaceDN w:val="0"/>
        <w:adjustRightInd w:val="0"/>
        <w:rPr>
          <w:b/>
          <w:sz w:val="28"/>
          <w:szCs w:val="28"/>
        </w:rPr>
      </w:pPr>
      <w:r w:rsidRPr="00056C7D">
        <w:rPr>
          <w:b/>
          <w:sz w:val="28"/>
          <w:szCs w:val="28"/>
        </w:rPr>
        <w:t xml:space="preserve">Temporary Faculty Unit 3 Employees Evaluation – </w:t>
      </w:r>
      <w:proofErr w:type="spellStart"/>
      <w:r w:rsidRPr="00056C7D">
        <w:rPr>
          <w:b/>
          <w:sz w:val="28"/>
          <w:szCs w:val="28"/>
        </w:rPr>
        <w:t>CoAS</w:t>
      </w:r>
      <w:proofErr w:type="spellEnd"/>
      <w:r w:rsidRPr="00056C7D">
        <w:rPr>
          <w:b/>
          <w:sz w:val="28"/>
          <w:szCs w:val="28"/>
        </w:rPr>
        <w:t xml:space="preserve"> Policy</w:t>
      </w:r>
    </w:p>
    <w:p w14:paraId="553247FD" w14:textId="77777777" w:rsidR="00056C7D" w:rsidRDefault="00056C7D" w:rsidP="00056C7D">
      <w:pPr>
        <w:widowControl w:val="0"/>
        <w:autoSpaceDE w:val="0"/>
        <w:autoSpaceDN w:val="0"/>
        <w:adjustRightInd w:val="0"/>
        <w:rPr>
          <w:rFonts w:ascii="Verdana" w:hAnsi="Verdana" w:cs="Verdana"/>
          <w:b/>
          <w:sz w:val="22"/>
          <w:szCs w:val="22"/>
        </w:rPr>
      </w:pPr>
    </w:p>
    <w:p w14:paraId="050090B4" w14:textId="77777777" w:rsidR="00056C7D" w:rsidRPr="00056C7D" w:rsidRDefault="00056C7D" w:rsidP="00056C7D">
      <w:pPr>
        <w:widowControl w:val="0"/>
        <w:autoSpaceDE w:val="0"/>
        <w:autoSpaceDN w:val="0"/>
        <w:adjustRightInd w:val="0"/>
        <w:rPr>
          <w:rFonts w:ascii="Verdana" w:hAnsi="Verdana" w:cs="Verdana"/>
          <w:b/>
          <w:sz w:val="22"/>
          <w:szCs w:val="22"/>
        </w:rPr>
      </w:pPr>
      <w:r w:rsidRPr="00056C7D">
        <w:rPr>
          <w:rFonts w:ascii="Verdana" w:hAnsi="Verdana" w:cs="Verdana"/>
          <w:b/>
          <w:sz w:val="22"/>
          <w:szCs w:val="22"/>
        </w:rPr>
        <w:t>Procedure</w:t>
      </w:r>
    </w:p>
    <w:p w14:paraId="01BBEA10" w14:textId="77777777" w:rsidR="00056C7D" w:rsidRPr="00056C7D" w:rsidRDefault="00056C7D" w:rsidP="00056C7D">
      <w:pPr>
        <w:widowControl w:val="0"/>
        <w:autoSpaceDE w:val="0"/>
        <w:autoSpaceDN w:val="0"/>
        <w:adjustRightInd w:val="0"/>
        <w:rPr>
          <w:rFonts w:ascii="Verdana" w:hAnsi="Verdana" w:cs="Verdana"/>
          <w:sz w:val="22"/>
          <w:szCs w:val="22"/>
        </w:rPr>
      </w:pPr>
      <w:r w:rsidRPr="00056C7D">
        <w:rPr>
          <w:rFonts w:ascii="Verdana" w:hAnsi="Verdana" w:cs="Verdana"/>
          <w:sz w:val="22"/>
          <w:szCs w:val="22"/>
        </w:rPr>
        <w:t>I. GENERAL ELEMENTS</w:t>
      </w:r>
    </w:p>
    <w:p w14:paraId="210F22C9" w14:textId="77777777" w:rsidR="00056C7D" w:rsidRPr="00056C7D" w:rsidRDefault="00056C7D" w:rsidP="00056C7D">
      <w:pPr>
        <w:widowControl w:val="0"/>
        <w:autoSpaceDE w:val="0"/>
        <w:autoSpaceDN w:val="0"/>
        <w:adjustRightInd w:val="0"/>
        <w:rPr>
          <w:rFonts w:ascii="Verdana" w:hAnsi="Verdana" w:cs="Verdana"/>
          <w:sz w:val="22"/>
          <w:szCs w:val="22"/>
        </w:rPr>
      </w:pPr>
      <w:r w:rsidRPr="00056C7D">
        <w:rPr>
          <w:rFonts w:ascii="Verdana" w:hAnsi="Verdana" w:cs="Verdana"/>
          <w:sz w:val="22"/>
          <w:szCs w:val="22"/>
        </w:rPr>
        <w:t>F. The WPAF shall include the following as appropriate to the terms of the appointment: </w:t>
      </w:r>
    </w:p>
    <w:p w14:paraId="5CB62A9F" w14:textId="77777777" w:rsidR="00056C7D" w:rsidRDefault="00056C7D" w:rsidP="00056C7D">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w:t>
      </w:r>
    </w:p>
    <w:p w14:paraId="538E100B" w14:textId="77777777" w:rsidR="00056C7D" w:rsidRDefault="00056C7D" w:rsidP="00056C7D">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 xml:space="preserve">4. </w:t>
      </w:r>
      <w:r w:rsidRPr="00056C7D">
        <w:rPr>
          <w:rFonts w:ascii="Verdana" w:hAnsi="Verdana" w:cs="Verdana"/>
          <w:sz w:val="22"/>
          <w:szCs w:val="22"/>
          <w:highlight w:val="cyan"/>
        </w:rPr>
        <w:t>A syllabus for each course taught in the evaluation period</w:t>
      </w:r>
      <w:proofErr w:type="gramStart"/>
      <w:r w:rsidRPr="00056C7D">
        <w:rPr>
          <w:rFonts w:ascii="Verdana" w:hAnsi="Verdana" w:cs="Verdana"/>
          <w:sz w:val="22"/>
          <w:szCs w:val="22"/>
        </w:rPr>
        <w:t>;</w:t>
      </w:r>
      <w:proofErr w:type="gramEnd"/>
    </w:p>
    <w:p w14:paraId="0C0A609F" w14:textId="77777777" w:rsidR="00056C7D" w:rsidRDefault="00056C7D" w:rsidP="00056C7D">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 xml:space="preserve">… </w:t>
      </w:r>
    </w:p>
    <w:p w14:paraId="05297973" w14:textId="77777777" w:rsidR="00056C7D" w:rsidRDefault="00056C7D" w:rsidP="00056C7D">
      <w:pPr>
        <w:widowControl w:val="0"/>
        <w:pBdr>
          <w:bottom w:val="double" w:sz="6" w:space="1" w:color="auto"/>
        </w:pBdr>
        <w:tabs>
          <w:tab w:val="left" w:pos="220"/>
          <w:tab w:val="left" w:pos="720"/>
        </w:tabs>
        <w:autoSpaceDE w:val="0"/>
        <w:autoSpaceDN w:val="0"/>
        <w:adjustRightInd w:val="0"/>
        <w:rPr>
          <w:rFonts w:ascii="Verdana" w:hAnsi="Verdana" w:cs="Verdana"/>
          <w:sz w:val="22"/>
          <w:szCs w:val="22"/>
        </w:rPr>
      </w:pPr>
    </w:p>
    <w:p w14:paraId="2324E168" w14:textId="77777777" w:rsidR="00056C7D" w:rsidRDefault="00056C7D" w:rsidP="00056C7D">
      <w:pPr>
        <w:widowControl w:val="0"/>
        <w:tabs>
          <w:tab w:val="left" w:pos="220"/>
          <w:tab w:val="left" w:pos="720"/>
        </w:tabs>
        <w:autoSpaceDE w:val="0"/>
        <w:autoSpaceDN w:val="0"/>
        <w:adjustRightInd w:val="0"/>
        <w:rPr>
          <w:rFonts w:ascii="Verdana" w:hAnsi="Verdana" w:cs="Verdana"/>
          <w:sz w:val="22"/>
          <w:szCs w:val="22"/>
        </w:rPr>
      </w:pPr>
    </w:p>
    <w:p w14:paraId="58E82833" w14:textId="77777777" w:rsidR="00E67A43" w:rsidRPr="00056C7D" w:rsidRDefault="00E67A43" w:rsidP="00E67A43">
      <w:pPr>
        <w:widowControl w:val="0"/>
        <w:autoSpaceDE w:val="0"/>
        <w:autoSpaceDN w:val="0"/>
        <w:adjustRightInd w:val="0"/>
        <w:rPr>
          <w:b/>
          <w:sz w:val="28"/>
          <w:szCs w:val="28"/>
        </w:rPr>
      </w:pPr>
      <w:r w:rsidRPr="00056C7D">
        <w:rPr>
          <w:b/>
          <w:sz w:val="28"/>
          <w:szCs w:val="28"/>
        </w:rPr>
        <w:t xml:space="preserve">Temporary Faculty Unit 3 Employees Evaluation – </w:t>
      </w:r>
      <w:proofErr w:type="spellStart"/>
      <w:r w:rsidRPr="00056C7D">
        <w:rPr>
          <w:b/>
          <w:sz w:val="28"/>
          <w:szCs w:val="28"/>
        </w:rPr>
        <w:t>Co</w:t>
      </w:r>
      <w:r>
        <w:rPr>
          <w:b/>
          <w:sz w:val="28"/>
          <w:szCs w:val="28"/>
        </w:rPr>
        <w:t>BA</w:t>
      </w:r>
      <w:proofErr w:type="spellEnd"/>
      <w:r w:rsidRPr="00056C7D">
        <w:rPr>
          <w:b/>
          <w:sz w:val="28"/>
          <w:szCs w:val="28"/>
        </w:rPr>
        <w:t xml:space="preserve"> Policy</w:t>
      </w:r>
    </w:p>
    <w:p w14:paraId="5D5B0910" w14:textId="77777777" w:rsidR="00056C7D" w:rsidRDefault="00056C7D" w:rsidP="00056C7D">
      <w:pPr>
        <w:widowControl w:val="0"/>
        <w:tabs>
          <w:tab w:val="left" w:pos="220"/>
          <w:tab w:val="left" w:pos="720"/>
        </w:tabs>
        <w:autoSpaceDE w:val="0"/>
        <w:autoSpaceDN w:val="0"/>
        <w:adjustRightInd w:val="0"/>
        <w:rPr>
          <w:rFonts w:ascii="Verdana" w:hAnsi="Verdana" w:cs="Verdana"/>
          <w:sz w:val="22"/>
          <w:szCs w:val="22"/>
        </w:rPr>
      </w:pPr>
    </w:p>
    <w:p w14:paraId="0877912B" w14:textId="77777777" w:rsidR="00E67A43" w:rsidRDefault="00E67A43" w:rsidP="00056C7D">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w:t>
      </w:r>
    </w:p>
    <w:p w14:paraId="6E08D6BD" w14:textId="77777777" w:rsidR="00E67A43" w:rsidRPr="00E67A43" w:rsidRDefault="00E67A43" w:rsidP="00E67A43">
      <w:pPr>
        <w:widowControl w:val="0"/>
        <w:autoSpaceDE w:val="0"/>
        <w:autoSpaceDN w:val="0"/>
        <w:adjustRightInd w:val="0"/>
        <w:rPr>
          <w:rFonts w:ascii="Verdana" w:hAnsi="Verdana" w:cs="Verdana"/>
          <w:sz w:val="22"/>
          <w:szCs w:val="22"/>
        </w:rPr>
      </w:pPr>
      <w:r w:rsidRPr="00E67A43">
        <w:rPr>
          <w:rFonts w:ascii="Verdana" w:hAnsi="Verdana" w:cs="Verdana"/>
          <w:b/>
          <w:sz w:val="22"/>
          <w:szCs w:val="22"/>
        </w:rPr>
        <w:t>III. PROCEDURE </w:t>
      </w:r>
    </w:p>
    <w:p w14:paraId="642312BC" w14:textId="77777777" w:rsidR="00E67A43" w:rsidRDefault="00E67A43" w:rsidP="00E67A43">
      <w:pPr>
        <w:widowControl w:val="0"/>
        <w:autoSpaceDE w:val="0"/>
        <w:autoSpaceDN w:val="0"/>
        <w:adjustRightInd w:val="0"/>
        <w:rPr>
          <w:rFonts w:ascii="Verdana" w:hAnsi="Verdana" w:cs="Verdana"/>
          <w:sz w:val="22"/>
          <w:szCs w:val="22"/>
        </w:rPr>
      </w:pPr>
      <w:r>
        <w:rPr>
          <w:rFonts w:ascii="Verdana" w:hAnsi="Verdana" w:cs="Verdana"/>
          <w:sz w:val="22"/>
          <w:szCs w:val="22"/>
        </w:rPr>
        <w:t>…</w:t>
      </w:r>
    </w:p>
    <w:p w14:paraId="30929CBA" w14:textId="77777777" w:rsidR="00E67A43" w:rsidRPr="00E67A43" w:rsidRDefault="00E67A43" w:rsidP="00E67A43">
      <w:pPr>
        <w:widowControl w:val="0"/>
        <w:tabs>
          <w:tab w:val="left" w:pos="270"/>
        </w:tabs>
        <w:autoSpaceDE w:val="0"/>
        <w:autoSpaceDN w:val="0"/>
        <w:adjustRightInd w:val="0"/>
        <w:ind w:left="270" w:hanging="270"/>
        <w:rPr>
          <w:rFonts w:ascii="Verdana" w:hAnsi="Verdana" w:cs="Verdana"/>
          <w:sz w:val="22"/>
          <w:szCs w:val="22"/>
          <w:highlight w:val="cyan"/>
        </w:rPr>
      </w:pPr>
      <w:r>
        <w:rPr>
          <w:rFonts w:ascii="Verdana" w:hAnsi="Verdana" w:cs="Verdana"/>
          <w:sz w:val="22"/>
          <w:szCs w:val="22"/>
        </w:rPr>
        <w:t>C.</w:t>
      </w:r>
      <w:r>
        <w:rPr>
          <w:rFonts w:ascii="Verdana" w:hAnsi="Verdana" w:cs="Verdana"/>
          <w:sz w:val="22"/>
          <w:szCs w:val="22"/>
        </w:rPr>
        <w:tab/>
      </w:r>
      <w:r w:rsidRPr="00E67A43">
        <w:rPr>
          <w:rFonts w:ascii="Verdana" w:hAnsi="Verdana" w:cs="Verdana"/>
          <w:sz w:val="22"/>
          <w:szCs w:val="22"/>
        </w:rPr>
        <w:t xml:space="preserve">All temporary </w:t>
      </w:r>
      <w:proofErr w:type="gramStart"/>
      <w:r w:rsidRPr="00E67A43">
        <w:rPr>
          <w:rFonts w:ascii="Verdana" w:hAnsi="Verdana" w:cs="Verdana"/>
          <w:sz w:val="22"/>
          <w:szCs w:val="22"/>
        </w:rPr>
        <w:t>faculty</w:t>
      </w:r>
      <w:proofErr w:type="gramEnd"/>
      <w:r w:rsidRPr="00E67A43">
        <w:rPr>
          <w:rFonts w:ascii="Verdana" w:hAnsi="Verdana" w:cs="Verdana"/>
          <w:sz w:val="22"/>
          <w:szCs w:val="22"/>
        </w:rPr>
        <w:t xml:space="preserve"> shall submit a working personnel file (WPAF) to the DC or MBA Director (as appropriate) no later than two (2) weeks following the end of the semester of review. </w:t>
      </w:r>
      <w:r w:rsidRPr="00E67A43">
        <w:rPr>
          <w:rFonts w:ascii="Verdana" w:hAnsi="Verdana" w:cs="Verdana"/>
          <w:sz w:val="22"/>
          <w:szCs w:val="22"/>
          <w:highlight w:val="cyan"/>
        </w:rPr>
        <w:t>The WPAF will include the following:</w:t>
      </w:r>
    </w:p>
    <w:p w14:paraId="03934AAA" w14:textId="77777777" w:rsidR="00E67A43" w:rsidRPr="00E67A43" w:rsidRDefault="00E67A43" w:rsidP="00E67A43">
      <w:pPr>
        <w:widowControl w:val="0"/>
        <w:tabs>
          <w:tab w:val="left" w:pos="270"/>
        </w:tabs>
        <w:autoSpaceDE w:val="0"/>
        <w:autoSpaceDN w:val="0"/>
        <w:adjustRightInd w:val="0"/>
        <w:ind w:left="270" w:hanging="270"/>
        <w:rPr>
          <w:rFonts w:ascii="Verdana" w:hAnsi="Verdana" w:cs="Verdana"/>
          <w:sz w:val="22"/>
          <w:szCs w:val="22"/>
          <w:highlight w:val="cyan"/>
        </w:rPr>
      </w:pPr>
      <w:r w:rsidRPr="00E67A43">
        <w:rPr>
          <w:rFonts w:ascii="Verdana" w:hAnsi="Verdana" w:cs="Verdana"/>
          <w:sz w:val="22"/>
          <w:szCs w:val="22"/>
          <w:highlight w:val="cyan"/>
        </w:rPr>
        <w:tab/>
        <w:t>… </w:t>
      </w:r>
    </w:p>
    <w:p w14:paraId="44A40CFC" w14:textId="77777777" w:rsidR="00E67A43" w:rsidRPr="00E67A43" w:rsidRDefault="00E67A43" w:rsidP="00E67A43">
      <w:pPr>
        <w:widowControl w:val="0"/>
        <w:tabs>
          <w:tab w:val="left" w:pos="220"/>
          <w:tab w:val="left" w:pos="720"/>
        </w:tabs>
        <w:autoSpaceDE w:val="0"/>
        <w:autoSpaceDN w:val="0"/>
        <w:adjustRightInd w:val="0"/>
        <w:ind w:left="220"/>
        <w:rPr>
          <w:rFonts w:ascii="Verdana" w:hAnsi="Verdana" w:cs="Verdana"/>
          <w:sz w:val="22"/>
          <w:szCs w:val="22"/>
          <w:highlight w:val="cyan"/>
        </w:rPr>
      </w:pPr>
      <w:r w:rsidRPr="00E67A43">
        <w:rPr>
          <w:rFonts w:ascii="Verdana" w:hAnsi="Verdana" w:cs="Verdana"/>
          <w:sz w:val="22"/>
          <w:szCs w:val="22"/>
          <w:highlight w:val="cyan"/>
        </w:rPr>
        <w:t xml:space="preserve">3. </w:t>
      </w:r>
      <w:proofErr w:type="gramStart"/>
      <w:r w:rsidRPr="00E67A43">
        <w:rPr>
          <w:rFonts w:ascii="Verdana" w:hAnsi="Verdana" w:cs="Verdana"/>
          <w:sz w:val="22"/>
          <w:szCs w:val="22"/>
          <w:highlight w:val="cyan"/>
        </w:rPr>
        <w:t>for</w:t>
      </w:r>
      <w:proofErr w:type="gramEnd"/>
      <w:r w:rsidRPr="00E67A43">
        <w:rPr>
          <w:rFonts w:ascii="Verdana" w:hAnsi="Verdana" w:cs="Verdana"/>
          <w:sz w:val="22"/>
          <w:szCs w:val="22"/>
          <w:highlight w:val="cyan"/>
        </w:rPr>
        <w:t xml:space="preserve"> each course:</w:t>
      </w:r>
    </w:p>
    <w:p w14:paraId="64930659" w14:textId="77777777" w:rsidR="00E67A43" w:rsidRPr="00E67A43" w:rsidRDefault="00E67A43" w:rsidP="00E67A43">
      <w:pPr>
        <w:widowControl w:val="0"/>
        <w:numPr>
          <w:ilvl w:val="1"/>
          <w:numId w:val="1"/>
        </w:numPr>
        <w:tabs>
          <w:tab w:val="left" w:pos="940"/>
          <w:tab w:val="left" w:pos="1440"/>
        </w:tabs>
        <w:autoSpaceDE w:val="0"/>
        <w:autoSpaceDN w:val="0"/>
        <w:adjustRightInd w:val="0"/>
        <w:ind w:left="1440" w:hanging="1440"/>
        <w:rPr>
          <w:rFonts w:ascii="Verdana" w:hAnsi="Verdana" w:cs="Verdana"/>
          <w:sz w:val="22"/>
          <w:szCs w:val="22"/>
          <w:highlight w:val="cyan"/>
        </w:rPr>
      </w:pPr>
      <w:r w:rsidRPr="00E67A43">
        <w:rPr>
          <w:rFonts w:ascii="Verdana" w:hAnsi="Verdana" w:cs="Verdana"/>
          <w:sz w:val="22"/>
          <w:szCs w:val="22"/>
          <w:highlight w:val="cyan"/>
        </w:rPr>
        <w:t>Syllabus</w:t>
      </w:r>
    </w:p>
    <w:p w14:paraId="77676643" w14:textId="77777777" w:rsidR="00E67A43" w:rsidRPr="00E67A43" w:rsidRDefault="00E67A43" w:rsidP="00E67A43">
      <w:pPr>
        <w:widowControl w:val="0"/>
        <w:numPr>
          <w:ilvl w:val="1"/>
          <w:numId w:val="1"/>
        </w:numPr>
        <w:tabs>
          <w:tab w:val="left" w:pos="940"/>
          <w:tab w:val="left" w:pos="1440"/>
        </w:tabs>
        <w:autoSpaceDE w:val="0"/>
        <w:autoSpaceDN w:val="0"/>
        <w:adjustRightInd w:val="0"/>
        <w:ind w:left="1440" w:hanging="1440"/>
        <w:rPr>
          <w:rFonts w:ascii="Verdana" w:hAnsi="Verdana" w:cs="Verdana"/>
          <w:sz w:val="22"/>
          <w:szCs w:val="22"/>
        </w:rPr>
      </w:pPr>
      <w:r>
        <w:rPr>
          <w:rFonts w:ascii="Verdana" w:hAnsi="Verdana" w:cs="Verdana"/>
          <w:sz w:val="22"/>
          <w:szCs w:val="22"/>
        </w:rPr>
        <w:t xml:space="preserve">… </w:t>
      </w:r>
    </w:p>
    <w:p w14:paraId="54CB01B0" w14:textId="77777777" w:rsidR="00E67A43" w:rsidRDefault="00E67A43" w:rsidP="00E67A43">
      <w:pPr>
        <w:widowControl w:val="0"/>
        <w:tabs>
          <w:tab w:val="left" w:pos="220"/>
          <w:tab w:val="left" w:pos="720"/>
        </w:tabs>
        <w:autoSpaceDE w:val="0"/>
        <w:autoSpaceDN w:val="0"/>
        <w:adjustRightInd w:val="0"/>
        <w:ind w:left="270" w:hanging="270"/>
        <w:rPr>
          <w:rFonts w:ascii="Verdana" w:hAnsi="Verdana" w:cs="Verdana"/>
          <w:sz w:val="22"/>
          <w:szCs w:val="22"/>
        </w:rPr>
      </w:pPr>
      <w:r w:rsidRPr="00E67A43">
        <w:rPr>
          <w:rFonts w:ascii="Verdana" w:hAnsi="Verdana" w:cs="Verdana"/>
          <w:sz w:val="22"/>
          <w:szCs w:val="22"/>
        </w:rPr>
        <w:t xml:space="preserve">E. Evaluation of all part-time and full-time temporary </w:t>
      </w:r>
      <w:proofErr w:type="gramStart"/>
      <w:r w:rsidRPr="00E67A43">
        <w:rPr>
          <w:rFonts w:ascii="Verdana" w:hAnsi="Verdana" w:cs="Verdana"/>
          <w:sz w:val="22"/>
          <w:szCs w:val="22"/>
        </w:rPr>
        <w:t>faculty</w:t>
      </w:r>
      <w:proofErr w:type="gramEnd"/>
      <w:r w:rsidRPr="00E67A43">
        <w:rPr>
          <w:rFonts w:ascii="Verdana" w:hAnsi="Verdana" w:cs="Verdana"/>
          <w:sz w:val="22"/>
          <w:szCs w:val="22"/>
        </w:rPr>
        <w:t xml:space="preserve"> may include peer input from the department. Peer input from tenure-track faculty in the department may be requested by the Department Chair, Option Director, MBA Director, or by the temporary faculty </w:t>
      </w:r>
      <w:proofErr w:type="spellStart"/>
      <w:proofErr w:type="gramStart"/>
      <w:r w:rsidRPr="00E67A43">
        <w:rPr>
          <w:rFonts w:ascii="Verdana" w:hAnsi="Verdana" w:cs="Verdana"/>
          <w:sz w:val="22"/>
          <w:szCs w:val="22"/>
        </w:rPr>
        <w:t>member.When</w:t>
      </w:r>
      <w:proofErr w:type="spellEnd"/>
      <w:proofErr w:type="gramEnd"/>
      <w:r w:rsidRPr="00E67A43">
        <w:rPr>
          <w:rFonts w:ascii="Verdana" w:hAnsi="Verdana" w:cs="Verdana"/>
          <w:sz w:val="22"/>
          <w:szCs w:val="22"/>
        </w:rPr>
        <w:t xml:space="preserve"> peer input is initiated by the department/program, the Department Chair or MBA Director, in consultation with tenure-track faculty in the program and the Option Director (as appropriate), will select one or more tenure-track faculty to provide peer input. The elements to be included in the peer input shall be determined by the DC, OD, or MBA Director (where the faculty member and course are pertinent to a specific program), in consultation with the faculty member being reviewed. </w:t>
      </w:r>
      <w:r w:rsidRPr="00E67A43">
        <w:rPr>
          <w:rFonts w:ascii="Verdana" w:hAnsi="Verdana" w:cs="Verdana"/>
          <w:sz w:val="22"/>
          <w:szCs w:val="22"/>
          <w:highlight w:val="cyan"/>
        </w:rPr>
        <w:t>The elements may include syllabi</w:t>
      </w:r>
      <w:r w:rsidRPr="00E67A43">
        <w:rPr>
          <w:rFonts w:ascii="Verdana" w:hAnsi="Verdana" w:cs="Verdana"/>
          <w:sz w:val="22"/>
          <w:szCs w:val="22"/>
        </w:rPr>
        <w:t xml:space="preserve">, examinations, assignments, statement of teaching goals, evidence of innovative pedagogy, curriculum development, teaching awards, students supervised (independent study, etc.), student advising, and classroom </w:t>
      </w:r>
      <w:proofErr w:type="spellStart"/>
      <w:proofErr w:type="gramStart"/>
      <w:r w:rsidRPr="00E67A43">
        <w:rPr>
          <w:rFonts w:ascii="Verdana" w:hAnsi="Verdana" w:cs="Verdana"/>
          <w:sz w:val="22"/>
          <w:szCs w:val="22"/>
        </w:rPr>
        <w:t>visits.The</w:t>
      </w:r>
      <w:proofErr w:type="spellEnd"/>
      <w:proofErr w:type="gramEnd"/>
      <w:r w:rsidRPr="00E67A43">
        <w:rPr>
          <w:rFonts w:ascii="Verdana" w:hAnsi="Verdana" w:cs="Verdana"/>
          <w:sz w:val="22"/>
          <w:szCs w:val="22"/>
        </w:rPr>
        <w:t xml:space="preserve"> temporary faculty may request additional peer input from any tenure-track or non-tenure-track faculty.</w:t>
      </w:r>
    </w:p>
    <w:p w14:paraId="0B0CA5C4" w14:textId="77777777" w:rsidR="00E67A43" w:rsidRDefault="00E67A43" w:rsidP="00E67A43">
      <w:pPr>
        <w:widowControl w:val="0"/>
        <w:pBdr>
          <w:bottom w:val="double" w:sz="6" w:space="1" w:color="auto"/>
        </w:pBdr>
        <w:tabs>
          <w:tab w:val="left" w:pos="220"/>
          <w:tab w:val="left" w:pos="720"/>
        </w:tabs>
        <w:autoSpaceDE w:val="0"/>
        <w:autoSpaceDN w:val="0"/>
        <w:adjustRightInd w:val="0"/>
        <w:ind w:left="270" w:hanging="270"/>
        <w:rPr>
          <w:rFonts w:ascii="Verdana" w:hAnsi="Verdana" w:cs="Verdana"/>
          <w:sz w:val="22"/>
          <w:szCs w:val="22"/>
        </w:rPr>
      </w:pPr>
    </w:p>
    <w:p w14:paraId="7F400819" w14:textId="77777777" w:rsidR="002B66A3" w:rsidRDefault="002B66A3" w:rsidP="00E67A43">
      <w:pPr>
        <w:widowControl w:val="0"/>
        <w:tabs>
          <w:tab w:val="left" w:pos="220"/>
          <w:tab w:val="left" w:pos="720"/>
        </w:tabs>
        <w:autoSpaceDE w:val="0"/>
        <w:autoSpaceDN w:val="0"/>
        <w:adjustRightInd w:val="0"/>
        <w:ind w:left="270" w:hanging="270"/>
        <w:rPr>
          <w:rFonts w:ascii="Verdana" w:hAnsi="Verdana" w:cs="Verdana"/>
          <w:sz w:val="22"/>
          <w:szCs w:val="22"/>
        </w:rPr>
      </w:pPr>
    </w:p>
    <w:p w14:paraId="56839440" w14:textId="77777777" w:rsidR="002B66A3" w:rsidRPr="00056C7D" w:rsidRDefault="002B66A3" w:rsidP="002B66A3">
      <w:pPr>
        <w:widowControl w:val="0"/>
        <w:autoSpaceDE w:val="0"/>
        <w:autoSpaceDN w:val="0"/>
        <w:adjustRightInd w:val="0"/>
        <w:rPr>
          <w:b/>
          <w:sz w:val="28"/>
          <w:szCs w:val="28"/>
        </w:rPr>
      </w:pPr>
      <w:r w:rsidRPr="00056C7D">
        <w:rPr>
          <w:b/>
          <w:sz w:val="28"/>
          <w:szCs w:val="28"/>
        </w:rPr>
        <w:t xml:space="preserve">Temporary Faculty Unit 3 Employees Evaluation – </w:t>
      </w:r>
      <w:proofErr w:type="spellStart"/>
      <w:r w:rsidRPr="00056C7D">
        <w:rPr>
          <w:b/>
          <w:sz w:val="28"/>
          <w:szCs w:val="28"/>
        </w:rPr>
        <w:t>Co</w:t>
      </w:r>
      <w:r>
        <w:rPr>
          <w:b/>
          <w:sz w:val="28"/>
          <w:szCs w:val="28"/>
        </w:rPr>
        <w:t>BA</w:t>
      </w:r>
      <w:proofErr w:type="spellEnd"/>
      <w:r w:rsidRPr="00056C7D">
        <w:rPr>
          <w:b/>
          <w:sz w:val="28"/>
          <w:szCs w:val="28"/>
        </w:rPr>
        <w:t xml:space="preserve"> Policy</w:t>
      </w:r>
    </w:p>
    <w:p w14:paraId="10DB4E1E" w14:textId="77777777" w:rsidR="002B66A3" w:rsidRDefault="002B66A3" w:rsidP="002B66A3">
      <w:pPr>
        <w:widowControl w:val="0"/>
        <w:tabs>
          <w:tab w:val="left" w:pos="220"/>
          <w:tab w:val="left" w:pos="720"/>
        </w:tabs>
        <w:autoSpaceDE w:val="0"/>
        <w:autoSpaceDN w:val="0"/>
        <w:adjustRightInd w:val="0"/>
        <w:rPr>
          <w:rFonts w:ascii="Verdana" w:hAnsi="Verdana" w:cs="Verdana"/>
          <w:sz w:val="22"/>
          <w:szCs w:val="22"/>
        </w:rPr>
      </w:pPr>
    </w:p>
    <w:p w14:paraId="485099D5" w14:textId="77777777" w:rsidR="002B66A3" w:rsidRDefault="002B66A3" w:rsidP="002B66A3">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w:t>
      </w:r>
    </w:p>
    <w:p w14:paraId="572A5E6A" w14:textId="77777777" w:rsidR="00E67A43" w:rsidRPr="002B66A3" w:rsidRDefault="00E67A43" w:rsidP="00E67A43">
      <w:pPr>
        <w:widowControl w:val="0"/>
        <w:autoSpaceDE w:val="0"/>
        <w:autoSpaceDN w:val="0"/>
        <w:adjustRightInd w:val="0"/>
        <w:rPr>
          <w:rFonts w:ascii="Verdana" w:hAnsi="Verdana" w:cs="Verdana"/>
          <w:b/>
          <w:sz w:val="22"/>
          <w:szCs w:val="22"/>
        </w:rPr>
      </w:pPr>
      <w:r w:rsidRPr="002B66A3">
        <w:rPr>
          <w:rFonts w:ascii="Verdana" w:hAnsi="Verdana" w:cs="Verdana"/>
          <w:b/>
          <w:sz w:val="22"/>
          <w:szCs w:val="22"/>
        </w:rPr>
        <w:t>III. PROCEDURE</w:t>
      </w:r>
    </w:p>
    <w:p w14:paraId="0F74E0C7" w14:textId="77777777" w:rsidR="00E67A43" w:rsidRPr="002B66A3" w:rsidRDefault="00E67A43" w:rsidP="00E67A43">
      <w:pPr>
        <w:widowControl w:val="0"/>
        <w:autoSpaceDE w:val="0"/>
        <w:autoSpaceDN w:val="0"/>
        <w:adjustRightInd w:val="0"/>
        <w:rPr>
          <w:rFonts w:ascii="Verdana" w:hAnsi="Verdana" w:cs="Verdana"/>
          <w:sz w:val="22"/>
          <w:szCs w:val="22"/>
        </w:rPr>
      </w:pPr>
      <w:r w:rsidRPr="002B66A3">
        <w:rPr>
          <w:rFonts w:ascii="Verdana" w:hAnsi="Verdana" w:cs="Verdana"/>
          <w:sz w:val="22"/>
          <w:szCs w:val="22"/>
        </w:rPr>
        <w:t xml:space="preserve">C) Temporary librarians with an appointment longer than one semester, but less than three years AND for those with </w:t>
      </w:r>
      <w:proofErr w:type="gramStart"/>
      <w:r w:rsidRPr="002B66A3">
        <w:rPr>
          <w:rFonts w:ascii="Verdana" w:hAnsi="Verdana" w:cs="Verdana"/>
          <w:sz w:val="22"/>
          <w:szCs w:val="22"/>
        </w:rPr>
        <w:t>3 year</w:t>
      </w:r>
      <w:proofErr w:type="gramEnd"/>
      <w:r w:rsidRPr="002B66A3">
        <w:rPr>
          <w:rFonts w:ascii="Verdana" w:hAnsi="Verdana" w:cs="Verdana"/>
          <w:sz w:val="22"/>
          <w:szCs w:val="22"/>
        </w:rPr>
        <w:t xml:space="preserve"> contracts. </w:t>
      </w:r>
    </w:p>
    <w:p w14:paraId="11DFE4B9" w14:textId="77777777" w:rsidR="00E67A43" w:rsidRPr="002B66A3" w:rsidRDefault="002B66A3" w:rsidP="002B66A3">
      <w:pPr>
        <w:widowControl w:val="0"/>
        <w:tabs>
          <w:tab w:val="left" w:pos="220"/>
          <w:tab w:val="left" w:pos="720"/>
        </w:tabs>
        <w:autoSpaceDE w:val="0"/>
        <w:autoSpaceDN w:val="0"/>
        <w:adjustRightInd w:val="0"/>
        <w:rPr>
          <w:rFonts w:ascii="Verdana" w:hAnsi="Verdana" w:cs="Verdana"/>
          <w:sz w:val="22"/>
          <w:szCs w:val="22"/>
          <w:highlight w:val="cyan"/>
        </w:rPr>
      </w:pPr>
      <w:r w:rsidRPr="002B66A3">
        <w:rPr>
          <w:rFonts w:ascii="Verdana" w:hAnsi="Verdana" w:cs="Verdana"/>
          <w:sz w:val="22"/>
          <w:szCs w:val="22"/>
        </w:rPr>
        <w:t xml:space="preserve">2. </w:t>
      </w:r>
      <w:r w:rsidR="00E67A43" w:rsidRPr="002B66A3">
        <w:rPr>
          <w:rFonts w:ascii="Verdana" w:hAnsi="Verdana" w:cs="Verdana"/>
          <w:sz w:val="22"/>
          <w:szCs w:val="22"/>
          <w:highlight w:val="cyan"/>
        </w:rPr>
        <w:t>The WPAF shall include the following:</w:t>
      </w:r>
    </w:p>
    <w:p w14:paraId="55564A0C" w14:textId="77777777" w:rsidR="00E67A43" w:rsidRPr="002B66A3" w:rsidRDefault="002B66A3" w:rsidP="002B66A3">
      <w:pPr>
        <w:widowControl w:val="0"/>
        <w:tabs>
          <w:tab w:val="left" w:pos="220"/>
          <w:tab w:val="left" w:pos="720"/>
        </w:tabs>
        <w:autoSpaceDE w:val="0"/>
        <w:autoSpaceDN w:val="0"/>
        <w:adjustRightInd w:val="0"/>
        <w:rPr>
          <w:rFonts w:ascii="Verdana" w:hAnsi="Verdana" w:cs="Verdana"/>
          <w:sz w:val="22"/>
          <w:szCs w:val="22"/>
          <w:highlight w:val="cyan"/>
        </w:rPr>
      </w:pPr>
      <w:r w:rsidRPr="002B66A3">
        <w:rPr>
          <w:rFonts w:ascii="Verdana" w:hAnsi="Verdana" w:cs="Verdana"/>
          <w:sz w:val="22"/>
          <w:szCs w:val="22"/>
          <w:highlight w:val="cyan"/>
        </w:rPr>
        <w:t>…</w:t>
      </w:r>
    </w:p>
    <w:p w14:paraId="6A639B14" w14:textId="77777777" w:rsidR="00E67A43" w:rsidRDefault="00E67A43" w:rsidP="00E67A43">
      <w:pPr>
        <w:widowControl w:val="0"/>
        <w:tabs>
          <w:tab w:val="left" w:pos="220"/>
          <w:tab w:val="left" w:pos="720"/>
        </w:tabs>
        <w:autoSpaceDE w:val="0"/>
        <w:autoSpaceDN w:val="0"/>
        <w:adjustRightInd w:val="0"/>
        <w:ind w:left="270" w:hanging="270"/>
        <w:rPr>
          <w:rFonts w:ascii="Verdana" w:hAnsi="Verdana" w:cs="Verdana"/>
          <w:sz w:val="22"/>
          <w:szCs w:val="22"/>
        </w:rPr>
      </w:pPr>
      <w:r w:rsidRPr="002B66A3">
        <w:rPr>
          <w:rFonts w:ascii="Verdana" w:hAnsi="Verdana" w:cs="Verdana"/>
          <w:sz w:val="22"/>
          <w:szCs w:val="22"/>
          <w:highlight w:val="cyan"/>
        </w:rPr>
        <w:t>e. Evidence of teaching performance including student evaluations (syllabi, sample assignments, exams) for those with teaching duties.</w:t>
      </w:r>
    </w:p>
    <w:p w14:paraId="0A413D9D" w14:textId="77777777" w:rsidR="002B66A3" w:rsidRDefault="002B66A3" w:rsidP="00E67A43">
      <w:pPr>
        <w:widowControl w:val="0"/>
        <w:tabs>
          <w:tab w:val="left" w:pos="220"/>
          <w:tab w:val="left" w:pos="720"/>
        </w:tabs>
        <w:autoSpaceDE w:val="0"/>
        <w:autoSpaceDN w:val="0"/>
        <w:adjustRightInd w:val="0"/>
        <w:ind w:left="270" w:hanging="270"/>
        <w:rPr>
          <w:rFonts w:ascii="Verdana" w:hAnsi="Verdana" w:cs="Verdana"/>
          <w:sz w:val="22"/>
          <w:szCs w:val="22"/>
        </w:rPr>
      </w:pPr>
      <w:r>
        <w:rPr>
          <w:rFonts w:ascii="Verdana" w:hAnsi="Verdana" w:cs="Verdana"/>
          <w:sz w:val="22"/>
          <w:szCs w:val="22"/>
        </w:rPr>
        <w:t>…</w:t>
      </w:r>
    </w:p>
    <w:p w14:paraId="03E5605E" w14:textId="77777777" w:rsidR="002B66A3" w:rsidRDefault="002B66A3" w:rsidP="002B66A3">
      <w:pPr>
        <w:widowControl w:val="0"/>
        <w:pBdr>
          <w:bottom w:val="double" w:sz="6" w:space="1" w:color="auto"/>
        </w:pBdr>
        <w:tabs>
          <w:tab w:val="left" w:pos="220"/>
          <w:tab w:val="left" w:pos="720"/>
        </w:tabs>
        <w:autoSpaceDE w:val="0"/>
        <w:autoSpaceDN w:val="0"/>
        <w:adjustRightInd w:val="0"/>
        <w:ind w:left="270" w:hanging="270"/>
        <w:rPr>
          <w:rFonts w:ascii="Verdana" w:hAnsi="Verdana" w:cs="Verdana"/>
          <w:sz w:val="22"/>
          <w:szCs w:val="22"/>
        </w:rPr>
      </w:pPr>
    </w:p>
    <w:p w14:paraId="11AEAFB2" w14:textId="77777777" w:rsidR="002B66A3" w:rsidRDefault="002B66A3" w:rsidP="002B66A3">
      <w:pPr>
        <w:widowControl w:val="0"/>
        <w:tabs>
          <w:tab w:val="left" w:pos="220"/>
          <w:tab w:val="left" w:pos="720"/>
        </w:tabs>
        <w:autoSpaceDE w:val="0"/>
        <w:autoSpaceDN w:val="0"/>
        <w:adjustRightInd w:val="0"/>
        <w:ind w:left="270" w:hanging="270"/>
        <w:rPr>
          <w:rFonts w:ascii="Verdana" w:hAnsi="Verdana" w:cs="Verdana"/>
          <w:sz w:val="22"/>
          <w:szCs w:val="22"/>
        </w:rPr>
      </w:pPr>
    </w:p>
    <w:p w14:paraId="75970652" w14:textId="77777777" w:rsidR="002B66A3" w:rsidRDefault="002B66A3" w:rsidP="002B66A3">
      <w:pPr>
        <w:widowControl w:val="0"/>
        <w:autoSpaceDE w:val="0"/>
        <w:autoSpaceDN w:val="0"/>
        <w:adjustRightInd w:val="0"/>
        <w:rPr>
          <w:b/>
          <w:sz w:val="28"/>
          <w:szCs w:val="28"/>
        </w:rPr>
      </w:pPr>
      <w:r w:rsidRPr="00056C7D">
        <w:rPr>
          <w:b/>
          <w:sz w:val="28"/>
          <w:szCs w:val="28"/>
        </w:rPr>
        <w:t xml:space="preserve">Temporary Faculty Unit 3 Employees Evaluation – </w:t>
      </w:r>
      <w:proofErr w:type="spellStart"/>
      <w:r>
        <w:rPr>
          <w:b/>
          <w:sz w:val="28"/>
          <w:szCs w:val="28"/>
        </w:rPr>
        <w:t>SoE</w:t>
      </w:r>
      <w:proofErr w:type="spellEnd"/>
      <w:r w:rsidRPr="00056C7D">
        <w:rPr>
          <w:b/>
          <w:sz w:val="28"/>
          <w:szCs w:val="28"/>
        </w:rPr>
        <w:t xml:space="preserve"> Policy</w:t>
      </w:r>
    </w:p>
    <w:p w14:paraId="3DDA5CA5" w14:textId="77777777" w:rsidR="002B66A3" w:rsidRDefault="002B66A3" w:rsidP="002B66A3">
      <w:pPr>
        <w:widowControl w:val="0"/>
        <w:autoSpaceDE w:val="0"/>
        <w:autoSpaceDN w:val="0"/>
        <w:adjustRightInd w:val="0"/>
        <w:rPr>
          <w:b/>
          <w:sz w:val="28"/>
          <w:szCs w:val="28"/>
        </w:rPr>
      </w:pPr>
    </w:p>
    <w:p w14:paraId="7D20EC4C" w14:textId="77777777" w:rsidR="003C33C4" w:rsidRPr="003C33C4" w:rsidRDefault="003C33C4" w:rsidP="003C33C4">
      <w:pPr>
        <w:widowControl w:val="0"/>
        <w:autoSpaceDE w:val="0"/>
        <w:autoSpaceDN w:val="0"/>
        <w:adjustRightInd w:val="0"/>
        <w:rPr>
          <w:rFonts w:ascii="Verdana" w:hAnsi="Verdana" w:cs="Verdana"/>
          <w:b/>
          <w:sz w:val="22"/>
          <w:szCs w:val="22"/>
        </w:rPr>
      </w:pPr>
      <w:r w:rsidRPr="003C33C4">
        <w:rPr>
          <w:rFonts w:ascii="Verdana" w:hAnsi="Verdana" w:cs="Verdana"/>
          <w:b/>
          <w:sz w:val="22"/>
          <w:szCs w:val="22"/>
        </w:rPr>
        <w:t>Procedure</w:t>
      </w:r>
    </w:p>
    <w:p w14:paraId="73160EF3" w14:textId="77777777" w:rsidR="003C33C4" w:rsidRPr="003C33C4" w:rsidRDefault="003C33C4" w:rsidP="003C33C4">
      <w:pPr>
        <w:widowControl w:val="0"/>
        <w:autoSpaceDE w:val="0"/>
        <w:autoSpaceDN w:val="0"/>
        <w:adjustRightInd w:val="0"/>
        <w:rPr>
          <w:rFonts w:ascii="Verdana" w:hAnsi="Verdana" w:cs="Verdana"/>
          <w:sz w:val="22"/>
          <w:szCs w:val="22"/>
        </w:rPr>
      </w:pPr>
      <w:r>
        <w:rPr>
          <w:rFonts w:ascii="Verdana" w:hAnsi="Verdana" w:cs="Verdana"/>
          <w:sz w:val="22"/>
          <w:szCs w:val="22"/>
        </w:rPr>
        <w:t xml:space="preserve">… </w:t>
      </w:r>
    </w:p>
    <w:p w14:paraId="30487D7C" w14:textId="77777777" w:rsidR="003C33C4" w:rsidRPr="003C33C4" w:rsidRDefault="003C33C4" w:rsidP="003C33C4">
      <w:pPr>
        <w:widowControl w:val="0"/>
        <w:autoSpaceDE w:val="0"/>
        <w:autoSpaceDN w:val="0"/>
        <w:adjustRightInd w:val="0"/>
        <w:rPr>
          <w:rFonts w:ascii="Verdana" w:hAnsi="Verdana" w:cs="Verdana"/>
          <w:sz w:val="22"/>
          <w:szCs w:val="22"/>
        </w:rPr>
      </w:pPr>
      <w:r w:rsidRPr="003C33C4">
        <w:rPr>
          <w:rFonts w:ascii="Verdana" w:hAnsi="Verdana" w:cs="Verdana"/>
          <w:sz w:val="22"/>
          <w:szCs w:val="22"/>
        </w:rPr>
        <w:t>II. EVALUATION PROCEDURES</w:t>
      </w:r>
    </w:p>
    <w:p w14:paraId="6802C59A" w14:textId="77777777" w:rsidR="003C33C4" w:rsidRPr="003C33C4" w:rsidRDefault="003C33C4" w:rsidP="003C33C4">
      <w:pPr>
        <w:widowControl w:val="0"/>
        <w:tabs>
          <w:tab w:val="left" w:pos="220"/>
          <w:tab w:val="left" w:pos="720"/>
        </w:tabs>
        <w:autoSpaceDE w:val="0"/>
        <w:autoSpaceDN w:val="0"/>
        <w:adjustRightInd w:val="0"/>
        <w:rPr>
          <w:rFonts w:ascii="Verdana" w:hAnsi="Verdana" w:cs="Verdana"/>
          <w:sz w:val="22"/>
          <w:szCs w:val="22"/>
        </w:rPr>
      </w:pPr>
      <w:r w:rsidRPr="003C33C4">
        <w:rPr>
          <w:rFonts w:ascii="Verdana" w:hAnsi="Verdana" w:cs="Verdana"/>
          <w:sz w:val="22"/>
          <w:szCs w:val="22"/>
        </w:rPr>
        <w:t>B. Instructional Full-Time Temporary Faculty (including those who also engage in supervision of clinical practice)  </w:t>
      </w:r>
    </w:p>
    <w:p w14:paraId="4D6390B1" w14:textId="77777777" w:rsidR="003C33C4" w:rsidRDefault="003C33C4" w:rsidP="003C33C4">
      <w:pPr>
        <w:widowControl w:val="0"/>
        <w:tabs>
          <w:tab w:val="left" w:pos="1660"/>
          <w:tab w:val="left" w:pos="2160"/>
        </w:tabs>
        <w:autoSpaceDE w:val="0"/>
        <w:autoSpaceDN w:val="0"/>
        <w:adjustRightInd w:val="0"/>
        <w:rPr>
          <w:rFonts w:ascii="Verdana" w:hAnsi="Verdana" w:cs="Verdana"/>
          <w:sz w:val="22"/>
          <w:szCs w:val="22"/>
        </w:rPr>
      </w:pPr>
      <w:r>
        <w:rPr>
          <w:rFonts w:ascii="Verdana" w:hAnsi="Verdana" w:cs="Verdana"/>
          <w:sz w:val="22"/>
          <w:szCs w:val="22"/>
        </w:rPr>
        <w:t xml:space="preserve">[2.] </w:t>
      </w:r>
      <w:r w:rsidRPr="003C33C4">
        <w:rPr>
          <w:rFonts w:ascii="Verdana" w:hAnsi="Verdana" w:cs="Verdana"/>
          <w:sz w:val="22"/>
          <w:szCs w:val="22"/>
        </w:rPr>
        <w:t>Full-time temporary faculty members shall submit the following documentation to the Associate Dean or appropriate administrator’s office for evaluation by the Peer Review Committee (PRC) no later than the Monday of the 15th week of the semeste</w:t>
      </w:r>
      <w:r>
        <w:rPr>
          <w:rFonts w:ascii="Verdana" w:hAnsi="Verdana" w:cs="Verdana"/>
          <w:sz w:val="22"/>
          <w:szCs w:val="22"/>
        </w:rPr>
        <w:t>r</w:t>
      </w:r>
    </w:p>
    <w:p w14:paraId="7FB2B7C7" w14:textId="77777777" w:rsidR="003C33C4" w:rsidRDefault="003C33C4" w:rsidP="003C33C4">
      <w:pPr>
        <w:widowControl w:val="0"/>
        <w:tabs>
          <w:tab w:val="left" w:pos="1660"/>
          <w:tab w:val="left" w:pos="2160"/>
        </w:tabs>
        <w:autoSpaceDE w:val="0"/>
        <w:autoSpaceDN w:val="0"/>
        <w:adjustRightInd w:val="0"/>
        <w:rPr>
          <w:rFonts w:ascii="Verdana" w:hAnsi="Verdana" w:cs="Verdana"/>
          <w:sz w:val="22"/>
          <w:szCs w:val="22"/>
        </w:rPr>
      </w:pPr>
      <w:r>
        <w:rPr>
          <w:rFonts w:ascii="Verdana" w:hAnsi="Verdana" w:cs="Verdana"/>
          <w:sz w:val="22"/>
          <w:szCs w:val="22"/>
        </w:rPr>
        <w:t>…</w:t>
      </w:r>
    </w:p>
    <w:p w14:paraId="06415990" w14:textId="77777777" w:rsidR="003C33C4" w:rsidRPr="003C33C4" w:rsidRDefault="003C33C4" w:rsidP="003C33C4">
      <w:pPr>
        <w:widowControl w:val="0"/>
        <w:tabs>
          <w:tab w:val="left" w:pos="1660"/>
          <w:tab w:val="left" w:pos="2160"/>
        </w:tabs>
        <w:autoSpaceDE w:val="0"/>
        <w:autoSpaceDN w:val="0"/>
        <w:adjustRightInd w:val="0"/>
        <w:rPr>
          <w:rFonts w:ascii="Verdana" w:hAnsi="Verdana" w:cs="Verdana"/>
          <w:sz w:val="22"/>
          <w:szCs w:val="22"/>
          <w:highlight w:val="cyan"/>
        </w:rPr>
      </w:pPr>
      <w:r w:rsidRPr="003C33C4">
        <w:rPr>
          <w:rFonts w:ascii="Verdana" w:hAnsi="Verdana" w:cs="Verdana"/>
          <w:sz w:val="22"/>
          <w:szCs w:val="22"/>
        </w:rPr>
        <w:t xml:space="preserve"> </w:t>
      </w:r>
      <w:r w:rsidRPr="003C33C4">
        <w:rPr>
          <w:rFonts w:ascii="Verdana" w:hAnsi="Verdana" w:cs="Verdana"/>
          <w:sz w:val="22"/>
          <w:szCs w:val="22"/>
          <w:highlight w:val="cyan"/>
        </w:rPr>
        <w:t>Evaluation of full-time temporary faculty shall include:</w:t>
      </w:r>
    </w:p>
    <w:p w14:paraId="14159DFD" w14:textId="77777777" w:rsidR="003C33C4" w:rsidRPr="003C33C4" w:rsidRDefault="003C33C4" w:rsidP="003C33C4">
      <w:pPr>
        <w:widowControl w:val="0"/>
        <w:tabs>
          <w:tab w:val="left" w:pos="1660"/>
          <w:tab w:val="left" w:pos="2160"/>
        </w:tabs>
        <w:autoSpaceDE w:val="0"/>
        <w:autoSpaceDN w:val="0"/>
        <w:adjustRightInd w:val="0"/>
        <w:rPr>
          <w:rFonts w:ascii="Verdana" w:hAnsi="Verdana" w:cs="Verdana"/>
          <w:sz w:val="22"/>
          <w:szCs w:val="22"/>
          <w:highlight w:val="cyan"/>
        </w:rPr>
      </w:pPr>
      <w:r w:rsidRPr="003C33C4">
        <w:rPr>
          <w:rFonts w:ascii="Verdana" w:hAnsi="Verdana" w:cs="Verdana"/>
          <w:sz w:val="22"/>
          <w:szCs w:val="22"/>
          <w:highlight w:val="cyan"/>
        </w:rPr>
        <w:t>…</w:t>
      </w:r>
    </w:p>
    <w:p w14:paraId="1C5AC0FD" w14:textId="77777777" w:rsidR="003C33C4" w:rsidRDefault="003C33C4" w:rsidP="003C33C4">
      <w:pPr>
        <w:widowControl w:val="0"/>
        <w:numPr>
          <w:ilvl w:val="3"/>
          <w:numId w:val="2"/>
        </w:numPr>
        <w:tabs>
          <w:tab w:val="left" w:pos="1660"/>
          <w:tab w:val="left" w:pos="2160"/>
        </w:tabs>
        <w:autoSpaceDE w:val="0"/>
        <w:autoSpaceDN w:val="0"/>
        <w:adjustRightInd w:val="0"/>
        <w:ind w:hanging="2160"/>
        <w:rPr>
          <w:rFonts w:ascii="Verdana" w:hAnsi="Verdana" w:cs="Verdana"/>
          <w:sz w:val="22"/>
          <w:szCs w:val="22"/>
        </w:rPr>
      </w:pPr>
      <w:r w:rsidRPr="003C33C4">
        <w:rPr>
          <w:rFonts w:ascii="Verdana" w:hAnsi="Verdana" w:cs="Verdana"/>
          <w:sz w:val="22"/>
          <w:szCs w:val="22"/>
          <w:highlight w:val="cyan"/>
        </w:rPr>
        <w:t>f. Course materials including syllabi for each course, sample lesson plans, assessments of student learning outcomes, assignments, and examples of student work for use in completion of Form B</w:t>
      </w:r>
      <w:proofErr w:type="gramStart"/>
      <w:r w:rsidRPr="003C33C4">
        <w:rPr>
          <w:rFonts w:ascii="Verdana" w:hAnsi="Verdana" w:cs="Verdana"/>
          <w:sz w:val="22"/>
          <w:szCs w:val="22"/>
        </w:rPr>
        <w:t>. </w:t>
      </w:r>
      <w:proofErr w:type="gramEnd"/>
    </w:p>
    <w:p w14:paraId="60AA67B9" w14:textId="77777777" w:rsidR="003C33C4" w:rsidRPr="003C33C4" w:rsidRDefault="003C33C4" w:rsidP="003C33C4">
      <w:pPr>
        <w:widowControl w:val="0"/>
        <w:numPr>
          <w:ilvl w:val="3"/>
          <w:numId w:val="2"/>
        </w:numPr>
        <w:tabs>
          <w:tab w:val="left" w:pos="1660"/>
          <w:tab w:val="left" w:pos="2160"/>
        </w:tabs>
        <w:autoSpaceDE w:val="0"/>
        <w:autoSpaceDN w:val="0"/>
        <w:adjustRightInd w:val="0"/>
        <w:ind w:hanging="2160"/>
        <w:rPr>
          <w:rFonts w:ascii="Verdana" w:hAnsi="Verdana" w:cs="Verdana"/>
          <w:sz w:val="22"/>
          <w:szCs w:val="22"/>
        </w:rPr>
      </w:pPr>
      <w:r>
        <w:rPr>
          <w:rFonts w:ascii="Verdana" w:hAnsi="Verdana" w:cs="Verdana"/>
          <w:sz w:val="22"/>
          <w:szCs w:val="22"/>
        </w:rPr>
        <w:t>…</w:t>
      </w:r>
    </w:p>
    <w:p w14:paraId="045A1ECB" w14:textId="77777777" w:rsidR="003C33C4" w:rsidRDefault="003C33C4" w:rsidP="003C33C4">
      <w:pPr>
        <w:widowControl w:val="0"/>
        <w:tabs>
          <w:tab w:val="left" w:pos="220"/>
        </w:tabs>
        <w:autoSpaceDE w:val="0"/>
        <w:autoSpaceDN w:val="0"/>
        <w:adjustRightInd w:val="0"/>
        <w:rPr>
          <w:rFonts w:ascii="Verdana" w:hAnsi="Verdana" w:cs="Verdana"/>
          <w:sz w:val="22"/>
          <w:szCs w:val="22"/>
        </w:rPr>
      </w:pPr>
      <w:r w:rsidRPr="003C33C4">
        <w:rPr>
          <w:rFonts w:ascii="Verdana" w:hAnsi="Verdana" w:cs="Verdana"/>
          <w:sz w:val="22"/>
          <w:szCs w:val="22"/>
        </w:rPr>
        <w:t>C. Instructional Part-Time Temporary Fa</w:t>
      </w:r>
      <w:r>
        <w:rPr>
          <w:rFonts w:ascii="Verdana" w:hAnsi="Verdana" w:cs="Verdana"/>
          <w:sz w:val="22"/>
          <w:szCs w:val="22"/>
        </w:rPr>
        <w:t xml:space="preserve">culty (including those who also </w:t>
      </w:r>
      <w:r w:rsidRPr="003C33C4">
        <w:rPr>
          <w:rFonts w:ascii="Verdana" w:hAnsi="Verdana" w:cs="Verdana"/>
          <w:sz w:val="22"/>
          <w:szCs w:val="22"/>
        </w:rPr>
        <w:t>engage in su</w:t>
      </w:r>
      <w:r>
        <w:rPr>
          <w:rFonts w:ascii="Verdana" w:hAnsi="Verdana" w:cs="Verdana"/>
          <w:sz w:val="22"/>
          <w:szCs w:val="22"/>
        </w:rPr>
        <w:t>pervision of clinical practice)</w:t>
      </w:r>
      <w:r w:rsidRPr="003C33C4">
        <w:rPr>
          <w:rFonts w:ascii="Verdana" w:hAnsi="Verdana" w:cs="Verdana"/>
          <w:sz w:val="22"/>
          <w:szCs w:val="22"/>
        </w:rPr>
        <w:t xml:space="preserve"> </w:t>
      </w:r>
    </w:p>
    <w:p w14:paraId="105C0B85" w14:textId="77777777" w:rsidR="003C33C4" w:rsidRPr="003C33C4" w:rsidRDefault="003C33C4" w:rsidP="003C33C4">
      <w:pPr>
        <w:widowControl w:val="0"/>
        <w:tabs>
          <w:tab w:val="left" w:pos="220"/>
        </w:tabs>
        <w:autoSpaceDE w:val="0"/>
        <w:autoSpaceDN w:val="0"/>
        <w:adjustRightInd w:val="0"/>
        <w:rPr>
          <w:rFonts w:ascii="Verdana" w:hAnsi="Verdana" w:cs="Verdana"/>
          <w:sz w:val="22"/>
          <w:szCs w:val="22"/>
        </w:rPr>
      </w:pPr>
      <w:r>
        <w:rPr>
          <w:rFonts w:ascii="Verdana" w:hAnsi="Verdana" w:cs="Verdana"/>
          <w:sz w:val="22"/>
          <w:szCs w:val="22"/>
        </w:rPr>
        <w:t xml:space="preserve">… </w:t>
      </w:r>
    </w:p>
    <w:p w14:paraId="3632A284" w14:textId="77777777" w:rsidR="003C33C4" w:rsidRDefault="003C33C4" w:rsidP="003C33C4">
      <w:pPr>
        <w:widowControl w:val="0"/>
        <w:tabs>
          <w:tab w:val="left" w:pos="1660"/>
          <w:tab w:val="left" w:pos="2160"/>
        </w:tabs>
        <w:autoSpaceDE w:val="0"/>
        <w:autoSpaceDN w:val="0"/>
        <w:adjustRightInd w:val="0"/>
        <w:rPr>
          <w:rFonts w:ascii="Verdana" w:hAnsi="Verdana" w:cs="Verdana"/>
          <w:sz w:val="22"/>
          <w:szCs w:val="22"/>
        </w:rPr>
      </w:pPr>
      <w:r w:rsidRPr="003C33C4">
        <w:rPr>
          <w:rFonts w:ascii="Verdana" w:hAnsi="Verdana" w:cs="Verdana"/>
          <w:sz w:val="22"/>
          <w:szCs w:val="22"/>
          <w:highlight w:val="cyan"/>
        </w:rPr>
        <w:t>Part-time temporary faculty members shall submit the following documentation to the Associate Dean or appropriate administrator’s office no later than the Monday of the 15th week of the semester</w:t>
      </w:r>
      <w:r w:rsidRPr="003C33C4">
        <w:rPr>
          <w:rFonts w:ascii="Verdana" w:hAnsi="Verdana" w:cs="Verdana"/>
          <w:sz w:val="22"/>
          <w:szCs w:val="22"/>
        </w:rPr>
        <w:t xml:space="preserve">. </w:t>
      </w:r>
    </w:p>
    <w:p w14:paraId="4F917A71" w14:textId="77777777" w:rsidR="003C33C4" w:rsidRDefault="003C33C4" w:rsidP="003C33C4">
      <w:pPr>
        <w:widowControl w:val="0"/>
        <w:tabs>
          <w:tab w:val="left" w:pos="1660"/>
          <w:tab w:val="left" w:pos="2160"/>
        </w:tabs>
        <w:autoSpaceDE w:val="0"/>
        <w:autoSpaceDN w:val="0"/>
        <w:adjustRightInd w:val="0"/>
        <w:rPr>
          <w:rFonts w:ascii="Verdana" w:hAnsi="Verdana" w:cs="Verdana"/>
          <w:sz w:val="22"/>
          <w:szCs w:val="22"/>
        </w:rPr>
      </w:pPr>
      <w:r>
        <w:rPr>
          <w:rFonts w:ascii="Verdana" w:hAnsi="Verdana" w:cs="Verdana"/>
          <w:sz w:val="22"/>
          <w:szCs w:val="22"/>
        </w:rPr>
        <w:t>…</w:t>
      </w:r>
    </w:p>
    <w:p w14:paraId="1B132EC0" w14:textId="77777777" w:rsidR="002B66A3" w:rsidRDefault="003C33C4" w:rsidP="003C33C4">
      <w:pPr>
        <w:widowControl w:val="0"/>
        <w:tabs>
          <w:tab w:val="left" w:pos="1660"/>
          <w:tab w:val="left" w:pos="2160"/>
        </w:tabs>
        <w:autoSpaceDE w:val="0"/>
        <w:autoSpaceDN w:val="0"/>
        <w:adjustRightInd w:val="0"/>
        <w:rPr>
          <w:rFonts w:ascii="Verdana" w:hAnsi="Verdana" w:cs="Verdana"/>
          <w:sz w:val="22"/>
          <w:szCs w:val="22"/>
        </w:rPr>
      </w:pPr>
      <w:r w:rsidRPr="003C33C4">
        <w:rPr>
          <w:rFonts w:ascii="Verdana" w:hAnsi="Verdana" w:cs="Verdana"/>
          <w:sz w:val="22"/>
          <w:szCs w:val="22"/>
        </w:rPr>
        <w:t xml:space="preserve">f. </w:t>
      </w:r>
      <w:r w:rsidRPr="003C33C4">
        <w:rPr>
          <w:rFonts w:ascii="Verdana" w:hAnsi="Verdana" w:cs="Verdana"/>
          <w:sz w:val="22"/>
          <w:szCs w:val="22"/>
          <w:highlight w:val="cyan"/>
        </w:rPr>
        <w:t>Course materials including syllabi for each course, sample lesson plans, assessments of student learning outcomes, assignments, and examples of student work for use in completion of Form B</w:t>
      </w:r>
      <w:r w:rsidRPr="003C33C4">
        <w:rPr>
          <w:rFonts w:ascii="Verdana" w:hAnsi="Verdana" w:cs="Verdana"/>
          <w:sz w:val="22"/>
          <w:szCs w:val="22"/>
        </w:rPr>
        <w:t>.</w:t>
      </w:r>
    </w:p>
    <w:p w14:paraId="49F52C3A" w14:textId="77777777" w:rsidR="002B66A3" w:rsidRDefault="002B66A3" w:rsidP="002B66A3">
      <w:pPr>
        <w:widowControl w:val="0"/>
        <w:pBdr>
          <w:bottom w:val="double" w:sz="6" w:space="1" w:color="auto"/>
        </w:pBdr>
        <w:tabs>
          <w:tab w:val="left" w:pos="220"/>
          <w:tab w:val="left" w:pos="720"/>
        </w:tabs>
        <w:autoSpaceDE w:val="0"/>
        <w:autoSpaceDN w:val="0"/>
        <w:adjustRightInd w:val="0"/>
        <w:ind w:left="270" w:hanging="270"/>
        <w:rPr>
          <w:rFonts w:ascii="Verdana" w:hAnsi="Verdana" w:cs="Verdana"/>
          <w:sz w:val="22"/>
          <w:szCs w:val="22"/>
        </w:rPr>
      </w:pPr>
    </w:p>
    <w:p w14:paraId="5DAE9AEA" w14:textId="77777777" w:rsidR="002B66A3" w:rsidRDefault="002B66A3" w:rsidP="002B66A3">
      <w:pPr>
        <w:widowControl w:val="0"/>
        <w:tabs>
          <w:tab w:val="left" w:pos="220"/>
          <w:tab w:val="left" w:pos="720"/>
        </w:tabs>
        <w:autoSpaceDE w:val="0"/>
        <w:autoSpaceDN w:val="0"/>
        <w:adjustRightInd w:val="0"/>
        <w:ind w:left="270" w:hanging="270"/>
        <w:rPr>
          <w:rFonts w:ascii="Verdana" w:hAnsi="Verdana" w:cs="Verdana"/>
          <w:sz w:val="22"/>
          <w:szCs w:val="22"/>
        </w:rPr>
      </w:pPr>
    </w:p>
    <w:p w14:paraId="0E79E7CA" w14:textId="77777777" w:rsidR="002B66A3" w:rsidRDefault="002B66A3" w:rsidP="002B66A3">
      <w:pPr>
        <w:widowControl w:val="0"/>
        <w:autoSpaceDE w:val="0"/>
        <w:autoSpaceDN w:val="0"/>
        <w:adjustRightInd w:val="0"/>
        <w:rPr>
          <w:b/>
          <w:sz w:val="28"/>
          <w:szCs w:val="28"/>
        </w:rPr>
      </w:pPr>
      <w:r w:rsidRPr="00056C7D">
        <w:rPr>
          <w:b/>
          <w:sz w:val="28"/>
          <w:szCs w:val="28"/>
        </w:rPr>
        <w:t xml:space="preserve">Temporary Faculty Unit 3 Employees Evaluation – </w:t>
      </w:r>
      <w:proofErr w:type="spellStart"/>
      <w:r>
        <w:rPr>
          <w:b/>
          <w:sz w:val="28"/>
          <w:szCs w:val="28"/>
        </w:rPr>
        <w:t>SoN</w:t>
      </w:r>
      <w:proofErr w:type="spellEnd"/>
      <w:r w:rsidRPr="00056C7D">
        <w:rPr>
          <w:b/>
          <w:sz w:val="28"/>
          <w:szCs w:val="28"/>
        </w:rPr>
        <w:t xml:space="preserve"> Policy</w:t>
      </w:r>
    </w:p>
    <w:p w14:paraId="75BDEF9F" w14:textId="77777777" w:rsidR="002B66A3" w:rsidRDefault="002B66A3" w:rsidP="002B66A3">
      <w:pPr>
        <w:widowControl w:val="0"/>
        <w:autoSpaceDE w:val="0"/>
        <w:autoSpaceDN w:val="0"/>
        <w:adjustRightInd w:val="0"/>
        <w:rPr>
          <w:b/>
          <w:sz w:val="28"/>
          <w:szCs w:val="28"/>
        </w:rPr>
      </w:pPr>
    </w:p>
    <w:p w14:paraId="129E8C4B" w14:textId="77777777" w:rsidR="002B66A3" w:rsidRPr="002B66A3" w:rsidRDefault="002B66A3" w:rsidP="002B66A3">
      <w:pPr>
        <w:widowControl w:val="0"/>
        <w:autoSpaceDE w:val="0"/>
        <w:autoSpaceDN w:val="0"/>
        <w:adjustRightInd w:val="0"/>
        <w:rPr>
          <w:rFonts w:ascii="Verdana" w:hAnsi="Verdana" w:cs="Verdana"/>
          <w:b/>
          <w:sz w:val="22"/>
          <w:szCs w:val="22"/>
        </w:rPr>
      </w:pPr>
      <w:r w:rsidRPr="002B66A3">
        <w:rPr>
          <w:rFonts w:ascii="Verdana" w:hAnsi="Verdana" w:cs="Verdana"/>
          <w:b/>
          <w:sz w:val="22"/>
          <w:szCs w:val="22"/>
        </w:rPr>
        <w:t>Procedure</w:t>
      </w:r>
    </w:p>
    <w:p w14:paraId="6778D184" w14:textId="77777777" w:rsidR="002B66A3" w:rsidRDefault="002B66A3" w:rsidP="002B66A3">
      <w:pPr>
        <w:widowControl w:val="0"/>
        <w:autoSpaceDE w:val="0"/>
        <w:autoSpaceDN w:val="0"/>
        <w:adjustRightInd w:val="0"/>
        <w:rPr>
          <w:rFonts w:ascii="Verdana" w:hAnsi="Verdana" w:cs="Verdana"/>
          <w:sz w:val="22"/>
          <w:szCs w:val="22"/>
        </w:rPr>
      </w:pPr>
      <w:r w:rsidRPr="002B66A3">
        <w:rPr>
          <w:rFonts w:ascii="Verdana" w:hAnsi="Verdana" w:cs="Verdana"/>
          <w:sz w:val="22"/>
          <w:szCs w:val="22"/>
        </w:rPr>
        <w:t>I. GENERAL ELEMENTS</w:t>
      </w:r>
    </w:p>
    <w:p w14:paraId="210A9E9B" w14:textId="77777777" w:rsidR="002B66A3" w:rsidRPr="002B66A3" w:rsidRDefault="002B66A3" w:rsidP="002B66A3">
      <w:pPr>
        <w:widowControl w:val="0"/>
        <w:autoSpaceDE w:val="0"/>
        <w:autoSpaceDN w:val="0"/>
        <w:adjustRightInd w:val="0"/>
        <w:rPr>
          <w:rFonts w:ascii="Verdana" w:hAnsi="Verdana" w:cs="Verdana"/>
          <w:sz w:val="22"/>
          <w:szCs w:val="22"/>
        </w:rPr>
      </w:pPr>
      <w:r>
        <w:rPr>
          <w:rFonts w:ascii="Verdana" w:hAnsi="Verdana" w:cs="Verdana"/>
          <w:sz w:val="22"/>
          <w:szCs w:val="22"/>
        </w:rPr>
        <w:t xml:space="preserve">… </w:t>
      </w:r>
      <w:r w:rsidRPr="002B66A3">
        <w:rPr>
          <w:rFonts w:ascii="Verdana" w:hAnsi="Verdana" w:cs="Verdana"/>
          <w:sz w:val="22"/>
          <w:szCs w:val="22"/>
        </w:rPr>
        <w:t> </w:t>
      </w:r>
    </w:p>
    <w:p w14:paraId="2F735822" w14:textId="77777777" w:rsidR="002B66A3" w:rsidRPr="002B66A3" w:rsidRDefault="002B66A3" w:rsidP="002B66A3">
      <w:pPr>
        <w:widowControl w:val="0"/>
        <w:autoSpaceDE w:val="0"/>
        <w:autoSpaceDN w:val="0"/>
        <w:adjustRightInd w:val="0"/>
        <w:rPr>
          <w:rFonts w:ascii="Verdana" w:hAnsi="Verdana" w:cs="Verdana"/>
          <w:sz w:val="22"/>
          <w:szCs w:val="22"/>
          <w:highlight w:val="cyan"/>
        </w:rPr>
      </w:pPr>
      <w:r w:rsidRPr="002B66A3">
        <w:rPr>
          <w:rFonts w:ascii="Verdana" w:hAnsi="Verdana" w:cs="Verdana"/>
          <w:sz w:val="22"/>
          <w:szCs w:val="22"/>
        </w:rPr>
        <w:t xml:space="preserve">D. </w:t>
      </w:r>
      <w:r w:rsidRPr="002B66A3">
        <w:rPr>
          <w:rFonts w:ascii="Verdana" w:hAnsi="Verdana" w:cs="Verdana"/>
          <w:sz w:val="22"/>
          <w:szCs w:val="22"/>
          <w:highlight w:val="cyan"/>
        </w:rPr>
        <w:t>The WPAF shall include the following as appropriate to the terms of the appointment:</w:t>
      </w:r>
    </w:p>
    <w:p w14:paraId="7708D030" w14:textId="77777777" w:rsidR="002B66A3" w:rsidRPr="002B66A3" w:rsidRDefault="002B66A3" w:rsidP="002B66A3">
      <w:pPr>
        <w:widowControl w:val="0"/>
        <w:autoSpaceDE w:val="0"/>
        <w:autoSpaceDN w:val="0"/>
        <w:adjustRightInd w:val="0"/>
        <w:rPr>
          <w:rFonts w:ascii="Verdana" w:hAnsi="Verdana" w:cs="Verdana"/>
          <w:sz w:val="22"/>
          <w:szCs w:val="22"/>
          <w:highlight w:val="cyan"/>
        </w:rPr>
      </w:pPr>
      <w:r w:rsidRPr="002B66A3">
        <w:rPr>
          <w:rFonts w:ascii="Verdana" w:hAnsi="Verdana" w:cs="Verdana"/>
          <w:sz w:val="22"/>
          <w:szCs w:val="22"/>
          <w:highlight w:val="cyan"/>
        </w:rPr>
        <w:t>…</w:t>
      </w:r>
    </w:p>
    <w:p w14:paraId="2827B85A" w14:textId="77777777" w:rsidR="002B66A3" w:rsidRDefault="002B66A3" w:rsidP="002B66A3">
      <w:pPr>
        <w:widowControl w:val="0"/>
        <w:tabs>
          <w:tab w:val="left" w:pos="220"/>
          <w:tab w:val="left" w:pos="720"/>
        </w:tabs>
        <w:autoSpaceDE w:val="0"/>
        <w:autoSpaceDN w:val="0"/>
        <w:adjustRightInd w:val="0"/>
        <w:rPr>
          <w:rFonts w:ascii="Verdana" w:hAnsi="Verdana" w:cs="Verdana"/>
          <w:sz w:val="22"/>
          <w:szCs w:val="22"/>
        </w:rPr>
      </w:pPr>
      <w:r w:rsidRPr="002B66A3">
        <w:rPr>
          <w:rFonts w:ascii="Verdana" w:hAnsi="Verdana" w:cs="Verdana"/>
          <w:sz w:val="22"/>
          <w:szCs w:val="22"/>
          <w:highlight w:val="cyan"/>
        </w:rPr>
        <w:t>3. A syllabus for each course taught in the evaluation period</w:t>
      </w:r>
      <w:proofErr w:type="gramStart"/>
      <w:r w:rsidRPr="002B66A3">
        <w:rPr>
          <w:rFonts w:ascii="Verdana" w:hAnsi="Verdana" w:cs="Verdana"/>
          <w:sz w:val="22"/>
          <w:szCs w:val="22"/>
          <w:highlight w:val="cyan"/>
        </w:rPr>
        <w:t>;</w:t>
      </w:r>
      <w:proofErr w:type="gramEnd"/>
    </w:p>
    <w:p w14:paraId="16D8125D" w14:textId="77777777" w:rsidR="002B66A3" w:rsidRDefault="002B66A3" w:rsidP="002B66A3">
      <w:pPr>
        <w:widowControl w:val="0"/>
        <w:tabs>
          <w:tab w:val="left" w:pos="220"/>
          <w:tab w:val="left" w:pos="720"/>
        </w:tabs>
        <w:autoSpaceDE w:val="0"/>
        <w:autoSpaceDN w:val="0"/>
        <w:adjustRightInd w:val="0"/>
        <w:rPr>
          <w:rFonts w:ascii="Verdana" w:hAnsi="Verdana" w:cs="Verdana"/>
          <w:sz w:val="22"/>
          <w:szCs w:val="22"/>
        </w:rPr>
      </w:pPr>
      <w:r>
        <w:rPr>
          <w:rFonts w:ascii="Verdana" w:hAnsi="Verdana" w:cs="Verdana"/>
          <w:sz w:val="22"/>
          <w:szCs w:val="22"/>
        </w:rPr>
        <w:t>…</w:t>
      </w:r>
    </w:p>
    <w:p w14:paraId="7A454011" w14:textId="77777777" w:rsidR="00AF49B5" w:rsidRDefault="00AF49B5" w:rsidP="00AF49B5">
      <w:pPr>
        <w:widowControl w:val="0"/>
        <w:pBdr>
          <w:bottom w:val="double" w:sz="6" w:space="1" w:color="auto"/>
        </w:pBdr>
        <w:tabs>
          <w:tab w:val="left" w:pos="220"/>
          <w:tab w:val="left" w:pos="720"/>
        </w:tabs>
        <w:autoSpaceDE w:val="0"/>
        <w:autoSpaceDN w:val="0"/>
        <w:adjustRightInd w:val="0"/>
        <w:ind w:left="270" w:hanging="270"/>
        <w:rPr>
          <w:rFonts w:ascii="Verdana" w:hAnsi="Verdana" w:cs="Verdana"/>
          <w:sz w:val="22"/>
          <w:szCs w:val="22"/>
        </w:rPr>
      </w:pPr>
    </w:p>
    <w:p w14:paraId="4DB7B48D" w14:textId="77777777" w:rsidR="00AF49B5" w:rsidRDefault="00AF49B5" w:rsidP="00AF49B5">
      <w:pPr>
        <w:widowControl w:val="0"/>
        <w:tabs>
          <w:tab w:val="left" w:pos="220"/>
          <w:tab w:val="left" w:pos="720"/>
        </w:tabs>
        <w:autoSpaceDE w:val="0"/>
        <w:autoSpaceDN w:val="0"/>
        <w:adjustRightInd w:val="0"/>
        <w:ind w:left="270" w:hanging="270"/>
        <w:rPr>
          <w:rFonts w:ascii="Verdana" w:hAnsi="Verdana" w:cs="Verdana"/>
          <w:sz w:val="22"/>
          <w:szCs w:val="22"/>
        </w:rPr>
      </w:pPr>
    </w:p>
    <w:p w14:paraId="1B96601D" w14:textId="77777777" w:rsidR="00AF49B5" w:rsidRDefault="00AF49B5" w:rsidP="00AF49B5">
      <w:pPr>
        <w:widowControl w:val="0"/>
        <w:autoSpaceDE w:val="0"/>
        <w:autoSpaceDN w:val="0"/>
        <w:adjustRightInd w:val="0"/>
        <w:rPr>
          <w:b/>
          <w:sz w:val="28"/>
          <w:szCs w:val="28"/>
        </w:rPr>
      </w:pPr>
      <w:r w:rsidRPr="00056C7D">
        <w:rPr>
          <w:b/>
          <w:sz w:val="28"/>
          <w:szCs w:val="28"/>
        </w:rPr>
        <w:t xml:space="preserve">Temporary Faculty Unit 3 Employees </w:t>
      </w:r>
      <w:r>
        <w:rPr>
          <w:b/>
          <w:sz w:val="28"/>
          <w:szCs w:val="28"/>
        </w:rPr>
        <w:t xml:space="preserve">Range Elevation </w:t>
      </w:r>
      <w:r w:rsidRPr="00056C7D">
        <w:rPr>
          <w:b/>
          <w:sz w:val="28"/>
          <w:szCs w:val="28"/>
        </w:rPr>
        <w:t>Policy</w:t>
      </w:r>
    </w:p>
    <w:p w14:paraId="72F1F8AC" w14:textId="77777777" w:rsidR="002B66A3" w:rsidRDefault="002B66A3" w:rsidP="00E67A43">
      <w:pPr>
        <w:widowControl w:val="0"/>
        <w:tabs>
          <w:tab w:val="left" w:pos="220"/>
          <w:tab w:val="left" w:pos="720"/>
        </w:tabs>
        <w:autoSpaceDE w:val="0"/>
        <w:autoSpaceDN w:val="0"/>
        <w:adjustRightInd w:val="0"/>
        <w:ind w:left="270" w:hanging="270"/>
        <w:rPr>
          <w:rFonts w:ascii="Verdana" w:hAnsi="Verdana" w:cs="Verdana"/>
          <w:sz w:val="22"/>
          <w:szCs w:val="22"/>
        </w:rPr>
      </w:pPr>
    </w:p>
    <w:p w14:paraId="47DDCAE8" w14:textId="77777777" w:rsidR="00AF49B5" w:rsidRPr="00AF49B5" w:rsidRDefault="00AF49B5" w:rsidP="00AF49B5">
      <w:pPr>
        <w:widowControl w:val="0"/>
        <w:autoSpaceDE w:val="0"/>
        <w:autoSpaceDN w:val="0"/>
        <w:adjustRightInd w:val="0"/>
        <w:rPr>
          <w:rFonts w:ascii="Verdana" w:hAnsi="Verdana" w:cs="Verdana"/>
          <w:b/>
          <w:sz w:val="22"/>
          <w:szCs w:val="22"/>
        </w:rPr>
      </w:pPr>
      <w:r w:rsidRPr="00AF49B5">
        <w:rPr>
          <w:rFonts w:ascii="Verdana" w:hAnsi="Verdana" w:cs="Verdana"/>
          <w:b/>
          <w:sz w:val="22"/>
          <w:szCs w:val="22"/>
        </w:rPr>
        <w:t>Procedure</w:t>
      </w:r>
    </w:p>
    <w:p w14:paraId="22BDF9D4" w14:textId="77777777" w:rsidR="00AF49B5" w:rsidRPr="00AF49B5" w:rsidRDefault="00AF49B5" w:rsidP="00AF49B5">
      <w:pPr>
        <w:widowControl w:val="0"/>
        <w:autoSpaceDE w:val="0"/>
        <w:autoSpaceDN w:val="0"/>
        <w:adjustRightInd w:val="0"/>
        <w:rPr>
          <w:rFonts w:ascii="Verdana" w:hAnsi="Verdana" w:cs="Verdana"/>
          <w:sz w:val="22"/>
          <w:szCs w:val="22"/>
        </w:rPr>
      </w:pPr>
      <w:r>
        <w:rPr>
          <w:rFonts w:ascii="Verdana" w:hAnsi="Verdana" w:cs="Verdana"/>
          <w:sz w:val="22"/>
          <w:szCs w:val="22"/>
        </w:rPr>
        <w:t>…</w:t>
      </w:r>
    </w:p>
    <w:p w14:paraId="6D2601CB" w14:textId="77777777" w:rsidR="00AF49B5" w:rsidRPr="00AF49B5" w:rsidRDefault="00AF49B5" w:rsidP="00AF49B5">
      <w:pPr>
        <w:widowControl w:val="0"/>
        <w:autoSpaceDE w:val="0"/>
        <w:autoSpaceDN w:val="0"/>
        <w:adjustRightInd w:val="0"/>
        <w:rPr>
          <w:rFonts w:ascii="Verdana" w:hAnsi="Verdana" w:cs="Verdana"/>
          <w:sz w:val="22"/>
          <w:szCs w:val="22"/>
        </w:rPr>
      </w:pPr>
      <w:r w:rsidRPr="00AF49B5">
        <w:rPr>
          <w:rFonts w:ascii="Verdana" w:hAnsi="Verdana" w:cs="Verdana"/>
          <w:sz w:val="22"/>
          <w:szCs w:val="22"/>
        </w:rPr>
        <w:t>IV. APPLICATION</w:t>
      </w:r>
    </w:p>
    <w:p w14:paraId="661FC965" w14:textId="77777777" w:rsidR="00AF49B5" w:rsidRPr="00AF49B5" w:rsidRDefault="00AF49B5" w:rsidP="00AF49B5">
      <w:pPr>
        <w:widowControl w:val="0"/>
        <w:autoSpaceDE w:val="0"/>
        <w:autoSpaceDN w:val="0"/>
        <w:adjustRightInd w:val="0"/>
        <w:rPr>
          <w:rFonts w:ascii="Verdana" w:hAnsi="Verdana" w:cs="Verdana"/>
          <w:sz w:val="22"/>
          <w:szCs w:val="22"/>
          <w:highlight w:val="cyan"/>
        </w:rPr>
      </w:pPr>
      <w:r w:rsidRPr="00AF49B5">
        <w:rPr>
          <w:rFonts w:ascii="Verdana" w:hAnsi="Verdana" w:cs="Verdana"/>
          <w:sz w:val="22"/>
          <w:szCs w:val="22"/>
          <w:highlight w:val="cyan"/>
        </w:rPr>
        <w:t>A temporary faculty member who wishes to be considered for range elevation shall provide the following materials:</w:t>
      </w:r>
    </w:p>
    <w:p w14:paraId="6C7E233F" w14:textId="77777777" w:rsidR="00AF49B5" w:rsidRPr="00AF49B5" w:rsidRDefault="00AF49B5" w:rsidP="00AF49B5">
      <w:pPr>
        <w:widowControl w:val="0"/>
        <w:autoSpaceDE w:val="0"/>
        <w:autoSpaceDN w:val="0"/>
        <w:adjustRightInd w:val="0"/>
        <w:rPr>
          <w:rFonts w:ascii="Verdana" w:hAnsi="Verdana" w:cs="Verdana"/>
          <w:sz w:val="22"/>
          <w:szCs w:val="22"/>
          <w:highlight w:val="cyan"/>
        </w:rPr>
      </w:pPr>
      <w:r w:rsidRPr="00AF49B5">
        <w:rPr>
          <w:rFonts w:ascii="Verdana" w:hAnsi="Verdana" w:cs="Verdana"/>
          <w:sz w:val="22"/>
          <w:szCs w:val="22"/>
          <w:highlight w:val="cyan"/>
        </w:rPr>
        <w:t>…</w:t>
      </w:r>
    </w:p>
    <w:p w14:paraId="3E1B15E2" w14:textId="77777777" w:rsidR="00AF49B5" w:rsidRPr="00AF49B5" w:rsidRDefault="00AF49B5" w:rsidP="00AF49B5">
      <w:pPr>
        <w:widowControl w:val="0"/>
        <w:autoSpaceDE w:val="0"/>
        <w:autoSpaceDN w:val="0"/>
        <w:adjustRightInd w:val="0"/>
        <w:rPr>
          <w:rFonts w:ascii="Verdana" w:hAnsi="Verdana" w:cs="Verdana"/>
          <w:sz w:val="22"/>
          <w:szCs w:val="22"/>
          <w:highlight w:val="cyan"/>
        </w:rPr>
      </w:pPr>
      <w:r w:rsidRPr="00AF49B5">
        <w:rPr>
          <w:rFonts w:ascii="Verdana" w:hAnsi="Verdana" w:cs="Verdana"/>
          <w:sz w:val="22"/>
          <w:szCs w:val="22"/>
          <w:highlight w:val="cyan"/>
        </w:rPr>
        <w:t xml:space="preserve">D. 1. </w:t>
      </w:r>
      <w:proofErr w:type="gramStart"/>
      <w:r w:rsidRPr="00AF49B5">
        <w:rPr>
          <w:rFonts w:ascii="Verdana" w:hAnsi="Verdana" w:cs="Verdana"/>
          <w:sz w:val="22"/>
          <w:szCs w:val="22"/>
          <w:highlight w:val="cyan"/>
        </w:rPr>
        <w:t>Faculty with teaching assignments.</w:t>
      </w:r>
      <w:proofErr w:type="gramEnd"/>
      <w:r w:rsidRPr="00AF49B5">
        <w:rPr>
          <w:rFonts w:ascii="Verdana" w:hAnsi="Verdana" w:cs="Verdana"/>
          <w:sz w:val="22"/>
          <w:szCs w:val="22"/>
          <w:highlight w:val="cyan"/>
        </w:rPr>
        <w:t xml:space="preserve"> Documentation supporting excellence in teaching, including the following:</w:t>
      </w:r>
    </w:p>
    <w:p w14:paraId="30234B74" w14:textId="77777777" w:rsidR="00AF49B5" w:rsidRDefault="00AF49B5" w:rsidP="00AF49B5">
      <w:pPr>
        <w:widowControl w:val="0"/>
        <w:tabs>
          <w:tab w:val="left" w:pos="220"/>
          <w:tab w:val="left" w:pos="720"/>
        </w:tabs>
        <w:autoSpaceDE w:val="0"/>
        <w:autoSpaceDN w:val="0"/>
        <w:adjustRightInd w:val="0"/>
        <w:ind w:left="270" w:hanging="270"/>
        <w:rPr>
          <w:rFonts w:ascii="Verdana" w:hAnsi="Verdana" w:cs="Verdana"/>
          <w:sz w:val="22"/>
          <w:szCs w:val="22"/>
        </w:rPr>
      </w:pPr>
      <w:r w:rsidRPr="00AF49B5">
        <w:rPr>
          <w:rFonts w:ascii="Verdana" w:hAnsi="Verdana" w:cs="Verdana"/>
          <w:sz w:val="22"/>
          <w:szCs w:val="22"/>
          <w:highlight w:val="cyan"/>
        </w:rPr>
        <w:t>a. Syllabi for all courses taught over the past 5 academic years</w:t>
      </w:r>
    </w:p>
    <w:p w14:paraId="55127E80" w14:textId="77777777" w:rsidR="00AF49B5" w:rsidRDefault="00AF49B5" w:rsidP="00AF49B5">
      <w:pPr>
        <w:widowControl w:val="0"/>
        <w:tabs>
          <w:tab w:val="left" w:pos="220"/>
          <w:tab w:val="left" w:pos="720"/>
        </w:tabs>
        <w:autoSpaceDE w:val="0"/>
        <w:autoSpaceDN w:val="0"/>
        <w:adjustRightInd w:val="0"/>
        <w:ind w:left="270" w:hanging="270"/>
        <w:rPr>
          <w:rFonts w:ascii="Verdana" w:hAnsi="Verdana" w:cs="Verdana"/>
          <w:sz w:val="22"/>
          <w:szCs w:val="22"/>
        </w:rPr>
      </w:pPr>
      <w:r>
        <w:rPr>
          <w:rFonts w:ascii="Verdana" w:hAnsi="Verdana" w:cs="Verdana"/>
          <w:sz w:val="22"/>
          <w:szCs w:val="22"/>
        </w:rPr>
        <w:t>…</w:t>
      </w:r>
    </w:p>
    <w:p w14:paraId="418BDAC7" w14:textId="77777777" w:rsidR="00AF49B5" w:rsidRDefault="00AF49B5" w:rsidP="00AF49B5">
      <w:pPr>
        <w:widowControl w:val="0"/>
        <w:pBdr>
          <w:bottom w:val="double" w:sz="6" w:space="1" w:color="auto"/>
        </w:pBdr>
        <w:tabs>
          <w:tab w:val="left" w:pos="220"/>
          <w:tab w:val="left" w:pos="720"/>
        </w:tabs>
        <w:autoSpaceDE w:val="0"/>
        <w:autoSpaceDN w:val="0"/>
        <w:adjustRightInd w:val="0"/>
        <w:ind w:left="270" w:hanging="270"/>
        <w:rPr>
          <w:rFonts w:ascii="Verdana" w:hAnsi="Verdana" w:cs="Verdana"/>
          <w:sz w:val="22"/>
          <w:szCs w:val="22"/>
        </w:rPr>
      </w:pPr>
    </w:p>
    <w:p w14:paraId="2D54DBD0" w14:textId="77777777" w:rsidR="00AF49B5" w:rsidRDefault="00AF49B5" w:rsidP="00AF49B5">
      <w:pPr>
        <w:widowControl w:val="0"/>
        <w:tabs>
          <w:tab w:val="left" w:pos="220"/>
          <w:tab w:val="left" w:pos="720"/>
        </w:tabs>
        <w:autoSpaceDE w:val="0"/>
        <w:autoSpaceDN w:val="0"/>
        <w:adjustRightInd w:val="0"/>
        <w:ind w:left="270" w:hanging="270"/>
        <w:rPr>
          <w:rFonts w:ascii="Verdana" w:hAnsi="Verdana" w:cs="Verdana"/>
          <w:sz w:val="22"/>
          <w:szCs w:val="22"/>
        </w:rPr>
      </w:pPr>
    </w:p>
    <w:p w14:paraId="2B817409" w14:textId="77777777" w:rsidR="00AF49B5" w:rsidRDefault="00AF49B5" w:rsidP="00AF49B5">
      <w:pPr>
        <w:widowControl w:val="0"/>
        <w:tabs>
          <w:tab w:val="left" w:pos="220"/>
          <w:tab w:val="left" w:pos="720"/>
        </w:tabs>
        <w:autoSpaceDE w:val="0"/>
        <w:autoSpaceDN w:val="0"/>
        <w:adjustRightInd w:val="0"/>
        <w:ind w:left="270" w:hanging="270"/>
        <w:rPr>
          <w:rFonts w:ascii="Verdana" w:hAnsi="Verdana" w:cs="Verdana"/>
          <w:sz w:val="22"/>
          <w:szCs w:val="22"/>
        </w:rPr>
      </w:pPr>
      <w:r w:rsidRPr="00AF49B5">
        <w:rPr>
          <w:b/>
          <w:sz w:val="28"/>
          <w:szCs w:val="28"/>
        </w:rPr>
        <w:t>Undergraduate and Graduate Dual Listed Courses Policy</w:t>
      </w:r>
    </w:p>
    <w:p w14:paraId="204D3CF6" w14:textId="77777777" w:rsidR="00AF49B5" w:rsidRDefault="00AF49B5" w:rsidP="00AF49B5">
      <w:pPr>
        <w:widowControl w:val="0"/>
        <w:tabs>
          <w:tab w:val="left" w:pos="220"/>
          <w:tab w:val="left" w:pos="720"/>
        </w:tabs>
        <w:autoSpaceDE w:val="0"/>
        <w:autoSpaceDN w:val="0"/>
        <w:adjustRightInd w:val="0"/>
        <w:ind w:left="270" w:hanging="270"/>
        <w:rPr>
          <w:rFonts w:ascii="Verdana" w:hAnsi="Verdana" w:cs="Verdana"/>
          <w:sz w:val="22"/>
          <w:szCs w:val="22"/>
        </w:rPr>
      </w:pPr>
    </w:p>
    <w:p w14:paraId="4E286BFA" w14:textId="77777777" w:rsidR="00AF49B5" w:rsidRPr="00AF49B5" w:rsidRDefault="00AF49B5" w:rsidP="00AF49B5">
      <w:pPr>
        <w:widowControl w:val="0"/>
        <w:autoSpaceDE w:val="0"/>
        <w:autoSpaceDN w:val="0"/>
        <w:adjustRightInd w:val="0"/>
        <w:rPr>
          <w:rFonts w:ascii="Verdana" w:hAnsi="Verdana" w:cs="Verdana"/>
          <w:b/>
          <w:sz w:val="22"/>
          <w:szCs w:val="22"/>
        </w:rPr>
      </w:pPr>
      <w:r w:rsidRPr="00AF49B5">
        <w:rPr>
          <w:rFonts w:ascii="Verdana" w:hAnsi="Verdana" w:cs="Verdana"/>
          <w:b/>
          <w:sz w:val="22"/>
          <w:szCs w:val="22"/>
        </w:rPr>
        <w:t>Procedure</w:t>
      </w:r>
    </w:p>
    <w:p w14:paraId="7FC34203" w14:textId="77777777" w:rsidR="00AF49B5" w:rsidRPr="00AF49B5" w:rsidRDefault="00AF49B5" w:rsidP="00AF49B5">
      <w:pPr>
        <w:widowControl w:val="0"/>
        <w:autoSpaceDE w:val="0"/>
        <w:autoSpaceDN w:val="0"/>
        <w:adjustRightInd w:val="0"/>
        <w:rPr>
          <w:rFonts w:ascii="Verdana" w:hAnsi="Verdana" w:cs="Verdana"/>
          <w:sz w:val="22"/>
          <w:szCs w:val="22"/>
        </w:rPr>
      </w:pPr>
      <w:r>
        <w:rPr>
          <w:rFonts w:ascii="Verdana" w:hAnsi="Verdana" w:cs="Verdana"/>
          <w:sz w:val="22"/>
          <w:szCs w:val="22"/>
        </w:rPr>
        <w:t>…</w:t>
      </w:r>
    </w:p>
    <w:p w14:paraId="00C87863" w14:textId="77777777" w:rsidR="00AF49B5" w:rsidRPr="00AF49B5" w:rsidRDefault="00AF49B5" w:rsidP="00AF49B5">
      <w:pPr>
        <w:widowControl w:val="0"/>
        <w:autoSpaceDE w:val="0"/>
        <w:autoSpaceDN w:val="0"/>
        <w:adjustRightInd w:val="0"/>
        <w:rPr>
          <w:rFonts w:ascii="Verdana" w:hAnsi="Verdana" w:cs="Verdana"/>
          <w:sz w:val="22"/>
          <w:szCs w:val="22"/>
        </w:rPr>
      </w:pPr>
      <w:r w:rsidRPr="00AF49B5">
        <w:rPr>
          <w:rFonts w:ascii="Verdana" w:hAnsi="Verdana" w:cs="Verdana"/>
          <w:sz w:val="22"/>
          <w:szCs w:val="22"/>
        </w:rPr>
        <w:t>I.  CRITERIA</w:t>
      </w:r>
    </w:p>
    <w:p w14:paraId="25BF14DB" w14:textId="77777777" w:rsidR="00AF49B5" w:rsidRPr="00AF49B5" w:rsidRDefault="00AF49B5" w:rsidP="00AF49B5">
      <w:pPr>
        <w:widowControl w:val="0"/>
        <w:autoSpaceDE w:val="0"/>
        <w:autoSpaceDN w:val="0"/>
        <w:adjustRightInd w:val="0"/>
        <w:rPr>
          <w:rFonts w:ascii="Verdana" w:hAnsi="Verdana" w:cs="Verdana"/>
          <w:sz w:val="22"/>
          <w:szCs w:val="22"/>
        </w:rPr>
      </w:pPr>
      <w:r w:rsidRPr="00AF49B5">
        <w:rPr>
          <w:rFonts w:ascii="Verdana" w:hAnsi="Verdana" w:cs="Verdana"/>
          <w:sz w:val="22"/>
          <w:szCs w:val="22"/>
        </w:rPr>
        <w:t>In order to ensure the integrity of the degree programs and the individual courses that may be used to meet graduation requirements, approval to offer courses in a dual-listed arrangement is subject to the following conditions.</w:t>
      </w:r>
    </w:p>
    <w:p w14:paraId="2E8FD374" w14:textId="77777777" w:rsidR="00AF49B5" w:rsidRPr="00AF49B5" w:rsidRDefault="00AF49B5" w:rsidP="00AF49B5">
      <w:pPr>
        <w:widowControl w:val="0"/>
        <w:autoSpaceDE w:val="0"/>
        <w:autoSpaceDN w:val="0"/>
        <w:adjustRightInd w:val="0"/>
        <w:rPr>
          <w:rFonts w:ascii="Verdana" w:hAnsi="Verdana" w:cs="Verdana"/>
          <w:sz w:val="22"/>
          <w:szCs w:val="22"/>
        </w:rPr>
      </w:pPr>
      <w:r>
        <w:rPr>
          <w:rFonts w:ascii="Verdana" w:hAnsi="Verdana" w:cs="Verdana"/>
          <w:sz w:val="22"/>
          <w:szCs w:val="22"/>
        </w:rPr>
        <w:t>…</w:t>
      </w:r>
    </w:p>
    <w:p w14:paraId="5EAFC977" w14:textId="77777777" w:rsidR="00AF49B5" w:rsidRPr="00AF49B5" w:rsidRDefault="00AF49B5" w:rsidP="00AF49B5">
      <w:pPr>
        <w:widowControl w:val="0"/>
        <w:autoSpaceDE w:val="0"/>
        <w:autoSpaceDN w:val="0"/>
        <w:adjustRightInd w:val="0"/>
        <w:rPr>
          <w:rFonts w:ascii="Verdana" w:hAnsi="Verdana" w:cs="Verdana"/>
          <w:sz w:val="22"/>
          <w:szCs w:val="22"/>
        </w:rPr>
      </w:pPr>
      <w:r w:rsidRPr="00AF49B5">
        <w:rPr>
          <w:rFonts w:ascii="Verdana" w:hAnsi="Verdana" w:cs="Verdana"/>
          <w:sz w:val="22"/>
          <w:szCs w:val="22"/>
        </w:rPr>
        <w:t>L. Course proposals must be submitted and approved separately for each of the courses in the proposed pairs through the campus curricular review process. The course proposals must address the following:</w:t>
      </w:r>
    </w:p>
    <w:p w14:paraId="18D0C4E5" w14:textId="77777777" w:rsidR="00AF49B5" w:rsidRPr="00AF49B5" w:rsidRDefault="00AF49B5" w:rsidP="00AF49B5">
      <w:pPr>
        <w:widowControl w:val="0"/>
        <w:autoSpaceDE w:val="0"/>
        <w:autoSpaceDN w:val="0"/>
        <w:adjustRightInd w:val="0"/>
        <w:rPr>
          <w:rFonts w:ascii="Verdana" w:hAnsi="Verdana" w:cs="Verdana"/>
          <w:sz w:val="22"/>
          <w:szCs w:val="22"/>
        </w:rPr>
      </w:pPr>
      <w:r>
        <w:rPr>
          <w:rFonts w:ascii="Verdana" w:hAnsi="Verdana" w:cs="Verdana"/>
          <w:sz w:val="22"/>
          <w:szCs w:val="22"/>
        </w:rPr>
        <w:t>…</w:t>
      </w:r>
    </w:p>
    <w:p w14:paraId="1C1E3B24" w14:textId="77777777" w:rsidR="00AF49B5" w:rsidRPr="00AF49B5" w:rsidRDefault="00AF49B5" w:rsidP="00AF49B5">
      <w:pPr>
        <w:widowControl w:val="0"/>
        <w:autoSpaceDE w:val="0"/>
        <w:autoSpaceDN w:val="0"/>
        <w:adjustRightInd w:val="0"/>
        <w:rPr>
          <w:rFonts w:ascii="Verdana" w:hAnsi="Verdana" w:cs="Verdana"/>
          <w:sz w:val="22"/>
          <w:szCs w:val="22"/>
        </w:rPr>
      </w:pPr>
      <w:r w:rsidRPr="00AF49B5">
        <w:rPr>
          <w:rFonts w:ascii="Verdana" w:hAnsi="Verdana" w:cs="Verdana"/>
          <w:sz w:val="22"/>
          <w:szCs w:val="22"/>
        </w:rPr>
        <w:t>3. </w:t>
      </w:r>
      <w:r w:rsidRPr="00AF49B5">
        <w:rPr>
          <w:rFonts w:ascii="Verdana" w:hAnsi="Verdana" w:cs="Verdana"/>
          <w:sz w:val="22"/>
          <w:szCs w:val="22"/>
          <w:highlight w:val="yellow"/>
        </w:rPr>
        <w:t xml:space="preserve">While course descriptions and course syllabi for dual-listed courses should be similar, specification of the requirements for the graduate course must clearly delineate greater expectations for and the additional requirements of graduate students, appropriate to the field of study.  At the time of the review of the </w:t>
      </w:r>
      <w:proofErr w:type="gramStart"/>
      <w:r w:rsidRPr="00AF49B5">
        <w:rPr>
          <w:rFonts w:ascii="Verdana" w:hAnsi="Verdana" w:cs="Verdana"/>
          <w:sz w:val="22"/>
          <w:szCs w:val="22"/>
          <w:highlight w:val="yellow"/>
        </w:rPr>
        <w:t>dual-listing</w:t>
      </w:r>
      <w:proofErr w:type="gramEnd"/>
      <w:r w:rsidRPr="00AF49B5">
        <w:rPr>
          <w:rFonts w:ascii="Verdana" w:hAnsi="Verdana" w:cs="Verdana"/>
          <w:sz w:val="22"/>
          <w:szCs w:val="22"/>
          <w:highlight w:val="yellow"/>
        </w:rPr>
        <w:t>, syllabi for both courses complete with course descriptions, course readings and activities, and Student Learning Outcomes (SLO) will be submitted to all curriculum committees as support for the dual-listing</w:t>
      </w:r>
      <w:r w:rsidRPr="00AF49B5">
        <w:rPr>
          <w:rFonts w:ascii="Verdana" w:hAnsi="Verdana" w:cs="Verdana"/>
          <w:sz w:val="22"/>
          <w:szCs w:val="22"/>
        </w:rPr>
        <w:t>. Examples of greater expectations may include that graduate students show development of independent critical judgment and evaluation of course material, and that graduate students present the evidence of their original critical analysis. Examples of additional assignments might include significant research papers, oral presentations of research on course assignments, and/or the demonstration of more sophisticated laboratory or studio skills than those required of students in the undergraduate course.</w:t>
      </w:r>
    </w:p>
    <w:p w14:paraId="4ECFA586" w14:textId="77777777" w:rsidR="00AF49B5" w:rsidRDefault="00AF49B5" w:rsidP="00AF49B5">
      <w:pPr>
        <w:widowControl w:val="0"/>
        <w:tabs>
          <w:tab w:val="left" w:pos="720"/>
        </w:tabs>
        <w:autoSpaceDE w:val="0"/>
        <w:autoSpaceDN w:val="0"/>
        <w:adjustRightInd w:val="0"/>
        <w:rPr>
          <w:rFonts w:ascii="Verdana" w:hAnsi="Verdana" w:cs="Verdana"/>
          <w:sz w:val="26"/>
          <w:szCs w:val="26"/>
        </w:rPr>
      </w:pPr>
      <w:r w:rsidRPr="00AF49B5">
        <w:rPr>
          <w:rFonts w:ascii="Verdana" w:hAnsi="Verdana" w:cs="Verdana"/>
          <w:sz w:val="22"/>
          <w:szCs w:val="22"/>
        </w:rPr>
        <w:t xml:space="preserve">4.  Proposals for </w:t>
      </w:r>
      <w:proofErr w:type="gramStart"/>
      <w:r w:rsidRPr="00AF49B5">
        <w:rPr>
          <w:rFonts w:ascii="Verdana" w:hAnsi="Verdana" w:cs="Verdana"/>
          <w:sz w:val="22"/>
          <w:szCs w:val="22"/>
        </w:rPr>
        <w:t>dual-listing</w:t>
      </w:r>
      <w:proofErr w:type="gramEnd"/>
      <w:r w:rsidRPr="00AF49B5">
        <w:rPr>
          <w:rFonts w:ascii="Verdana" w:hAnsi="Verdana" w:cs="Verdana"/>
          <w:sz w:val="22"/>
          <w:szCs w:val="22"/>
        </w:rPr>
        <w:t xml:space="preserve"> of courses can be submitted at the same time as the proposals for review of the courses as new courses.  Approval of the courses is not contingent upon approval of the </w:t>
      </w:r>
      <w:proofErr w:type="gramStart"/>
      <w:r w:rsidRPr="00AF49B5">
        <w:rPr>
          <w:rFonts w:ascii="Verdana" w:hAnsi="Verdana" w:cs="Verdana"/>
          <w:sz w:val="22"/>
          <w:szCs w:val="22"/>
        </w:rPr>
        <w:t>dual-listing</w:t>
      </w:r>
      <w:proofErr w:type="gramEnd"/>
      <w:r w:rsidRPr="00AF49B5">
        <w:rPr>
          <w:rFonts w:ascii="Verdana" w:hAnsi="Verdana" w:cs="Verdana"/>
          <w:sz w:val="22"/>
          <w:szCs w:val="22"/>
        </w:rPr>
        <w:t xml:space="preserve">; however, dual-listing is contingent upon the approval of the courses.  </w:t>
      </w:r>
      <w:r w:rsidRPr="00AF49B5">
        <w:rPr>
          <w:rFonts w:ascii="Verdana" w:hAnsi="Verdana" w:cs="Verdana"/>
          <w:sz w:val="22"/>
          <w:szCs w:val="22"/>
          <w:highlight w:val="cyan"/>
        </w:rPr>
        <w:t xml:space="preserve">Proposals for </w:t>
      </w:r>
      <w:proofErr w:type="gramStart"/>
      <w:r w:rsidRPr="00AF49B5">
        <w:rPr>
          <w:rFonts w:ascii="Verdana" w:hAnsi="Verdana" w:cs="Verdana"/>
          <w:sz w:val="22"/>
          <w:szCs w:val="22"/>
          <w:highlight w:val="cyan"/>
        </w:rPr>
        <w:t>dual-listing</w:t>
      </w:r>
      <w:proofErr w:type="gramEnd"/>
      <w:r w:rsidRPr="00AF49B5">
        <w:rPr>
          <w:rFonts w:ascii="Verdana" w:hAnsi="Verdana" w:cs="Verdana"/>
          <w:sz w:val="22"/>
          <w:szCs w:val="22"/>
          <w:highlight w:val="cyan"/>
        </w:rPr>
        <w:t xml:space="preserve"> of courses can be submitted for already-existing courses if accompanied by a complete syllabus for both courses</w:t>
      </w:r>
      <w:r w:rsidRPr="00AF49B5">
        <w:rPr>
          <w:rFonts w:ascii="Verdana" w:hAnsi="Verdana" w:cs="Verdana"/>
          <w:sz w:val="26"/>
          <w:szCs w:val="26"/>
          <w:highlight w:val="cyan"/>
        </w:rPr>
        <w:t>.</w:t>
      </w:r>
    </w:p>
    <w:p w14:paraId="0F0DF088" w14:textId="77777777" w:rsidR="00AF49B5" w:rsidRDefault="00AF49B5" w:rsidP="00AF49B5">
      <w:pPr>
        <w:widowControl w:val="0"/>
        <w:tabs>
          <w:tab w:val="left" w:pos="720"/>
        </w:tabs>
        <w:autoSpaceDE w:val="0"/>
        <w:autoSpaceDN w:val="0"/>
        <w:adjustRightInd w:val="0"/>
        <w:rPr>
          <w:rFonts w:ascii="Verdana" w:hAnsi="Verdana" w:cs="Verdana"/>
          <w:sz w:val="26"/>
          <w:szCs w:val="26"/>
        </w:rPr>
      </w:pPr>
      <w:r>
        <w:rPr>
          <w:rFonts w:ascii="Verdana" w:hAnsi="Verdana" w:cs="Verdana"/>
          <w:sz w:val="26"/>
          <w:szCs w:val="26"/>
        </w:rPr>
        <w:t xml:space="preserve">… </w:t>
      </w:r>
    </w:p>
    <w:p w14:paraId="24D145A2" w14:textId="77777777" w:rsidR="00AF49B5" w:rsidRDefault="00AF49B5" w:rsidP="00AF49B5">
      <w:pPr>
        <w:widowControl w:val="0"/>
        <w:pBdr>
          <w:bottom w:val="double" w:sz="6" w:space="1" w:color="auto"/>
        </w:pBdr>
        <w:tabs>
          <w:tab w:val="left" w:pos="720"/>
        </w:tabs>
        <w:autoSpaceDE w:val="0"/>
        <w:autoSpaceDN w:val="0"/>
        <w:adjustRightInd w:val="0"/>
        <w:rPr>
          <w:rFonts w:ascii="Verdana" w:hAnsi="Verdana" w:cs="Verdana"/>
          <w:sz w:val="26"/>
          <w:szCs w:val="26"/>
        </w:rPr>
      </w:pPr>
    </w:p>
    <w:p w14:paraId="0B69227C" w14:textId="77777777" w:rsidR="00AF49B5" w:rsidRDefault="00AF49B5" w:rsidP="00AF49B5">
      <w:pPr>
        <w:widowControl w:val="0"/>
        <w:tabs>
          <w:tab w:val="left" w:pos="720"/>
        </w:tabs>
        <w:autoSpaceDE w:val="0"/>
        <w:autoSpaceDN w:val="0"/>
        <w:adjustRightInd w:val="0"/>
        <w:rPr>
          <w:rFonts w:ascii="Verdana" w:hAnsi="Verdana" w:cs="Verdana"/>
          <w:sz w:val="26"/>
          <w:szCs w:val="26"/>
        </w:rPr>
      </w:pPr>
    </w:p>
    <w:p w14:paraId="5B5C9F39" w14:textId="77777777" w:rsidR="00BB38CC" w:rsidRDefault="00BB38CC" w:rsidP="00BB38CC">
      <w:pPr>
        <w:spacing w:after="120" w:line="276" w:lineRule="auto"/>
        <w:jc w:val="both"/>
        <w:rPr>
          <w:rFonts w:ascii="Corbel" w:hAnsi="Corbel"/>
        </w:rPr>
      </w:pPr>
      <w:r>
        <w:rPr>
          <w:rFonts w:ascii="Corbel" w:hAnsi="Corbel"/>
        </w:rPr>
        <w:t>From the 2012 WASC Handbook of Accreditation:</w:t>
      </w:r>
    </w:p>
    <w:p w14:paraId="0B55460C" w14:textId="77777777" w:rsidR="00BB38CC" w:rsidRDefault="00BB38CC" w:rsidP="00BB38CC">
      <w:pPr>
        <w:spacing w:after="120" w:line="276" w:lineRule="auto"/>
        <w:jc w:val="both"/>
        <w:rPr>
          <w:rFonts w:ascii="Corbel" w:hAnsi="Corbel"/>
        </w:rPr>
      </w:pPr>
    </w:p>
    <w:p w14:paraId="616CE2E5" w14:textId="77777777" w:rsidR="00BB38CC" w:rsidRDefault="00BB38CC" w:rsidP="00BB38CC">
      <w:pPr>
        <w:numPr>
          <w:ilvl w:val="0"/>
          <w:numId w:val="5"/>
        </w:numPr>
        <w:spacing w:after="120" w:line="276" w:lineRule="auto"/>
        <w:jc w:val="both"/>
        <w:rPr>
          <w:rFonts w:ascii="Corbel" w:hAnsi="Corbel"/>
        </w:rPr>
      </w:pPr>
      <w:r w:rsidRPr="00BB45E3">
        <w:rPr>
          <w:rFonts w:ascii="Corbel" w:hAnsi="Corbel"/>
        </w:rPr>
        <w:t>Definition of syllabus: A document prepared by the instructor and distributed to students at the beginning of a course. The syllabus generally includes learning outcomes, grading standards, a reading list, assignments, dates of tests, the plagiarism policy, and other information.</w:t>
      </w:r>
    </w:p>
    <w:p w14:paraId="29494F4C" w14:textId="77777777" w:rsidR="00BB38CC" w:rsidRDefault="00BB38CC" w:rsidP="00BB38CC">
      <w:pPr>
        <w:spacing w:after="120" w:line="276" w:lineRule="auto"/>
        <w:jc w:val="both"/>
        <w:rPr>
          <w:rFonts w:ascii="Corbel" w:hAnsi="Corbel"/>
        </w:rPr>
      </w:pPr>
    </w:p>
    <w:p w14:paraId="7C73E3DB" w14:textId="77777777" w:rsidR="00BB38CC" w:rsidRDefault="00BB38CC" w:rsidP="00BB38CC">
      <w:pPr>
        <w:numPr>
          <w:ilvl w:val="0"/>
          <w:numId w:val="5"/>
        </w:numPr>
        <w:spacing w:after="120" w:line="276" w:lineRule="auto"/>
        <w:jc w:val="both"/>
        <w:rPr>
          <w:rFonts w:ascii="Corbel" w:hAnsi="Corbel"/>
        </w:rPr>
      </w:pPr>
      <w:r w:rsidRPr="00BB45E3">
        <w:rPr>
          <w:rFonts w:ascii="Corbel" w:hAnsi="Corbel"/>
        </w:rPr>
        <w:t xml:space="preserve">Criterion for Review 2.4: The institution’s student learning outcomes and standards of performance are developed by faculty and widely shared among faculty, students, staff, and (where appropriate) external stakeholders. The institution’s </w:t>
      </w:r>
      <w:proofErr w:type="gramStart"/>
      <w:r w:rsidRPr="00BB45E3">
        <w:rPr>
          <w:rFonts w:ascii="Corbel" w:hAnsi="Corbel"/>
        </w:rPr>
        <w:t>faculty take</w:t>
      </w:r>
      <w:proofErr w:type="gramEnd"/>
      <w:r w:rsidRPr="00BB45E3">
        <w:rPr>
          <w:rFonts w:ascii="Corbel" w:hAnsi="Corbel"/>
        </w:rPr>
        <w:t xml:space="preserve"> collective responsibility for establishing appropriate standards of performance and demonstrating through assessment the achievement of these standards.</w:t>
      </w:r>
      <w:r>
        <w:rPr>
          <w:rFonts w:ascii="Corbel" w:hAnsi="Corbel"/>
        </w:rPr>
        <w:t xml:space="preserve"> </w:t>
      </w:r>
      <w:r w:rsidRPr="00BB45E3">
        <w:rPr>
          <w:rFonts w:ascii="Corbel" w:hAnsi="Corbel"/>
        </w:rPr>
        <w:t>GUIDELINE: Student learning outcomes are reflected in course syllabi.</w:t>
      </w:r>
    </w:p>
    <w:p w14:paraId="04F9532E" w14:textId="77777777" w:rsidR="00BB38CC" w:rsidRPr="00BB38CC" w:rsidRDefault="00BB38CC" w:rsidP="00BB38CC">
      <w:pPr>
        <w:widowControl w:val="0"/>
        <w:pBdr>
          <w:bottom w:val="double" w:sz="6" w:space="1" w:color="auto"/>
        </w:pBdr>
        <w:tabs>
          <w:tab w:val="left" w:pos="720"/>
        </w:tabs>
        <w:autoSpaceDE w:val="0"/>
        <w:autoSpaceDN w:val="0"/>
        <w:adjustRightInd w:val="0"/>
        <w:rPr>
          <w:rFonts w:ascii="Verdana" w:hAnsi="Verdana" w:cs="Verdana"/>
          <w:sz w:val="26"/>
          <w:szCs w:val="26"/>
        </w:rPr>
      </w:pPr>
    </w:p>
    <w:p w14:paraId="6BF8C0AF" w14:textId="77777777" w:rsidR="00BB38CC" w:rsidRPr="00BB38CC" w:rsidRDefault="00BB38CC" w:rsidP="00BB38CC">
      <w:pPr>
        <w:widowControl w:val="0"/>
        <w:tabs>
          <w:tab w:val="left" w:pos="720"/>
        </w:tabs>
        <w:autoSpaceDE w:val="0"/>
        <w:autoSpaceDN w:val="0"/>
        <w:adjustRightInd w:val="0"/>
        <w:rPr>
          <w:rFonts w:ascii="Verdana" w:hAnsi="Verdana" w:cs="Verdana"/>
          <w:sz w:val="26"/>
          <w:szCs w:val="26"/>
        </w:rPr>
      </w:pPr>
    </w:p>
    <w:p w14:paraId="4104E386" w14:textId="77777777" w:rsidR="00BB38CC" w:rsidRDefault="00BB38CC" w:rsidP="00BB38CC">
      <w:pPr>
        <w:spacing w:after="120" w:line="276" w:lineRule="auto"/>
        <w:jc w:val="both"/>
        <w:rPr>
          <w:rFonts w:ascii="Corbel" w:hAnsi="Corbel"/>
        </w:rPr>
      </w:pPr>
      <w:r>
        <w:rPr>
          <w:rFonts w:ascii="Corbel" w:hAnsi="Corbel"/>
        </w:rPr>
        <w:t>From the Revised C-Form approved at Academic Senate May 1, 2013. The following are required elements of syllabi or course outlines for new course proposals:</w:t>
      </w:r>
    </w:p>
    <w:p w14:paraId="73995F86" w14:textId="77777777" w:rsidR="00BB38CC" w:rsidRDefault="00BB38CC" w:rsidP="00BB38CC">
      <w:pPr>
        <w:spacing w:after="120" w:line="276" w:lineRule="auto"/>
        <w:jc w:val="both"/>
        <w:rPr>
          <w:rFonts w:ascii="Corbel" w:hAnsi="Corbel"/>
        </w:rPr>
      </w:pPr>
    </w:p>
    <w:p w14:paraId="5DF27B55" w14:textId="77777777" w:rsidR="00BB38CC" w:rsidRDefault="00BB38CC" w:rsidP="00BB38CC">
      <w:pPr>
        <w:pStyle w:val="ListParagraph"/>
        <w:numPr>
          <w:ilvl w:val="0"/>
          <w:numId w:val="7"/>
        </w:numPr>
        <w:spacing w:after="120" w:line="276" w:lineRule="auto"/>
        <w:jc w:val="both"/>
        <w:rPr>
          <w:rFonts w:ascii="Corbel" w:hAnsi="Corbel"/>
        </w:rPr>
      </w:pPr>
      <w:r w:rsidRPr="00BB38CC">
        <w:rPr>
          <w:rFonts w:ascii="Corbel" w:hAnsi="Corbel"/>
        </w:rPr>
        <w:t xml:space="preserve">(For proposals involving dual-listing of upper-division and graduate courses) At the time of the review of the </w:t>
      </w:r>
      <w:proofErr w:type="gramStart"/>
      <w:r w:rsidRPr="00BB38CC">
        <w:rPr>
          <w:rFonts w:ascii="Corbel" w:hAnsi="Corbel"/>
        </w:rPr>
        <w:t>dual-listing</w:t>
      </w:r>
      <w:proofErr w:type="gramEnd"/>
      <w:r w:rsidRPr="00BB38CC">
        <w:rPr>
          <w:rFonts w:ascii="Corbel" w:hAnsi="Corbel"/>
        </w:rPr>
        <w:t>, syllabi for both courses complete with course descriptions, course readings and activities, and Student Learning Outcomes (SLO) will be submitted to all curriculum committees as support for the dual-listing. Examples of greater expectations may include that graduate students show development of independent critical judgment and evaluation of course material, and that graduate students present the evidence of their original critical analysis. Examples of additional assignments might include significant research papers, oral presentations of research on course assignments, and/or the demonstration of more sophisticated laboratory or studio skills than those required of students in the undergraduate co</w:t>
      </w:r>
      <w:r>
        <w:rPr>
          <w:rFonts w:ascii="Corbel" w:hAnsi="Corbel"/>
        </w:rPr>
        <w:t>urse.</w:t>
      </w:r>
    </w:p>
    <w:p w14:paraId="3A725C32" w14:textId="77777777" w:rsidR="00BB38CC" w:rsidRPr="00BB38CC" w:rsidRDefault="00BB38CC" w:rsidP="00BB38CC">
      <w:pPr>
        <w:spacing w:after="120" w:line="276" w:lineRule="auto"/>
        <w:jc w:val="both"/>
        <w:rPr>
          <w:rFonts w:ascii="Corbel" w:hAnsi="Corbel"/>
        </w:rPr>
      </w:pPr>
    </w:p>
    <w:p w14:paraId="5047CEB8" w14:textId="77777777" w:rsidR="00BB38CC" w:rsidRPr="00BB38CC" w:rsidRDefault="00BB38CC" w:rsidP="00BB38CC">
      <w:pPr>
        <w:pStyle w:val="ListParagraph"/>
        <w:numPr>
          <w:ilvl w:val="0"/>
          <w:numId w:val="7"/>
        </w:numPr>
        <w:spacing w:after="120" w:line="276" w:lineRule="auto"/>
        <w:jc w:val="both"/>
        <w:rPr>
          <w:rFonts w:ascii="Corbel" w:hAnsi="Corbel"/>
        </w:rPr>
      </w:pPr>
      <w:r w:rsidRPr="00BB38CC">
        <w:rPr>
          <w:rFonts w:ascii="Corbel" w:hAnsi="Corbel"/>
        </w:rPr>
        <w:t>(For all proposals) When a detailed course outline or syllabus is provided, these should contain (</w:t>
      </w:r>
      <w:proofErr w:type="spellStart"/>
      <w:r w:rsidRPr="00BB38CC">
        <w:rPr>
          <w:rFonts w:ascii="Corbel" w:hAnsi="Corbel"/>
        </w:rPr>
        <w:t>i</w:t>
      </w:r>
      <w:proofErr w:type="spellEnd"/>
      <w:r w:rsidRPr="00BB38CC">
        <w:rPr>
          <w:rFonts w:ascii="Corbel" w:hAnsi="Corbel"/>
        </w:rPr>
        <w:t xml:space="preserve">) a list of the specific subject material to be covered, (ii) a tentative reading list, (iii) a list of the major assignments/activities that students will complete (including how the All-University Writing Requirement will be met), and (iv) a grading scheme indicating what will form the basis of student grades. </w:t>
      </w:r>
    </w:p>
    <w:p w14:paraId="6DD2398A" w14:textId="77777777" w:rsidR="00AF49B5" w:rsidRPr="00056C7D" w:rsidRDefault="00AF49B5" w:rsidP="00AF49B5">
      <w:pPr>
        <w:widowControl w:val="0"/>
        <w:tabs>
          <w:tab w:val="left" w:pos="720"/>
        </w:tabs>
        <w:autoSpaceDE w:val="0"/>
        <w:autoSpaceDN w:val="0"/>
        <w:adjustRightInd w:val="0"/>
        <w:rPr>
          <w:rFonts w:ascii="Verdana" w:hAnsi="Verdana" w:cs="Verdana"/>
          <w:sz w:val="22"/>
          <w:szCs w:val="22"/>
        </w:rPr>
      </w:pPr>
    </w:p>
    <w:sectPr w:rsidR="00AF49B5" w:rsidRPr="00056C7D" w:rsidSect="007B01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auto"/>
    <w:pitch w:val="variable"/>
    <w:sig w:usb0="A00002EF" w:usb1="4000A44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DB9151A"/>
    <w:multiLevelType w:val="hybridMultilevel"/>
    <w:tmpl w:val="0A747A3A"/>
    <w:lvl w:ilvl="0" w:tplc="6F98AF34">
      <w:start w:val="1"/>
      <w:numFmt w:val="decimal"/>
      <w:lvlText w:val="%1."/>
      <w:lvlJc w:val="left"/>
      <w:pPr>
        <w:ind w:left="720" w:hanging="720"/>
      </w:pPr>
      <w:rPr>
        <w:rFonts w:ascii="Corbel" w:eastAsiaTheme="minorEastAsia" w:hAnsi="Corbel" w:cstheme="minorBidi"/>
      </w:rPr>
    </w:lvl>
    <w:lvl w:ilvl="1" w:tplc="A64639F0">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6445B28"/>
    <w:multiLevelType w:val="multilevel"/>
    <w:tmpl w:val="0A747A3A"/>
    <w:lvl w:ilvl="0">
      <w:start w:val="1"/>
      <w:numFmt w:val="decimal"/>
      <w:lvlText w:val="%1."/>
      <w:lvlJc w:val="left"/>
      <w:pPr>
        <w:ind w:left="720" w:hanging="720"/>
      </w:pPr>
      <w:rPr>
        <w:rFonts w:ascii="Corbel" w:eastAsiaTheme="minorEastAsia" w:hAnsi="Corbel" w:cstheme="minorBidi"/>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BDA7395"/>
    <w:multiLevelType w:val="hybridMultilevel"/>
    <w:tmpl w:val="F25C4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EB34699"/>
    <w:multiLevelType w:val="hybridMultilevel"/>
    <w:tmpl w:val="1F30FC6A"/>
    <w:lvl w:ilvl="0" w:tplc="6F98AF34">
      <w:start w:val="1"/>
      <w:numFmt w:val="decimal"/>
      <w:lvlText w:val="%1."/>
      <w:lvlJc w:val="left"/>
      <w:pPr>
        <w:ind w:left="720" w:hanging="720"/>
      </w:pPr>
      <w:rPr>
        <w:rFonts w:ascii="Corbel" w:eastAsiaTheme="minorEastAsia" w:hAnsi="Corbe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460445"/>
    <w:multiLevelType w:val="hybridMultilevel"/>
    <w:tmpl w:val="6FDE1ED4"/>
    <w:lvl w:ilvl="0" w:tplc="B51EADBC">
      <w:start w:val="11"/>
      <w:numFmt w:val="decimal"/>
      <w:lvlText w:val="%1."/>
      <w:lvlJc w:val="left"/>
      <w:pPr>
        <w:ind w:left="640" w:hanging="4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EB"/>
    <w:rsid w:val="00056C7D"/>
    <w:rsid w:val="001C5BF1"/>
    <w:rsid w:val="00213CEB"/>
    <w:rsid w:val="002B66A3"/>
    <w:rsid w:val="0036248B"/>
    <w:rsid w:val="003C33C4"/>
    <w:rsid w:val="00632D2E"/>
    <w:rsid w:val="00797242"/>
    <w:rsid w:val="007B017B"/>
    <w:rsid w:val="008053EB"/>
    <w:rsid w:val="00AF49B5"/>
    <w:rsid w:val="00BB38CC"/>
    <w:rsid w:val="00DB5B6E"/>
    <w:rsid w:val="00E67A43"/>
    <w:rsid w:val="00F54078"/>
    <w:rsid w:val="00F80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8A4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24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11</Pages>
  <Words>3270</Words>
  <Characters>18642</Characters>
  <Application>Microsoft Macintosh Word</Application>
  <DocSecurity>0</DocSecurity>
  <Lines>155</Lines>
  <Paragraphs>43</Paragraphs>
  <ScaleCrop>false</ScaleCrop>
  <Company>CSUSM</Company>
  <LinksUpToDate>false</LinksUpToDate>
  <CharactersWithSpaces>21869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Barsky</dc:creator>
  <cp:keywords/>
  <dc:description/>
  <cp:lastModifiedBy>David Barsky</cp:lastModifiedBy>
  <cp:revision>2</cp:revision>
  <dcterms:created xsi:type="dcterms:W3CDTF">2015-01-27T03:12:00Z</dcterms:created>
  <dcterms:modified xsi:type="dcterms:W3CDTF">2015-02-18T21:37:00Z</dcterms:modified>
</cp:coreProperties>
</file>