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45F" w:rsidRPr="0066545F" w:rsidRDefault="0066545F" w:rsidP="0066545F">
      <w:pPr>
        <w:widowControl w:val="0"/>
        <w:autoSpaceDE w:val="0"/>
        <w:autoSpaceDN w:val="0"/>
        <w:adjustRightInd w:val="0"/>
        <w:spacing w:line="276" w:lineRule="auto"/>
        <w:rPr>
          <w:rFonts w:ascii="Arial" w:hAnsi="Arial" w:cs="Arial"/>
          <w:color w:val="373839"/>
          <w:sz w:val="22"/>
          <w:szCs w:val="22"/>
        </w:rPr>
      </w:pPr>
      <w:r w:rsidRPr="0066545F">
        <w:rPr>
          <w:rFonts w:ascii="Arial" w:hAnsi="Arial" w:cs="Arial"/>
          <w:color w:val="373839"/>
          <w:sz w:val="22"/>
          <w:szCs w:val="22"/>
        </w:rPr>
        <w:t>May 11, 2009</w:t>
      </w:r>
    </w:p>
    <w:p w:rsidR="0066545F" w:rsidRPr="0066545F" w:rsidRDefault="0066545F" w:rsidP="0066545F">
      <w:pPr>
        <w:widowControl w:val="0"/>
        <w:autoSpaceDE w:val="0"/>
        <w:autoSpaceDN w:val="0"/>
        <w:adjustRightInd w:val="0"/>
        <w:spacing w:line="276" w:lineRule="auto"/>
        <w:rPr>
          <w:rFonts w:ascii="Georgia" w:hAnsi="Georgia" w:cs="Georgia"/>
          <w:b/>
          <w:bCs/>
          <w:color w:val="171717"/>
          <w:sz w:val="22"/>
          <w:szCs w:val="22"/>
        </w:rPr>
      </w:pPr>
      <w:r w:rsidRPr="0066545F">
        <w:rPr>
          <w:rFonts w:ascii="Georgia" w:hAnsi="Georgia" w:cs="Georgia"/>
          <w:b/>
          <w:bCs/>
          <w:color w:val="171717"/>
          <w:sz w:val="22"/>
          <w:szCs w:val="22"/>
        </w:rPr>
        <w:t>Reading Like a Graduate Student</w:t>
      </w:r>
    </w:p>
    <w:p w:rsidR="0066545F" w:rsidRDefault="0066545F" w:rsidP="0066545F">
      <w:pPr>
        <w:widowControl w:val="0"/>
        <w:autoSpaceDE w:val="0"/>
        <w:autoSpaceDN w:val="0"/>
        <w:adjustRightInd w:val="0"/>
        <w:spacing w:after="60" w:line="276" w:lineRule="auto"/>
        <w:rPr>
          <w:rFonts w:ascii="Georgia" w:hAnsi="Georgia" w:cs="Georgia"/>
          <w:i/>
          <w:iCs/>
          <w:color w:val="373839"/>
          <w:sz w:val="22"/>
          <w:szCs w:val="22"/>
        </w:rPr>
      </w:pPr>
      <w:r w:rsidRPr="0066545F">
        <w:rPr>
          <w:rFonts w:ascii="Georgia" w:hAnsi="Georgia" w:cs="Georgia"/>
          <w:i/>
          <w:iCs/>
          <w:color w:val="373839"/>
          <w:sz w:val="22"/>
          <w:szCs w:val="22"/>
        </w:rPr>
        <w:t>By Rachel Toor</w:t>
      </w:r>
    </w:p>
    <w:p w:rsidR="0066545F" w:rsidRPr="0066545F" w:rsidRDefault="0066545F" w:rsidP="0066545F">
      <w:pPr>
        <w:widowControl w:val="0"/>
        <w:autoSpaceDE w:val="0"/>
        <w:autoSpaceDN w:val="0"/>
        <w:adjustRightInd w:val="0"/>
        <w:spacing w:after="60" w:line="276" w:lineRule="auto"/>
        <w:rPr>
          <w:rFonts w:ascii="Georgia" w:hAnsi="Georgia" w:cs="Georgia"/>
          <w:i/>
          <w:iCs/>
          <w:color w:val="373839"/>
          <w:sz w:val="22"/>
          <w:szCs w:val="22"/>
        </w:rPr>
      </w:pPr>
    </w:p>
    <w:p w:rsidR="0066545F" w:rsidRPr="0066545F" w:rsidRDefault="0066545F" w:rsidP="0066545F">
      <w:pPr>
        <w:widowControl w:val="0"/>
        <w:autoSpaceDE w:val="0"/>
        <w:autoSpaceDN w:val="0"/>
        <w:adjustRightInd w:val="0"/>
        <w:spacing w:after="200" w:line="276" w:lineRule="auto"/>
        <w:rPr>
          <w:rFonts w:ascii="Georgia" w:hAnsi="Georgia" w:cs="Georgia"/>
          <w:sz w:val="22"/>
          <w:szCs w:val="22"/>
        </w:rPr>
      </w:pPr>
      <w:r w:rsidRPr="0066545F">
        <w:rPr>
          <w:rFonts w:ascii="Georgia" w:hAnsi="Georgia" w:cs="Georgia"/>
          <w:sz w:val="22"/>
          <w:szCs w:val="22"/>
        </w:rPr>
        <w:t>It didn't take long, working as an editorial assistant, to learn the importance of prepublication book reviews. I had never thought about it before but soon realized that those reviews are crucial to bookstore buyers when they make decisions about what to stock. Regular news media—newspapers, magazines, radio shows—are not supposed to review a book until after its official publication date, usually about six weeks after the book is scheduled to be available. That allows it to be in the stores by the time the publicity starts.</w:t>
      </w:r>
    </w:p>
    <w:p w:rsidR="0066545F" w:rsidRPr="0066545F" w:rsidRDefault="0066545F" w:rsidP="0066545F">
      <w:pPr>
        <w:widowControl w:val="0"/>
        <w:autoSpaceDE w:val="0"/>
        <w:autoSpaceDN w:val="0"/>
        <w:adjustRightInd w:val="0"/>
        <w:spacing w:after="200" w:line="276" w:lineRule="auto"/>
        <w:rPr>
          <w:rFonts w:ascii="Georgia" w:hAnsi="Georgia" w:cs="Georgia"/>
          <w:sz w:val="22"/>
          <w:szCs w:val="22"/>
        </w:rPr>
      </w:pPr>
      <w:r w:rsidRPr="0066545F">
        <w:rPr>
          <w:rFonts w:ascii="Georgia" w:hAnsi="Georgia" w:cs="Georgia"/>
          <w:sz w:val="22"/>
          <w:szCs w:val="22"/>
        </w:rPr>
        <w:t xml:space="preserve">But before any of that happens, prepublication reviews are key. I was always excited to see early mentions of our books in </w:t>
      </w:r>
      <w:r w:rsidRPr="0066545F">
        <w:rPr>
          <w:rFonts w:ascii="Georgia" w:hAnsi="Georgia" w:cs="Georgia"/>
          <w:i/>
          <w:iCs/>
          <w:sz w:val="22"/>
          <w:szCs w:val="22"/>
        </w:rPr>
        <w:t>Publishers Weekly,</w:t>
      </w:r>
      <w:r w:rsidRPr="0066545F">
        <w:rPr>
          <w:rFonts w:ascii="Georgia" w:hAnsi="Georgia" w:cs="Georgia"/>
          <w:sz w:val="22"/>
          <w:szCs w:val="22"/>
        </w:rPr>
        <w:t xml:space="preserve"> the trade magazine for the industry, or in </w:t>
      </w:r>
      <w:r w:rsidRPr="0066545F">
        <w:rPr>
          <w:rFonts w:ascii="Georgia" w:hAnsi="Georgia" w:cs="Georgia"/>
          <w:i/>
          <w:iCs/>
          <w:sz w:val="22"/>
          <w:szCs w:val="22"/>
        </w:rPr>
        <w:t>Booklist,</w:t>
      </w:r>
      <w:r w:rsidRPr="0066545F">
        <w:rPr>
          <w:rFonts w:ascii="Georgia" w:hAnsi="Georgia" w:cs="Georgia"/>
          <w:sz w:val="22"/>
          <w:szCs w:val="22"/>
        </w:rPr>
        <w:t xml:space="preserve"> </w:t>
      </w:r>
      <w:r w:rsidRPr="0066545F">
        <w:rPr>
          <w:rFonts w:ascii="Georgia" w:hAnsi="Georgia" w:cs="Georgia"/>
          <w:i/>
          <w:iCs/>
          <w:sz w:val="22"/>
          <w:szCs w:val="22"/>
        </w:rPr>
        <w:t>Library Journal,</w:t>
      </w:r>
      <w:r w:rsidRPr="0066545F">
        <w:rPr>
          <w:rFonts w:ascii="Georgia" w:hAnsi="Georgia" w:cs="Georgia"/>
          <w:sz w:val="22"/>
          <w:szCs w:val="22"/>
        </w:rPr>
        <w:t xml:space="preserve"> and </w:t>
      </w:r>
      <w:r w:rsidRPr="0066545F">
        <w:rPr>
          <w:rFonts w:ascii="Georgia" w:hAnsi="Georgia" w:cs="Georgia"/>
          <w:i/>
          <w:iCs/>
          <w:sz w:val="22"/>
          <w:szCs w:val="22"/>
        </w:rPr>
        <w:t>Kirkus Reviews.</w:t>
      </w:r>
    </w:p>
    <w:p w:rsidR="0066545F" w:rsidRPr="0066545F" w:rsidRDefault="0066545F" w:rsidP="0066545F">
      <w:pPr>
        <w:widowControl w:val="0"/>
        <w:autoSpaceDE w:val="0"/>
        <w:autoSpaceDN w:val="0"/>
        <w:adjustRightInd w:val="0"/>
        <w:spacing w:after="200" w:line="276" w:lineRule="auto"/>
        <w:rPr>
          <w:rFonts w:ascii="Georgia" w:hAnsi="Georgia" w:cs="Georgia"/>
          <w:sz w:val="22"/>
          <w:szCs w:val="22"/>
        </w:rPr>
      </w:pPr>
      <w:r w:rsidRPr="0066545F">
        <w:rPr>
          <w:rFonts w:ascii="Georgia" w:hAnsi="Georgia" w:cs="Georgia"/>
          <w:sz w:val="22"/>
          <w:szCs w:val="22"/>
        </w:rPr>
        <w:t xml:space="preserve">What was striking was that the </w:t>
      </w:r>
      <w:r w:rsidRPr="0066545F">
        <w:rPr>
          <w:rFonts w:ascii="Georgia" w:hAnsi="Georgia" w:cs="Georgia"/>
          <w:i/>
          <w:iCs/>
          <w:sz w:val="22"/>
          <w:szCs w:val="22"/>
        </w:rPr>
        <w:t>Kirkus</w:t>
      </w:r>
      <w:r w:rsidRPr="0066545F">
        <w:rPr>
          <w:rFonts w:ascii="Georgia" w:hAnsi="Georgia" w:cs="Georgia"/>
          <w:sz w:val="22"/>
          <w:szCs w:val="22"/>
        </w:rPr>
        <w:t xml:space="preserve"> reviews were so brutal. It was book reviewing as blood sport. Sometimes funny, often snarky, they were mostly surprisingly harsh. In the beginning of my publishing career, right out of college, I wondered if the </w:t>
      </w:r>
      <w:r w:rsidRPr="0066545F">
        <w:rPr>
          <w:rFonts w:ascii="Georgia" w:hAnsi="Georgia" w:cs="Georgia"/>
          <w:i/>
          <w:iCs/>
          <w:sz w:val="22"/>
          <w:szCs w:val="22"/>
        </w:rPr>
        <w:t>Kirkus</w:t>
      </w:r>
      <w:r w:rsidRPr="0066545F">
        <w:rPr>
          <w:rFonts w:ascii="Georgia" w:hAnsi="Georgia" w:cs="Georgia"/>
          <w:sz w:val="22"/>
          <w:szCs w:val="22"/>
        </w:rPr>
        <w:t xml:space="preserve"> reviewers were better and more critical readers than me; sometimes they made me doubt my own judgment. But then I read enough of them to realize that the reviews often were not only nasty, they frequently weren't even helpful or smart. They were, however, unsigned. So I asked someone who had been a book editor for a long time what was up with </w:t>
      </w:r>
      <w:r w:rsidRPr="0066545F">
        <w:rPr>
          <w:rFonts w:ascii="Georgia" w:hAnsi="Georgia" w:cs="Georgia"/>
          <w:i/>
          <w:iCs/>
          <w:sz w:val="22"/>
          <w:szCs w:val="22"/>
        </w:rPr>
        <w:t>Kirkus</w:t>
      </w:r>
      <w:r w:rsidRPr="0066545F">
        <w:rPr>
          <w:rFonts w:ascii="Georgia" w:hAnsi="Georgia" w:cs="Georgia"/>
          <w:sz w:val="22"/>
          <w:szCs w:val="22"/>
        </w:rPr>
        <w:t>.</w:t>
      </w:r>
    </w:p>
    <w:p w:rsidR="0066545F" w:rsidRPr="0066545F" w:rsidRDefault="0066545F" w:rsidP="0066545F">
      <w:pPr>
        <w:widowControl w:val="0"/>
        <w:autoSpaceDE w:val="0"/>
        <w:autoSpaceDN w:val="0"/>
        <w:adjustRightInd w:val="0"/>
        <w:spacing w:after="200" w:line="276" w:lineRule="auto"/>
        <w:rPr>
          <w:rFonts w:ascii="Georgia" w:hAnsi="Georgia" w:cs="Georgia"/>
          <w:sz w:val="22"/>
          <w:szCs w:val="22"/>
        </w:rPr>
      </w:pPr>
      <w:r w:rsidRPr="0066545F">
        <w:rPr>
          <w:rFonts w:ascii="Georgia" w:hAnsi="Georgia" w:cs="Georgia"/>
          <w:sz w:val="22"/>
          <w:szCs w:val="22"/>
        </w:rPr>
        <w:t>"They hate everything," he said. "It's because the reviews are written by graduate students." That, he seemed to think, was explanation enough.</w:t>
      </w:r>
    </w:p>
    <w:p w:rsidR="0066545F" w:rsidRPr="0066545F" w:rsidRDefault="0066545F" w:rsidP="0066545F">
      <w:pPr>
        <w:widowControl w:val="0"/>
        <w:autoSpaceDE w:val="0"/>
        <w:autoSpaceDN w:val="0"/>
        <w:adjustRightInd w:val="0"/>
        <w:spacing w:after="200" w:line="276" w:lineRule="auto"/>
        <w:rPr>
          <w:rFonts w:ascii="Georgia" w:hAnsi="Georgia" w:cs="Georgia"/>
          <w:sz w:val="22"/>
          <w:szCs w:val="22"/>
        </w:rPr>
      </w:pPr>
      <w:r w:rsidRPr="0066545F">
        <w:rPr>
          <w:rFonts w:ascii="Georgia" w:hAnsi="Georgia" w:cs="Georgia"/>
          <w:sz w:val="22"/>
          <w:szCs w:val="22"/>
        </w:rPr>
        <w:t>Sometimes you need visual aids to make clichés come to life. I was once watching a TV documentary on hyenas and realized how little I knew about them. The pack had taken down some elegant ungulate and was tearing big chunks of flesh out of it, ripping it apart, devouring the viscera so that within a few minutes, the victim was no longer recognizable as what it had been. Occasionally the hyenas would turn on one another, growling and snapping with blood-spattered muzzles. It reminded me of something. I thought for a minute. Oh, yes, of course: a graduate seminar.</w:t>
      </w:r>
    </w:p>
    <w:p w:rsidR="0066545F" w:rsidRPr="0066545F" w:rsidRDefault="0066545F" w:rsidP="0066545F">
      <w:pPr>
        <w:widowControl w:val="0"/>
        <w:autoSpaceDE w:val="0"/>
        <w:autoSpaceDN w:val="0"/>
        <w:adjustRightInd w:val="0"/>
        <w:spacing w:after="200" w:line="276" w:lineRule="auto"/>
        <w:rPr>
          <w:rFonts w:ascii="Georgia" w:hAnsi="Georgia" w:cs="Georgia"/>
          <w:sz w:val="22"/>
          <w:szCs w:val="22"/>
        </w:rPr>
      </w:pPr>
      <w:r w:rsidRPr="0066545F">
        <w:rPr>
          <w:rFonts w:ascii="Georgia" w:hAnsi="Georgia" w:cs="Georgia"/>
          <w:sz w:val="22"/>
          <w:szCs w:val="22"/>
        </w:rPr>
        <w:t>It's a signature of youth to want to make a place for oneself by destroying the old guard. Perhaps, as Freud-tinted Harold Bloom has spent a career arguing, it is the anxiety of influence that impels poets to kill off, by "misreading," their artistic fathers in order to establish a place for themselves in the world. That involves, if not outright murder, at least some dismemberment and maiming, an ugly fray that graduate students are often quick to jump into.</w:t>
      </w:r>
    </w:p>
    <w:p w:rsidR="0066545F" w:rsidRPr="0066545F" w:rsidRDefault="0066545F" w:rsidP="0066545F">
      <w:pPr>
        <w:widowControl w:val="0"/>
        <w:autoSpaceDE w:val="0"/>
        <w:autoSpaceDN w:val="0"/>
        <w:adjustRightInd w:val="0"/>
        <w:spacing w:after="200" w:line="276" w:lineRule="auto"/>
        <w:rPr>
          <w:rFonts w:ascii="Georgia" w:hAnsi="Georgia" w:cs="Georgia"/>
          <w:sz w:val="22"/>
          <w:szCs w:val="22"/>
        </w:rPr>
      </w:pPr>
      <w:r w:rsidRPr="0066545F">
        <w:rPr>
          <w:rFonts w:ascii="Georgia" w:hAnsi="Georgia" w:cs="Georgia"/>
          <w:sz w:val="22"/>
          <w:szCs w:val="22"/>
        </w:rPr>
        <w:t>Why is it that so many graduate students are reflexively critical of what they read? Why are they so eager to dismiss, dislike, and disrespect work that has already been done before they can even hope to begin to contribute?</w:t>
      </w:r>
      <w:bookmarkStart w:id="0" w:name="_GoBack"/>
      <w:bookmarkEnd w:id="0"/>
    </w:p>
    <w:p w:rsidR="0066545F" w:rsidRPr="0066545F" w:rsidRDefault="0066545F" w:rsidP="0066545F">
      <w:pPr>
        <w:widowControl w:val="0"/>
        <w:autoSpaceDE w:val="0"/>
        <w:autoSpaceDN w:val="0"/>
        <w:adjustRightInd w:val="0"/>
        <w:spacing w:after="200" w:line="276" w:lineRule="auto"/>
        <w:rPr>
          <w:rFonts w:ascii="Georgia" w:hAnsi="Georgia" w:cs="Georgia"/>
          <w:sz w:val="22"/>
          <w:szCs w:val="22"/>
        </w:rPr>
      </w:pPr>
      <w:r w:rsidRPr="0066545F">
        <w:rPr>
          <w:rFonts w:ascii="Georgia" w:hAnsi="Georgia" w:cs="Georgia"/>
          <w:sz w:val="22"/>
          <w:szCs w:val="22"/>
        </w:rPr>
        <w:lastRenderedPageBreak/>
        <w:t>In some ways, of course, they are exercising their critical reading and thinking muscles that will serve them well as grownup academics. They are being asked to read not just for content, but also to understand the histories of their disciplines, to comprehend the way that so much of academic work rests on visions and revisions. No one wants to teach students to be unquestioning and bland; they should be asking hard questions. That's their job.</w:t>
      </w:r>
    </w:p>
    <w:p w:rsidR="0066545F" w:rsidRPr="0066545F" w:rsidRDefault="0066545F" w:rsidP="0066545F">
      <w:pPr>
        <w:widowControl w:val="0"/>
        <w:autoSpaceDE w:val="0"/>
        <w:autoSpaceDN w:val="0"/>
        <w:adjustRightInd w:val="0"/>
        <w:spacing w:after="200" w:line="276" w:lineRule="auto"/>
        <w:rPr>
          <w:rFonts w:ascii="Georgia" w:hAnsi="Georgia" w:cs="Georgia"/>
          <w:sz w:val="22"/>
          <w:szCs w:val="22"/>
        </w:rPr>
      </w:pPr>
      <w:r w:rsidRPr="0066545F">
        <w:rPr>
          <w:rFonts w:ascii="Georgia" w:hAnsi="Georgia" w:cs="Georgia"/>
          <w:sz w:val="22"/>
          <w:szCs w:val="22"/>
        </w:rPr>
        <w:t>But there's a peculiar animus that guides the reading style of many graduate students. No doubt it's a result of being overworked and overwhelmed as well as of the anxiety of influence. While there are sometimes savant-like writers who are able to create without the benefit of vast amounts of reading, it's the nature of academic life that there is a huge amount of prior work to be digested before you can intelligently enter a discussion. It can feel like having to eat the world.</w:t>
      </w:r>
    </w:p>
    <w:p w:rsidR="0066545F" w:rsidRPr="0066545F" w:rsidRDefault="0066545F" w:rsidP="0066545F">
      <w:pPr>
        <w:widowControl w:val="0"/>
        <w:autoSpaceDE w:val="0"/>
        <w:autoSpaceDN w:val="0"/>
        <w:adjustRightInd w:val="0"/>
        <w:spacing w:after="200" w:line="276" w:lineRule="auto"/>
        <w:rPr>
          <w:rFonts w:ascii="Georgia" w:hAnsi="Georgia" w:cs="Georgia"/>
          <w:sz w:val="22"/>
          <w:szCs w:val="22"/>
        </w:rPr>
      </w:pPr>
      <w:r w:rsidRPr="0066545F">
        <w:rPr>
          <w:rFonts w:ascii="Georgia" w:hAnsi="Georgia" w:cs="Georgia"/>
          <w:sz w:val="22"/>
          <w:szCs w:val="22"/>
        </w:rPr>
        <w:t>One way to deal with that is to carp about the flavors, textures, and composition of that which you are required to consume. Or to revel in the defects you can find. Auden said of falling in love with Hardy's poetry at the age of 16, "His clumsy and forced diction gave me hope where a flawless poet may have made me despair."</w:t>
      </w:r>
    </w:p>
    <w:p w:rsidR="0066545F" w:rsidRPr="0066545F" w:rsidRDefault="0066545F" w:rsidP="0066545F">
      <w:pPr>
        <w:widowControl w:val="0"/>
        <w:autoSpaceDE w:val="0"/>
        <w:autoSpaceDN w:val="0"/>
        <w:adjustRightInd w:val="0"/>
        <w:spacing w:after="200" w:line="276" w:lineRule="auto"/>
        <w:rPr>
          <w:rFonts w:ascii="Georgia" w:hAnsi="Georgia" w:cs="Georgia"/>
          <w:sz w:val="22"/>
          <w:szCs w:val="22"/>
        </w:rPr>
      </w:pPr>
      <w:r w:rsidRPr="0066545F">
        <w:rPr>
          <w:rFonts w:ascii="Georgia" w:hAnsi="Georgia" w:cs="Georgia"/>
          <w:sz w:val="22"/>
          <w:szCs w:val="22"/>
        </w:rPr>
        <w:t xml:space="preserve">In her book </w:t>
      </w:r>
      <w:r w:rsidRPr="0066545F">
        <w:rPr>
          <w:rFonts w:ascii="Georgia" w:hAnsi="Georgia" w:cs="Georgia"/>
          <w:i/>
          <w:iCs/>
          <w:sz w:val="22"/>
          <w:szCs w:val="22"/>
        </w:rPr>
        <w:t>The Writing Life,</w:t>
      </w:r>
      <w:r w:rsidRPr="0066545F">
        <w:rPr>
          <w:rFonts w:ascii="Georgia" w:hAnsi="Georgia" w:cs="Georgia"/>
          <w:sz w:val="22"/>
          <w:szCs w:val="22"/>
        </w:rPr>
        <w:t xml:space="preserve"> Annie Dillard discusses the tree of literary models so important to most authors, talking about the indebtedness many writers claim to those whose work has influenced them. "By contrast," she writes, "if you ask a 21-year-old poet whose poetry he likes, he might say, unblushing, 'Nobody's.' In his youth, he has not yet understood that poets like poetry, and novelists like novels; he himself likes only the role, the thought of himself in a hat." That's similar to the kids who like to play doctor but faint at the sight of blood. It's the white coat and the stethoscope, the ability to tell others what's wrong with them, that is compelling, not memorizing the nerves of the brain or performing a bowel disimpaction. The fun of playing "what do you want to be when you grow up" comes from not knowing what the job actually entails.</w:t>
      </w:r>
    </w:p>
    <w:p w:rsidR="0066545F" w:rsidRPr="0066545F" w:rsidRDefault="0066545F" w:rsidP="0066545F">
      <w:pPr>
        <w:widowControl w:val="0"/>
        <w:autoSpaceDE w:val="0"/>
        <w:autoSpaceDN w:val="0"/>
        <w:adjustRightInd w:val="0"/>
        <w:spacing w:after="200" w:line="276" w:lineRule="auto"/>
        <w:rPr>
          <w:rFonts w:ascii="Georgia" w:hAnsi="Georgia" w:cs="Georgia"/>
          <w:sz w:val="22"/>
          <w:szCs w:val="22"/>
        </w:rPr>
      </w:pPr>
      <w:r w:rsidRPr="0066545F">
        <w:rPr>
          <w:rFonts w:ascii="Georgia" w:hAnsi="Georgia" w:cs="Georgia"/>
          <w:sz w:val="22"/>
          <w:szCs w:val="22"/>
        </w:rPr>
        <w:t>The fact is, putting on the white coat necessitates doing a whole lot of icky, messy work. For many graduate students, the ambivalence about being in school (Am I good enough? Smart enough? Creative enough? Does my adviser respect me? Can I make a contribution?) manifests in a sour-grapes scenario that can get in the way of learning. Instead of reading to glean what is important and useful, people who are constantly being evaluated (and having their own flaws pointed out) naturally seek to turn that on others. Published work is an easy target.</w:t>
      </w:r>
    </w:p>
    <w:p w:rsidR="0066545F" w:rsidRPr="0066545F" w:rsidRDefault="0066545F" w:rsidP="0066545F">
      <w:pPr>
        <w:widowControl w:val="0"/>
        <w:autoSpaceDE w:val="0"/>
        <w:autoSpaceDN w:val="0"/>
        <w:adjustRightInd w:val="0"/>
        <w:spacing w:after="200" w:line="276" w:lineRule="auto"/>
        <w:rPr>
          <w:rFonts w:ascii="Georgia" w:hAnsi="Georgia" w:cs="Georgia"/>
          <w:sz w:val="22"/>
          <w:szCs w:val="22"/>
        </w:rPr>
      </w:pPr>
      <w:r w:rsidRPr="0066545F">
        <w:rPr>
          <w:rFonts w:ascii="Georgia" w:hAnsi="Georgia" w:cs="Georgia"/>
          <w:sz w:val="22"/>
          <w:szCs w:val="22"/>
        </w:rPr>
        <w:t>The editor of a book series told me recently that he never sends out manuscripts to be reviewed by people who haven't themselves written books. That is not only a credibility issue; until you've done the horrible, painful work of writing a book yourself, it's easy to underestimate how hard it is.</w:t>
      </w:r>
    </w:p>
    <w:p w:rsidR="0066545F" w:rsidRPr="0066545F" w:rsidRDefault="0066545F" w:rsidP="0066545F">
      <w:pPr>
        <w:widowControl w:val="0"/>
        <w:autoSpaceDE w:val="0"/>
        <w:autoSpaceDN w:val="0"/>
        <w:adjustRightInd w:val="0"/>
        <w:spacing w:after="200" w:line="276" w:lineRule="auto"/>
        <w:rPr>
          <w:rFonts w:ascii="Georgia" w:hAnsi="Georgia" w:cs="Georgia"/>
          <w:sz w:val="22"/>
          <w:szCs w:val="22"/>
        </w:rPr>
      </w:pPr>
      <w:r w:rsidRPr="0066545F">
        <w:rPr>
          <w:rFonts w:ascii="Georgia" w:hAnsi="Georgia" w:cs="Georgia"/>
          <w:sz w:val="22"/>
          <w:szCs w:val="22"/>
        </w:rPr>
        <w:t>Indeed, after my first book was published, I became, overnight, a more generous reader. Not less critical, to be sure, but more understanding of the many ways in which a book-length work can go wrong, and more accepting of a failed attempt. Reading reviews in places like Amazon, where people don't even have to sign their names, let alone back up their assertions, became exercises in frustration for me—as frustrating as hearing graduate students in writing make "workshop" comments about Toni Morrison, or fledgling historians trash Simon Schama and Richard White, or lit-crit kids bash Fred Jameson and Judy Butler.</w:t>
      </w:r>
    </w:p>
    <w:p w:rsidR="0066545F" w:rsidRPr="0066545F" w:rsidRDefault="0066545F" w:rsidP="0066545F">
      <w:pPr>
        <w:widowControl w:val="0"/>
        <w:autoSpaceDE w:val="0"/>
        <w:autoSpaceDN w:val="0"/>
        <w:adjustRightInd w:val="0"/>
        <w:spacing w:after="200" w:line="276" w:lineRule="auto"/>
        <w:rPr>
          <w:rFonts w:ascii="Georgia" w:hAnsi="Georgia" w:cs="Georgia"/>
          <w:sz w:val="22"/>
          <w:szCs w:val="22"/>
        </w:rPr>
      </w:pPr>
      <w:r w:rsidRPr="0066545F">
        <w:rPr>
          <w:rFonts w:ascii="Georgia" w:hAnsi="Georgia" w:cs="Georgia"/>
          <w:sz w:val="22"/>
          <w:szCs w:val="22"/>
        </w:rPr>
        <w:t>I've learned never to ask graduate students what they think of a particular work or scholar. That generally leads to posturing, self-aggrandizing put-downs, and useless bluster. Instead, I ask them what they have learned from a particular writer, what moves or academic maneuvers they noticed in the work that they could steal and use in their own writing and thinking. I ask them to try to understand the work not only on its own merits, but also in the context within which it was written. I try to remind them that there was a history in the discipline before they started reading.</w:t>
      </w:r>
    </w:p>
    <w:p w:rsidR="0066545F" w:rsidRPr="0066545F" w:rsidRDefault="0066545F" w:rsidP="0066545F">
      <w:pPr>
        <w:widowControl w:val="0"/>
        <w:autoSpaceDE w:val="0"/>
        <w:autoSpaceDN w:val="0"/>
        <w:adjustRightInd w:val="0"/>
        <w:spacing w:after="200" w:line="276" w:lineRule="auto"/>
        <w:rPr>
          <w:rFonts w:ascii="Georgia" w:hAnsi="Georgia" w:cs="Georgia"/>
          <w:sz w:val="22"/>
          <w:szCs w:val="22"/>
        </w:rPr>
      </w:pPr>
      <w:r w:rsidRPr="0066545F">
        <w:rPr>
          <w:rFonts w:ascii="Georgia" w:hAnsi="Georgia" w:cs="Georgia"/>
          <w:sz w:val="22"/>
          <w:szCs w:val="22"/>
        </w:rPr>
        <w:t>It's hard not to remind them that many of the flaws and intellectual infelicities they find so quickly in their reading often litter their own writing.</w:t>
      </w:r>
    </w:p>
    <w:p w:rsidR="0066545F" w:rsidRPr="0066545F" w:rsidRDefault="0066545F" w:rsidP="0066545F">
      <w:pPr>
        <w:widowControl w:val="0"/>
        <w:autoSpaceDE w:val="0"/>
        <w:autoSpaceDN w:val="0"/>
        <w:adjustRightInd w:val="0"/>
        <w:spacing w:after="200" w:line="276" w:lineRule="auto"/>
        <w:rPr>
          <w:rFonts w:ascii="Georgia" w:hAnsi="Georgia" w:cs="Georgia"/>
          <w:sz w:val="22"/>
          <w:szCs w:val="22"/>
        </w:rPr>
      </w:pPr>
      <w:r w:rsidRPr="0066545F">
        <w:rPr>
          <w:rFonts w:ascii="Georgia" w:hAnsi="Georgia" w:cs="Georgia"/>
          <w:sz w:val="22"/>
          <w:szCs w:val="22"/>
        </w:rPr>
        <w:t>Thankfully, just as frequently, students will find their heroes and models in print. They will "discover" a great scholar and will talk for hours about what she has done, and how important she has been to their discipline. It's always a joy to hear them express the excitement of intellectual engagement without a concomitant fear of their own inadequacy.</w:t>
      </w:r>
    </w:p>
    <w:p w:rsidR="0066545F" w:rsidRPr="0066545F" w:rsidRDefault="0066545F" w:rsidP="0066545F">
      <w:pPr>
        <w:widowControl w:val="0"/>
        <w:autoSpaceDE w:val="0"/>
        <w:autoSpaceDN w:val="0"/>
        <w:adjustRightInd w:val="0"/>
        <w:spacing w:after="200" w:line="276" w:lineRule="auto"/>
        <w:rPr>
          <w:rFonts w:ascii="Georgia" w:hAnsi="Georgia" w:cs="Georgia"/>
          <w:sz w:val="22"/>
          <w:szCs w:val="22"/>
        </w:rPr>
      </w:pPr>
      <w:r w:rsidRPr="0066545F">
        <w:rPr>
          <w:rFonts w:ascii="Georgia" w:hAnsi="Georgia" w:cs="Georgia"/>
          <w:sz w:val="22"/>
          <w:szCs w:val="22"/>
        </w:rPr>
        <w:t>I wish there were a way to inculcate in students, as they continue through their graduate studies (and even when they enter the professoriate), the idea of how fortunate we are to be able to spend our lives reading, thinking, and writing, and that much of what we are absorbing is the best that has been said and thought in the world, even if it's not exactly their cup of decaf skim chai latte.</w:t>
      </w:r>
    </w:p>
    <w:p w:rsidR="0066545F" w:rsidRPr="0066545F" w:rsidRDefault="0066545F" w:rsidP="0066545F">
      <w:pPr>
        <w:widowControl w:val="0"/>
        <w:autoSpaceDE w:val="0"/>
        <w:autoSpaceDN w:val="0"/>
        <w:adjustRightInd w:val="0"/>
        <w:spacing w:after="200" w:line="276" w:lineRule="auto"/>
        <w:rPr>
          <w:rFonts w:ascii="Georgia" w:hAnsi="Georgia" w:cs="Georgia"/>
          <w:sz w:val="22"/>
          <w:szCs w:val="22"/>
        </w:rPr>
      </w:pPr>
      <w:r w:rsidRPr="0066545F">
        <w:rPr>
          <w:rFonts w:ascii="Georgia" w:hAnsi="Georgia" w:cs="Georgia"/>
          <w:sz w:val="22"/>
          <w:szCs w:val="22"/>
        </w:rPr>
        <w:t>It's scary to come so late to a conversation (again, I think of Bloom's idea of belatedness), but I'd like to remind them that they're lucky to be included. They may not love everything they are reading. But at least they can learn to appreciate the labor taken to get it before them.</w:t>
      </w:r>
    </w:p>
    <w:p w:rsidR="00ED504B" w:rsidRDefault="0066545F" w:rsidP="0066545F">
      <w:pPr>
        <w:spacing w:line="276" w:lineRule="auto"/>
        <w:rPr>
          <w:rFonts w:ascii="Georgia" w:hAnsi="Georgia" w:cs="Georgia"/>
          <w:i/>
          <w:iCs/>
          <w:sz w:val="22"/>
          <w:szCs w:val="22"/>
        </w:rPr>
      </w:pPr>
      <w:r w:rsidRPr="0066545F">
        <w:rPr>
          <w:rFonts w:ascii="Georgia" w:hAnsi="Georgia" w:cs="Georgia"/>
          <w:i/>
          <w:iCs/>
          <w:sz w:val="22"/>
          <w:szCs w:val="22"/>
        </w:rPr>
        <w:t xml:space="preserve">Rachel Toor is an assistant professor of creative writing at Eastern Washington University, in Spokane. Her newest book is "Personal Record: A Love Affair With Running," and her Web site is http://www.racheltoor.com. She welcomes comments and questions directed to </w:t>
      </w:r>
      <w:hyperlink r:id="rId7" w:history="1">
        <w:r w:rsidRPr="0027654E">
          <w:rPr>
            <w:rStyle w:val="Hyperlink"/>
            <w:rFonts w:ascii="Georgia" w:hAnsi="Georgia" w:cs="Georgia"/>
            <w:i/>
            <w:iCs/>
            <w:sz w:val="22"/>
            <w:szCs w:val="22"/>
          </w:rPr>
          <w:t>careers@chronicle.com</w:t>
        </w:r>
      </w:hyperlink>
      <w:r w:rsidRPr="0066545F">
        <w:rPr>
          <w:rFonts w:ascii="Georgia" w:hAnsi="Georgia" w:cs="Georgia"/>
          <w:i/>
          <w:iCs/>
          <w:sz w:val="22"/>
          <w:szCs w:val="22"/>
        </w:rPr>
        <w:t>.</w:t>
      </w:r>
    </w:p>
    <w:p w:rsidR="0066545F" w:rsidRDefault="0066545F" w:rsidP="0066545F">
      <w:pPr>
        <w:spacing w:line="276" w:lineRule="auto"/>
        <w:rPr>
          <w:rFonts w:ascii="Georgia" w:hAnsi="Georgia" w:cs="Georgia"/>
          <w:i/>
          <w:iCs/>
          <w:sz w:val="22"/>
          <w:szCs w:val="22"/>
        </w:rPr>
      </w:pPr>
    </w:p>
    <w:p w:rsidR="0066545F" w:rsidRDefault="0066545F" w:rsidP="0066545F">
      <w:pPr>
        <w:spacing w:line="276" w:lineRule="auto"/>
        <w:rPr>
          <w:rFonts w:ascii="Georgia" w:hAnsi="Georgia" w:cs="Georgia"/>
          <w:i/>
          <w:iCs/>
          <w:sz w:val="22"/>
          <w:szCs w:val="22"/>
        </w:rPr>
      </w:pPr>
      <w:hyperlink r:id="rId8" w:history="1">
        <w:r w:rsidRPr="0027654E">
          <w:rPr>
            <w:rStyle w:val="Hyperlink"/>
            <w:rFonts w:ascii="Georgia" w:hAnsi="Georgia" w:cs="Georgia"/>
            <w:i/>
            <w:iCs/>
            <w:sz w:val="22"/>
            <w:szCs w:val="22"/>
          </w:rPr>
          <w:t>http://chronicle.com/article/Reading-Like-a-Graduate/47922/</w:t>
        </w:r>
      </w:hyperlink>
    </w:p>
    <w:p w:rsidR="0066545F" w:rsidRDefault="0066545F" w:rsidP="0066545F">
      <w:pPr>
        <w:spacing w:line="276" w:lineRule="auto"/>
        <w:rPr>
          <w:rFonts w:ascii="Georgia" w:hAnsi="Georgia" w:cs="Georgia"/>
          <w:i/>
          <w:iCs/>
          <w:sz w:val="22"/>
          <w:szCs w:val="22"/>
        </w:rPr>
      </w:pPr>
    </w:p>
    <w:p w:rsidR="0066545F" w:rsidRPr="0066545F" w:rsidRDefault="0066545F" w:rsidP="0066545F">
      <w:pPr>
        <w:spacing w:line="276" w:lineRule="auto"/>
        <w:rPr>
          <w:sz w:val="22"/>
          <w:szCs w:val="22"/>
        </w:rPr>
      </w:pPr>
    </w:p>
    <w:sectPr w:rsidR="0066545F" w:rsidRPr="0066545F" w:rsidSect="00ED504B">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45F" w:rsidRDefault="0066545F" w:rsidP="0066545F">
      <w:r>
        <w:separator/>
      </w:r>
    </w:p>
  </w:endnote>
  <w:endnote w:type="continuationSeparator" w:id="0">
    <w:p w:rsidR="0066545F" w:rsidRDefault="0066545F" w:rsidP="006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5F" w:rsidRDefault="0066545F" w:rsidP="00276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545F" w:rsidRDefault="0066545F" w:rsidP="006654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5F" w:rsidRDefault="0066545F" w:rsidP="00276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6545F" w:rsidRDefault="0066545F" w:rsidP="0066545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45F" w:rsidRDefault="0066545F" w:rsidP="0066545F">
      <w:r>
        <w:separator/>
      </w:r>
    </w:p>
  </w:footnote>
  <w:footnote w:type="continuationSeparator" w:id="0">
    <w:p w:rsidR="0066545F" w:rsidRDefault="0066545F" w:rsidP="0066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45F"/>
    <w:rsid w:val="0066545F"/>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45F"/>
    <w:rPr>
      <w:color w:val="0000FF" w:themeColor="hyperlink"/>
      <w:u w:val="single"/>
    </w:rPr>
  </w:style>
  <w:style w:type="paragraph" w:styleId="Footer">
    <w:name w:val="footer"/>
    <w:basedOn w:val="Normal"/>
    <w:link w:val="FooterChar"/>
    <w:uiPriority w:val="99"/>
    <w:unhideWhenUsed/>
    <w:rsid w:val="0066545F"/>
    <w:pPr>
      <w:tabs>
        <w:tab w:val="center" w:pos="4320"/>
        <w:tab w:val="right" w:pos="8640"/>
      </w:tabs>
    </w:pPr>
  </w:style>
  <w:style w:type="character" w:customStyle="1" w:styleId="FooterChar">
    <w:name w:val="Footer Char"/>
    <w:basedOn w:val="DefaultParagraphFont"/>
    <w:link w:val="Footer"/>
    <w:uiPriority w:val="99"/>
    <w:rsid w:val="0066545F"/>
  </w:style>
  <w:style w:type="character" w:styleId="PageNumber">
    <w:name w:val="page number"/>
    <w:basedOn w:val="DefaultParagraphFont"/>
    <w:uiPriority w:val="99"/>
    <w:semiHidden/>
    <w:unhideWhenUsed/>
    <w:rsid w:val="006654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45F"/>
    <w:rPr>
      <w:color w:val="0000FF" w:themeColor="hyperlink"/>
      <w:u w:val="single"/>
    </w:rPr>
  </w:style>
  <w:style w:type="paragraph" w:styleId="Footer">
    <w:name w:val="footer"/>
    <w:basedOn w:val="Normal"/>
    <w:link w:val="FooterChar"/>
    <w:uiPriority w:val="99"/>
    <w:unhideWhenUsed/>
    <w:rsid w:val="0066545F"/>
    <w:pPr>
      <w:tabs>
        <w:tab w:val="center" w:pos="4320"/>
        <w:tab w:val="right" w:pos="8640"/>
      </w:tabs>
    </w:pPr>
  </w:style>
  <w:style w:type="character" w:customStyle="1" w:styleId="FooterChar">
    <w:name w:val="Footer Char"/>
    <w:basedOn w:val="DefaultParagraphFont"/>
    <w:link w:val="Footer"/>
    <w:uiPriority w:val="99"/>
    <w:rsid w:val="0066545F"/>
  </w:style>
  <w:style w:type="character" w:styleId="PageNumber">
    <w:name w:val="page number"/>
    <w:basedOn w:val="DefaultParagraphFont"/>
    <w:uiPriority w:val="99"/>
    <w:semiHidden/>
    <w:unhideWhenUsed/>
    <w:rsid w:val="00665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hronicle.com/article/Reading-Like-a-Graduate/47922/" TargetMode="External"/><Relationship Id="rId4" Type="http://schemas.openxmlformats.org/officeDocument/2006/relationships/webSettings" Target="webSettings.xml"/><Relationship Id="rId10" Type="http://schemas.openxmlformats.org/officeDocument/2006/relationships/footer" Target="footer2.xml"/><Relationship Id="rId5" Type="http://schemas.openxmlformats.org/officeDocument/2006/relationships/footnotes" Target="footnotes.xml"/><Relationship Id="rId7" Type="http://schemas.openxmlformats.org/officeDocument/2006/relationships/hyperlink" Target="mailto:careers@chronicle.com" TargetMode="Externa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footer" Target="footer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1294</Words>
  <Characters>7382</Characters>
  <Application>Microsoft Macintosh Word</Application>
  <DocSecurity>0</DocSecurity>
  <Lines>61</Lines>
  <Paragraphs>17</Paragraphs>
  <ScaleCrop>false</ScaleCrop>
  <Company>csusm</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1</cp:revision>
  <dcterms:created xsi:type="dcterms:W3CDTF">2012-08-13T18:55:00Z</dcterms:created>
  <dcterms:modified xsi:type="dcterms:W3CDTF">2012-08-13T19:26:00Z</dcterms:modified>
</cp:coreProperties>
</file>