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308" w:rsidRPr="006B6F9A" w:rsidRDefault="00D25308" w:rsidP="00D25308">
      <w:pPr>
        <w:jc w:val="center"/>
        <w:rPr>
          <w:rFonts w:ascii="Arial" w:hAnsi="Arial" w:cs="Arial"/>
          <w:b/>
          <w:color w:val="000000" w:themeColor="text1"/>
          <w:sz w:val="22"/>
          <w:szCs w:val="22"/>
        </w:rPr>
      </w:pPr>
      <w:r w:rsidRPr="006B6F9A">
        <w:rPr>
          <w:rFonts w:ascii="Arial" w:hAnsi="Arial" w:cs="Arial"/>
          <w:b/>
          <w:color w:val="000000" w:themeColor="text1"/>
          <w:sz w:val="22"/>
          <w:szCs w:val="22"/>
        </w:rPr>
        <w:t>ED</w:t>
      </w:r>
      <w:r w:rsidR="006B6F9A" w:rsidRPr="006B6F9A">
        <w:rPr>
          <w:rFonts w:ascii="Arial" w:hAnsi="Arial" w:cs="Arial"/>
          <w:b/>
          <w:color w:val="000000" w:themeColor="text1"/>
          <w:sz w:val="22"/>
          <w:szCs w:val="22"/>
        </w:rPr>
        <w:t>ST 621</w:t>
      </w:r>
      <w:r w:rsidRPr="006B6F9A">
        <w:rPr>
          <w:rFonts w:ascii="Arial" w:hAnsi="Arial" w:cs="Arial"/>
          <w:b/>
          <w:color w:val="000000" w:themeColor="text1"/>
          <w:sz w:val="22"/>
          <w:szCs w:val="22"/>
        </w:rPr>
        <w:t xml:space="preserve"> – </w:t>
      </w:r>
      <w:r w:rsidR="006B6F9A" w:rsidRPr="006B6F9A">
        <w:rPr>
          <w:rFonts w:ascii="Arial" w:hAnsi="Arial" w:cs="Arial"/>
          <w:b/>
          <w:color w:val="000000" w:themeColor="text1"/>
          <w:sz w:val="22"/>
          <w:szCs w:val="22"/>
        </w:rPr>
        <w:t>STUDENTS</w:t>
      </w:r>
      <w:r w:rsidR="006B6F9A">
        <w:rPr>
          <w:rFonts w:ascii="Arial" w:hAnsi="Arial" w:cs="Arial"/>
          <w:b/>
          <w:color w:val="000000" w:themeColor="text1"/>
          <w:sz w:val="22"/>
          <w:szCs w:val="22"/>
        </w:rPr>
        <w:t>’</w:t>
      </w:r>
      <w:r w:rsidR="006B6F9A" w:rsidRPr="006B6F9A">
        <w:rPr>
          <w:rFonts w:ascii="Arial" w:hAnsi="Arial" w:cs="Arial"/>
          <w:b/>
          <w:color w:val="000000" w:themeColor="text1"/>
          <w:sz w:val="22"/>
          <w:szCs w:val="22"/>
        </w:rPr>
        <w:t xml:space="preserve"> THINKING IN MATHEMATICS EDUCATION</w:t>
      </w:r>
    </w:p>
    <w:p w:rsidR="00322EBE" w:rsidRPr="006B6F9A" w:rsidRDefault="006B6F9A" w:rsidP="00322EBE">
      <w:pPr>
        <w:jc w:val="center"/>
        <w:rPr>
          <w:rFonts w:ascii="Arial" w:hAnsi="Arial"/>
          <w:color w:val="000000" w:themeColor="text1"/>
          <w:sz w:val="20"/>
          <w:szCs w:val="20"/>
        </w:rPr>
      </w:pPr>
      <w:r w:rsidRPr="006B6F9A">
        <w:rPr>
          <w:rFonts w:ascii="Arial" w:hAnsi="Arial" w:cs="Arial"/>
          <w:color w:val="000000" w:themeColor="text1"/>
          <w:sz w:val="20"/>
          <w:szCs w:val="20"/>
        </w:rPr>
        <w:t>SPRING 2012</w:t>
      </w:r>
      <w:r w:rsidRPr="006B6F9A">
        <w:rPr>
          <w:rFonts w:ascii="Arial" w:hAnsi="Arial" w:cs="Arial"/>
          <w:color w:val="000000" w:themeColor="text1"/>
          <w:sz w:val="20"/>
          <w:szCs w:val="20"/>
        </w:rPr>
        <w:tab/>
      </w:r>
      <w:r w:rsidR="00110F11" w:rsidRPr="006B6F9A">
        <w:rPr>
          <w:rFonts w:ascii="Arial" w:hAnsi="Arial" w:cs="Arial"/>
          <w:color w:val="000000" w:themeColor="text1"/>
          <w:sz w:val="20"/>
          <w:szCs w:val="20"/>
        </w:rPr>
        <w:t>Social &amp; Behavioral Sciences Building</w:t>
      </w:r>
      <w:r w:rsidR="00322EBE" w:rsidRPr="006B6F9A">
        <w:rPr>
          <w:rFonts w:ascii="Arial" w:hAnsi="Arial" w:cs="Arial"/>
          <w:color w:val="000000" w:themeColor="text1"/>
          <w:sz w:val="20"/>
          <w:szCs w:val="20"/>
        </w:rPr>
        <w:t xml:space="preserve"> </w:t>
      </w:r>
      <w:r w:rsidR="00FF0D2D" w:rsidRPr="006B6F9A">
        <w:rPr>
          <w:rFonts w:ascii="Arial" w:hAnsi="Arial" w:cs="Arial"/>
          <w:color w:val="000000" w:themeColor="text1"/>
          <w:sz w:val="20"/>
          <w:szCs w:val="20"/>
        </w:rPr>
        <w:t>322</w:t>
      </w:r>
      <w:r w:rsidR="00110F11" w:rsidRPr="006B6F9A">
        <w:rPr>
          <w:rFonts w:ascii="Arial" w:hAnsi="Arial" w:cs="Arial"/>
          <w:color w:val="000000" w:themeColor="text1"/>
          <w:sz w:val="20"/>
          <w:szCs w:val="20"/>
        </w:rPr>
        <w:t>8</w:t>
      </w:r>
    </w:p>
    <w:p w:rsidR="00322EBE" w:rsidRPr="006B6F9A" w:rsidRDefault="00FF0D2D" w:rsidP="00322EBE">
      <w:pPr>
        <w:jc w:val="center"/>
        <w:rPr>
          <w:rFonts w:ascii="Arial" w:hAnsi="Arial"/>
          <w:sz w:val="20"/>
          <w:szCs w:val="20"/>
        </w:rPr>
      </w:pPr>
      <w:r w:rsidRPr="006B6F9A">
        <w:rPr>
          <w:rFonts w:ascii="Arial" w:hAnsi="Arial"/>
          <w:sz w:val="20"/>
          <w:szCs w:val="20"/>
        </w:rPr>
        <w:t>Thursdays</w:t>
      </w:r>
      <w:r w:rsidR="00322EBE" w:rsidRPr="006B6F9A">
        <w:rPr>
          <w:rFonts w:ascii="Arial" w:hAnsi="Arial"/>
          <w:sz w:val="20"/>
          <w:szCs w:val="20"/>
        </w:rPr>
        <w:t xml:space="preserve"> </w:t>
      </w:r>
      <w:r w:rsidR="005B17F4" w:rsidRPr="006B6F9A">
        <w:rPr>
          <w:rFonts w:ascii="Arial" w:hAnsi="Arial"/>
          <w:sz w:val="20"/>
          <w:szCs w:val="20"/>
        </w:rPr>
        <w:t>5</w:t>
      </w:r>
      <w:r w:rsidR="009A3868" w:rsidRPr="006B6F9A">
        <w:rPr>
          <w:rFonts w:ascii="Arial" w:hAnsi="Arial"/>
          <w:sz w:val="20"/>
          <w:szCs w:val="20"/>
        </w:rPr>
        <w:t>:</w:t>
      </w:r>
      <w:r w:rsidR="00D768E6" w:rsidRPr="006B6F9A">
        <w:rPr>
          <w:rFonts w:ascii="Arial" w:hAnsi="Arial"/>
          <w:sz w:val="20"/>
          <w:szCs w:val="20"/>
        </w:rPr>
        <w:t>3</w:t>
      </w:r>
      <w:r w:rsidR="006B6F9A" w:rsidRPr="006B6F9A">
        <w:rPr>
          <w:rFonts w:ascii="Arial" w:hAnsi="Arial"/>
          <w:sz w:val="20"/>
          <w:szCs w:val="20"/>
        </w:rPr>
        <w:t>0-</w:t>
      </w:r>
      <w:r w:rsidR="006B33E1" w:rsidRPr="006B6F9A">
        <w:rPr>
          <w:rFonts w:ascii="Arial" w:hAnsi="Arial"/>
          <w:sz w:val="20"/>
          <w:szCs w:val="20"/>
        </w:rPr>
        <w:t>8</w:t>
      </w:r>
      <w:r w:rsidR="00322EBE" w:rsidRPr="006B6F9A">
        <w:rPr>
          <w:rFonts w:ascii="Arial" w:hAnsi="Arial"/>
          <w:sz w:val="20"/>
          <w:szCs w:val="20"/>
        </w:rPr>
        <w:t>:</w:t>
      </w:r>
      <w:r w:rsidR="006B6F9A" w:rsidRPr="006B6F9A">
        <w:rPr>
          <w:rFonts w:ascii="Arial" w:hAnsi="Arial"/>
          <w:sz w:val="20"/>
          <w:szCs w:val="20"/>
        </w:rPr>
        <w:t>15</w:t>
      </w:r>
      <w:r w:rsidR="00322EBE" w:rsidRPr="006B6F9A">
        <w:rPr>
          <w:rFonts w:ascii="Arial" w:hAnsi="Arial"/>
          <w:sz w:val="20"/>
          <w:szCs w:val="20"/>
        </w:rPr>
        <w:t xml:space="preserve"> pm</w:t>
      </w:r>
    </w:p>
    <w:p w:rsidR="006B6F9A" w:rsidRPr="006B6F9A" w:rsidRDefault="006B6F9A" w:rsidP="006B6F9A">
      <w:pPr>
        <w:rPr>
          <w:rFonts w:ascii="Arial" w:hAnsi="Arial"/>
          <w:color w:val="000000" w:themeColor="text1"/>
          <w:sz w:val="20"/>
          <w:szCs w:val="20"/>
        </w:rPr>
      </w:pPr>
    </w:p>
    <w:tbl>
      <w:tblPr>
        <w:tblW w:w="0" w:type="auto"/>
        <w:tblBorders>
          <w:bottom w:val="single" w:sz="36" w:space="0" w:color="auto"/>
        </w:tblBorders>
        <w:tblLook w:val="01E0"/>
      </w:tblPr>
      <w:tblGrid>
        <w:gridCol w:w="6588"/>
        <w:gridCol w:w="2880"/>
      </w:tblGrid>
      <w:tr w:rsidR="006B6F9A" w:rsidRPr="006B6F9A" w:rsidTr="00023F11">
        <w:trPr>
          <w:trHeight w:val="220"/>
        </w:trPr>
        <w:tc>
          <w:tcPr>
            <w:tcW w:w="6588" w:type="dxa"/>
          </w:tcPr>
          <w:p w:rsidR="006B6F9A" w:rsidRPr="006B6F9A" w:rsidRDefault="006B6F9A" w:rsidP="00023F11">
            <w:pPr>
              <w:rPr>
                <w:rFonts w:ascii="Arial" w:hAnsi="Arial" w:cs="Arial"/>
                <w:color w:val="000000" w:themeColor="text1"/>
                <w:sz w:val="20"/>
                <w:szCs w:val="20"/>
              </w:rPr>
            </w:pPr>
            <w:r w:rsidRPr="006B6F9A">
              <w:rPr>
                <w:rFonts w:ascii="Arial" w:hAnsi="Arial" w:cs="Arial"/>
                <w:b/>
                <w:color w:val="000000" w:themeColor="text1"/>
                <w:sz w:val="20"/>
                <w:szCs w:val="20"/>
              </w:rPr>
              <w:t>Professor</w:t>
            </w:r>
            <w:r w:rsidRPr="006B6F9A">
              <w:rPr>
                <w:rFonts w:ascii="Arial" w:hAnsi="Arial" w:cs="Arial"/>
                <w:color w:val="000000" w:themeColor="text1"/>
                <w:sz w:val="20"/>
                <w:szCs w:val="20"/>
              </w:rPr>
              <w:t>: Brian R. Lawler, Ph.D.</w:t>
            </w:r>
          </w:p>
        </w:tc>
        <w:tc>
          <w:tcPr>
            <w:tcW w:w="2880" w:type="dxa"/>
          </w:tcPr>
          <w:p w:rsidR="006B6F9A" w:rsidRPr="006B6F9A" w:rsidRDefault="006B6F9A" w:rsidP="00023F11">
            <w:pPr>
              <w:rPr>
                <w:rFonts w:ascii="Arial" w:hAnsi="Arial" w:cs="Arial"/>
                <w:color w:val="000000" w:themeColor="text1"/>
                <w:sz w:val="20"/>
                <w:szCs w:val="20"/>
              </w:rPr>
            </w:pPr>
            <w:r w:rsidRPr="006B6F9A">
              <w:rPr>
                <w:rFonts w:ascii="Arial" w:hAnsi="Arial" w:cs="Arial"/>
                <w:color w:val="000000" w:themeColor="text1"/>
                <w:sz w:val="20"/>
                <w:szCs w:val="20"/>
              </w:rPr>
              <w:t>Office phone: (760) 750-4260</w:t>
            </w:r>
          </w:p>
        </w:tc>
      </w:tr>
      <w:tr w:rsidR="006B6F9A" w:rsidRPr="006B6F9A" w:rsidTr="00023F11">
        <w:trPr>
          <w:trHeight w:val="220"/>
        </w:trPr>
        <w:tc>
          <w:tcPr>
            <w:tcW w:w="6588" w:type="dxa"/>
          </w:tcPr>
          <w:p w:rsidR="006B6F9A" w:rsidRPr="006B6F9A" w:rsidRDefault="006B6F9A" w:rsidP="00023F11">
            <w:pPr>
              <w:rPr>
                <w:rFonts w:ascii="Arial" w:hAnsi="Arial" w:cs="Arial"/>
                <w:color w:val="000000" w:themeColor="text1"/>
                <w:sz w:val="20"/>
                <w:szCs w:val="20"/>
              </w:rPr>
            </w:pPr>
            <w:r w:rsidRPr="006B6F9A">
              <w:rPr>
                <w:rFonts w:ascii="Arial" w:hAnsi="Arial" w:cs="Arial"/>
                <w:color w:val="000000" w:themeColor="text1"/>
                <w:sz w:val="20"/>
                <w:szCs w:val="20"/>
              </w:rPr>
              <w:t>Office: 319 University Hall</w:t>
            </w:r>
          </w:p>
        </w:tc>
        <w:tc>
          <w:tcPr>
            <w:tcW w:w="2880" w:type="dxa"/>
          </w:tcPr>
          <w:p w:rsidR="006B6F9A" w:rsidRPr="006B6F9A" w:rsidRDefault="006B6F9A" w:rsidP="00023F11">
            <w:pPr>
              <w:rPr>
                <w:rFonts w:ascii="Arial" w:hAnsi="Arial" w:cs="Arial"/>
                <w:color w:val="000000" w:themeColor="text1"/>
                <w:sz w:val="20"/>
                <w:szCs w:val="20"/>
              </w:rPr>
            </w:pPr>
            <w:r w:rsidRPr="006B6F9A">
              <w:rPr>
                <w:rFonts w:ascii="Arial" w:hAnsi="Arial" w:cs="Arial"/>
                <w:color w:val="000000" w:themeColor="text1"/>
                <w:sz w:val="20"/>
                <w:szCs w:val="20"/>
              </w:rPr>
              <w:t>Email: blawler@csusm.edu</w:t>
            </w:r>
          </w:p>
        </w:tc>
      </w:tr>
      <w:tr w:rsidR="006B6F9A" w:rsidRPr="006B6F9A" w:rsidTr="00023F11">
        <w:trPr>
          <w:trHeight w:val="220"/>
        </w:trPr>
        <w:tc>
          <w:tcPr>
            <w:tcW w:w="9468" w:type="dxa"/>
            <w:gridSpan w:val="2"/>
            <w:tcBorders>
              <w:bottom w:val="nil"/>
            </w:tcBorders>
          </w:tcPr>
          <w:p w:rsidR="006B6F9A" w:rsidRPr="006B6F9A" w:rsidRDefault="006B6F9A" w:rsidP="00023F11">
            <w:pPr>
              <w:rPr>
                <w:rFonts w:ascii="Arial" w:hAnsi="Arial" w:cs="Arial"/>
                <w:color w:val="000000" w:themeColor="text1"/>
                <w:sz w:val="20"/>
                <w:szCs w:val="20"/>
              </w:rPr>
            </w:pPr>
            <w:r w:rsidRPr="006B6F9A">
              <w:rPr>
                <w:rFonts w:ascii="Arial" w:hAnsi="Arial" w:cs="Arial"/>
                <w:color w:val="000000" w:themeColor="text1"/>
                <w:sz w:val="20"/>
                <w:szCs w:val="20"/>
              </w:rPr>
              <w:t>Office hours: by appointment</w:t>
            </w:r>
          </w:p>
        </w:tc>
      </w:tr>
    </w:tbl>
    <w:p w:rsidR="006B6F9A" w:rsidRPr="006B6F9A" w:rsidRDefault="006B6F9A" w:rsidP="006B6F9A">
      <w:pPr>
        <w:rPr>
          <w:rFonts w:ascii="Arial" w:hAnsi="Arial"/>
          <w:color w:val="000000" w:themeColor="text1"/>
          <w:sz w:val="20"/>
          <w:szCs w:val="20"/>
        </w:rPr>
      </w:pPr>
    </w:p>
    <w:p w:rsidR="00646622" w:rsidRDefault="00C06A6B" w:rsidP="00646622">
      <w:pPr>
        <w:tabs>
          <w:tab w:val="right" w:pos="8640"/>
        </w:tabs>
        <w:ind w:left="720" w:right="720"/>
        <w:rPr>
          <w:rFonts w:ascii="Arial" w:hAnsi="Arial"/>
          <w:i/>
          <w:color w:val="000000" w:themeColor="text1"/>
          <w:sz w:val="20"/>
          <w:szCs w:val="20"/>
        </w:rPr>
      </w:pPr>
      <w:r>
        <w:rPr>
          <w:rFonts w:ascii="Arial" w:hAnsi="Arial"/>
          <w:i/>
          <w:color w:val="000000" w:themeColor="text1"/>
          <w:sz w:val="20"/>
          <w:szCs w:val="20"/>
        </w:rPr>
        <w:t>Every normal student is capable of good mathematical reasoning if attention is directed to student activities of his interest, and if by this method the emotional inhibitions</w:t>
      </w:r>
      <w:r w:rsidR="00646622">
        <w:rPr>
          <w:rFonts w:ascii="Arial" w:hAnsi="Arial"/>
          <w:i/>
          <w:color w:val="000000" w:themeColor="text1"/>
          <w:sz w:val="20"/>
          <w:szCs w:val="20"/>
        </w:rPr>
        <w:t xml:space="preserve"> that too often give him a feeling of inferiority in lessons in this area are removed. </w:t>
      </w:r>
    </w:p>
    <w:p w:rsidR="006B6F9A" w:rsidRDefault="00646622" w:rsidP="00646622">
      <w:pPr>
        <w:tabs>
          <w:tab w:val="right" w:pos="8640"/>
        </w:tabs>
        <w:ind w:left="720" w:right="720"/>
        <w:rPr>
          <w:rFonts w:ascii="Arial" w:hAnsi="Arial"/>
          <w:i/>
          <w:color w:val="000000" w:themeColor="text1"/>
          <w:sz w:val="20"/>
          <w:szCs w:val="20"/>
        </w:rPr>
      </w:pPr>
      <w:r>
        <w:rPr>
          <w:rFonts w:ascii="Arial" w:hAnsi="Arial"/>
          <w:i/>
          <w:color w:val="000000" w:themeColor="text1"/>
          <w:sz w:val="20"/>
          <w:szCs w:val="20"/>
        </w:rPr>
        <w:tab/>
      </w:r>
      <w:r w:rsidRPr="00646622">
        <w:rPr>
          <w:rFonts w:ascii="Arial" w:hAnsi="Arial" w:cs="Arial"/>
          <w:i/>
          <w:sz w:val="20"/>
          <w:szCs w:val="20"/>
        </w:rPr>
        <w:t>—</w:t>
      </w:r>
      <w:r>
        <w:rPr>
          <w:rFonts w:ascii="Arial" w:hAnsi="Arial"/>
          <w:i/>
          <w:color w:val="000000" w:themeColor="text1"/>
          <w:sz w:val="20"/>
          <w:szCs w:val="20"/>
        </w:rPr>
        <w:t>Jean Piaget (1948/1973, pp. 98-99)</w:t>
      </w:r>
    </w:p>
    <w:p w:rsidR="00646622" w:rsidRDefault="00646622" w:rsidP="00646622">
      <w:pPr>
        <w:tabs>
          <w:tab w:val="right" w:pos="8640"/>
        </w:tabs>
        <w:ind w:left="720" w:right="720"/>
        <w:rPr>
          <w:rFonts w:ascii="Arial" w:hAnsi="Arial"/>
          <w:i/>
          <w:color w:val="000000" w:themeColor="text1"/>
          <w:sz w:val="20"/>
          <w:szCs w:val="20"/>
        </w:rPr>
      </w:pPr>
    </w:p>
    <w:p w:rsidR="00646622" w:rsidRDefault="00646622" w:rsidP="00646622">
      <w:pPr>
        <w:tabs>
          <w:tab w:val="right" w:pos="8640"/>
        </w:tabs>
        <w:ind w:left="720" w:right="720"/>
        <w:rPr>
          <w:rFonts w:ascii="Arial" w:hAnsi="Arial"/>
          <w:i/>
          <w:color w:val="000000" w:themeColor="text1"/>
          <w:sz w:val="20"/>
          <w:szCs w:val="20"/>
        </w:rPr>
      </w:pPr>
      <w:r>
        <w:rPr>
          <w:rFonts w:ascii="Arial" w:hAnsi="Arial"/>
          <w:i/>
          <w:color w:val="000000" w:themeColor="text1"/>
          <w:sz w:val="20"/>
          <w:szCs w:val="20"/>
        </w:rPr>
        <w:t>One thing is to study whom you are teaching, the other thing is to study the knowledge you are teaching. If you can interweave the two things together nicely, you will succeed…. Believe me, it seems simple when I talk about it, but when you really do it, it is very complicated, subtle, and takes a lot of time. It is easy to be an elementary school teacher, but it is difficult to be a good elementary school teacher.</w:t>
      </w:r>
    </w:p>
    <w:p w:rsidR="00646622" w:rsidRDefault="00646622" w:rsidP="00646622">
      <w:pPr>
        <w:tabs>
          <w:tab w:val="right" w:pos="8640"/>
        </w:tabs>
        <w:ind w:left="720" w:right="720"/>
        <w:rPr>
          <w:rFonts w:ascii="Arial" w:hAnsi="Arial"/>
          <w:i/>
          <w:color w:val="000000" w:themeColor="text1"/>
          <w:sz w:val="20"/>
          <w:szCs w:val="20"/>
        </w:rPr>
      </w:pPr>
      <w:r>
        <w:rPr>
          <w:rFonts w:ascii="Arial" w:hAnsi="Arial"/>
          <w:i/>
          <w:color w:val="000000" w:themeColor="text1"/>
          <w:sz w:val="20"/>
          <w:szCs w:val="20"/>
        </w:rPr>
        <w:tab/>
      </w:r>
      <w:r w:rsidRPr="00646622">
        <w:rPr>
          <w:rFonts w:ascii="Arial" w:hAnsi="Arial" w:cs="Arial"/>
          <w:i/>
          <w:sz w:val="20"/>
          <w:szCs w:val="20"/>
        </w:rPr>
        <w:t>—</w:t>
      </w:r>
      <w:proofErr w:type="spellStart"/>
      <w:r>
        <w:rPr>
          <w:rFonts w:ascii="Arial" w:hAnsi="Arial"/>
          <w:i/>
          <w:color w:val="000000" w:themeColor="text1"/>
          <w:sz w:val="20"/>
          <w:szCs w:val="20"/>
        </w:rPr>
        <w:t>Liping</w:t>
      </w:r>
      <w:proofErr w:type="spellEnd"/>
      <w:r>
        <w:rPr>
          <w:rFonts w:ascii="Arial" w:hAnsi="Arial"/>
          <w:i/>
          <w:color w:val="000000" w:themeColor="text1"/>
          <w:sz w:val="20"/>
          <w:szCs w:val="20"/>
        </w:rPr>
        <w:t xml:space="preserve"> Ma (1999, p. 136)</w:t>
      </w:r>
    </w:p>
    <w:p w:rsidR="00646622" w:rsidRDefault="00646622" w:rsidP="00646622">
      <w:pPr>
        <w:tabs>
          <w:tab w:val="right" w:pos="8640"/>
        </w:tabs>
        <w:ind w:right="720"/>
        <w:rPr>
          <w:rFonts w:ascii="Arial" w:hAnsi="Arial"/>
          <w:i/>
          <w:color w:val="000000" w:themeColor="text1"/>
          <w:sz w:val="20"/>
          <w:szCs w:val="20"/>
        </w:rPr>
      </w:pPr>
    </w:p>
    <w:p w:rsidR="00646622" w:rsidRPr="00C06A6B" w:rsidRDefault="00646622" w:rsidP="00646622">
      <w:pPr>
        <w:tabs>
          <w:tab w:val="right" w:pos="8640"/>
        </w:tabs>
        <w:ind w:right="720"/>
        <w:rPr>
          <w:rFonts w:ascii="Arial" w:hAnsi="Arial"/>
          <w:i/>
          <w:color w:val="000000" w:themeColor="text1"/>
          <w:sz w:val="20"/>
          <w:szCs w:val="20"/>
        </w:rPr>
      </w:pPr>
    </w:p>
    <w:p w:rsidR="006B6F9A" w:rsidRPr="006B6F9A" w:rsidRDefault="006B6F9A" w:rsidP="006B6F9A">
      <w:pPr>
        <w:rPr>
          <w:rFonts w:ascii="Arial" w:hAnsi="Arial"/>
          <w:color w:val="000000" w:themeColor="text1"/>
          <w:sz w:val="20"/>
          <w:szCs w:val="20"/>
        </w:rPr>
      </w:pPr>
    </w:p>
    <w:p w:rsidR="006B6F9A" w:rsidRPr="006B6F9A" w:rsidRDefault="006B6F9A" w:rsidP="006B6F9A">
      <w:pPr>
        <w:pStyle w:val="Heading1"/>
        <w:pBdr>
          <w:top w:val="single" w:sz="4" w:space="1" w:color="auto"/>
        </w:pBdr>
        <w:rPr>
          <w:rFonts w:ascii="Arial" w:hAnsi="Arial"/>
          <w:color w:val="4F81BD" w:themeColor="accent1"/>
          <w:sz w:val="20"/>
          <w:szCs w:val="20"/>
        </w:rPr>
      </w:pPr>
    </w:p>
    <w:p w:rsidR="006B6F9A" w:rsidRPr="006B6F9A" w:rsidRDefault="006B6F9A" w:rsidP="006B6F9A">
      <w:pPr>
        <w:pStyle w:val="Heading1"/>
        <w:pBdr>
          <w:top w:val="single" w:sz="4" w:space="1" w:color="auto"/>
        </w:pBdr>
        <w:spacing w:after="120"/>
        <w:rPr>
          <w:rFonts w:ascii="Arial" w:hAnsi="Arial"/>
          <w:color w:val="000000" w:themeColor="text1"/>
          <w:sz w:val="20"/>
          <w:szCs w:val="20"/>
        </w:rPr>
      </w:pPr>
      <w:r w:rsidRPr="006B6F9A">
        <w:rPr>
          <w:rFonts w:ascii="Arial" w:hAnsi="Arial"/>
          <w:color w:val="000000" w:themeColor="text1"/>
          <w:sz w:val="20"/>
          <w:szCs w:val="20"/>
        </w:rPr>
        <w:t>Mission Statement of the School of Education, CSUSM</w:t>
      </w:r>
    </w:p>
    <w:p w:rsidR="006B6F9A" w:rsidRPr="006B6F9A" w:rsidRDefault="006B6F9A" w:rsidP="006B6F9A">
      <w:pPr>
        <w:rPr>
          <w:rFonts w:ascii="Arial" w:hAnsi="Arial" w:cs="Arial"/>
          <w:i/>
          <w:color w:val="000000" w:themeColor="text1"/>
          <w:sz w:val="20"/>
          <w:szCs w:val="20"/>
        </w:rPr>
      </w:pPr>
      <w:r w:rsidRPr="006B6F9A">
        <w:rPr>
          <w:rFonts w:ascii="Arial" w:hAnsi="Arial"/>
          <w:color w:val="000000" w:themeColor="text1"/>
          <w:sz w:val="20"/>
          <w:szCs w:val="20"/>
        </w:rPr>
        <w:t xml:space="preserve">The mission of the </w:t>
      </w:r>
      <w:r w:rsidR="008F62C8">
        <w:rPr>
          <w:rFonts w:ascii="Arial" w:hAnsi="Arial"/>
          <w:color w:val="000000" w:themeColor="text1"/>
          <w:sz w:val="20"/>
          <w:szCs w:val="20"/>
        </w:rPr>
        <w:t>School</w:t>
      </w:r>
      <w:r w:rsidRPr="006B6F9A">
        <w:rPr>
          <w:rFonts w:ascii="Arial" w:hAnsi="Arial"/>
          <w:color w:val="000000" w:themeColor="text1"/>
          <w:sz w:val="20"/>
          <w:szCs w:val="20"/>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r w:rsidRPr="006B6F9A">
        <w:rPr>
          <w:rFonts w:ascii="Arial" w:hAnsi="Arial" w:cs="Arial"/>
          <w:i/>
          <w:color w:val="000000" w:themeColor="text1"/>
          <w:sz w:val="20"/>
          <w:szCs w:val="20"/>
        </w:rPr>
        <w:t xml:space="preserve">(Adopted by </w:t>
      </w:r>
      <w:r w:rsidR="00951D46">
        <w:rPr>
          <w:rFonts w:ascii="Arial" w:hAnsi="Arial" w:cs="Arial"/>
          <w:i/>
          <w:color w:val="000000" w:themeColor="text1"/>
          <w:sz w:val="20"/>
          <w:szCs w:val="20"/>
        </w:rPr>
        <w:t>C</w:t>
      </w:r>
      <w:r w:rsidR="008F62C8">
        <w:rPr>
          <w:rFonts w:ascii="Arial" w:hAnsi="Arial" w:cs="Arial"/>
          <w:i/>
          <w:color w:val="000000" w:themeColor="text1"/>
          <w:sz w:val="20"/>
          <w:szCs w:val="20"/>
        </w:rPr>
        <w:t>o</w:t>
      </w:r>
      <w:r w:rsidRPr="006B6F9A">
        <w:rPr>
          <w:rFonts w:ascii="Arial" w:hAnsi="Arial" w:cs="Arial"/>
          <w:i/>
          <w:color w:val="000000" w:themeColor="text1"/>
          <w:sz w:val="20"/>
          <w:szCs w:val="20"/>
        </w:rPr>
        <w:t>E Governance Community, October, 1997).</w:t>
      </w:r>
    </w:p>
    <w:p w:rsidR="006B6F9A" w:rsidRPr="006B6F9A" w:rsidRDefault="006B6F9A" w:rsidP="006B6F9A">
      <w:pPr>
        <w:pBdr>
          <w:bottom w:val="single" w:sz="12" w:space="1" w:color="auto"/>
        </w:pBdr>
        <w:rPr>
          <w:rFonts w:ascii="Arial" w:hAnsi="Arial" w:cs="Arial"/>
          <w:color w:val="000000" w:themeColor="text1"/>
          <w:sz w:val="20"/>
          <w:szCs w:val="20"/>
          <w:u w:val="single"/>
        </w:rPr>
      </w:pPr>
    </w:p>
    <w:p w:rsidR="006B6F9A" w:rsidRPr="006B6F9A" w:rsidRDefault="006B6F9A" w:rsidP="006B6F9A">
      <w:pPr>
        <w:rPr>
          <w:rFonts w:ascii="Arial" w:hAnsi="Arial"/>
          <w:color w:val="000000" w:themeColor="text1"/>
          <w:sz w:val="20"/>
          <w:szCs w:val="20"/>
        </w:rPr>
      </w:pPr>
    </w:p>
    <w:p w:rsidR="006B6F9A" w:rsidRPr="00F840C0" w:rsidRDefault="006B6F9A" w:rsidP="006B6F9A">
      <w:pPr>
        <w:pStyle w:val="Heading2"/>
        <w:spacing w:after="120"/>
        <w:rPr>
          <w:rFonts w:ascii="Arial" w:hAnsi="Arial"/>
          <w:color w:val="000000" w:themeColor="text1"/>
          <w:sz w:val="20"/>
          <w:szCs w:val="20"/>
        </w:rPr>
      </w:pPr>
      <w:r w:rsidRPr="00F840C0">
        <w:rPr>
          <w:rFonts w:ascii="Arial" w:hAnsi="Arial"/>
          <w:color w:val="000000" w:themeColor="text1"/>
          <w:sz w:val="20"/>
          <w:szCs w:val="20"/>
        </w:rPr>
        <w:t>Course Description</w:t>
      </w:r>
    </w:p>
    <w:p w:rsidR="006B6F9A" w:rsidRDefault="006B6F9A" w:rsidP="006B6F9A">
      <w:pPr>
        <w:spacing w:after="120"/>
        <w:rPr>
          <w:rFonts w:ascii="Arial" w:hAnsi="Arial"/>
          <w:sz w:val="20"/>
          <w:szCs w:val="20"/>
        </w:rPr>
      </w:pPr>
      <w:proofErr w:type="gramStart"/>
      <w:r w:rsidRPr="00F840C0">
        <w:rPr>
          <w:rFonts w:ascii="Arial" w:hAnsi="Arial"/>
          <w:sz w:val="20"/>
          <w:szCs w:val="20"/>
        </w:rPr>
        <w:t>Explores the implications of understanding K-8 (K-12, as student interest dictates) students’ mathematical thinking for instruction.</w:t>
      </w:r>
      <w:proofErr w:type="gramEnd"/>
      <w:r w:rsidRPr="00F840C0">
        <w:rPr>
          <w:rFonts w:ascii="Arial" w:hAnsi="Arial"/>
          <w:sz w:val="20"/>
          <w:szCs w:val="20"/>
        </w:rPr>
        <w:t xml:space="preserve"> The development of students’ mathematical thinking in major content areas will be examined across grade levels. The information to be covered will be driven by current research in the field and students’ own investigations.</w:t>
      </w:r>
    </w:p>
    <w:p w:rsidR="00322EBE" w:rsidRPr="00F840C0" w:rsidRDefault="00322EBE" w:rsidP="00322EBE">
      <w:pPr>
        <w:pStyle w:val="Heading2"/>
        <w:spacing w:after="120"/>
        <w:rPr>
          <w:rFonts w:ascii="Arial" w:hAnsi="Arial" w:cs="Arial"/>
          <w:sz w:val="20"/>
          <w:szCs w:val="20"/>
        </w:rPr>
      </w:pPr>
      <w:r w:rsidRPr="00F840C0">
        <w:rPr>
          <w:rFonts w:ascii="Arial" w:hAnsi="Arial" w:cs="Arial"/>
          <w:sz w:val="20"/>
          <w:szCs w:val="20"/>
        </w:rPr>
        <w:t>Course Requirements</w:t>
      </w:r>
    </w:p>
    <w:p w:rsidR="00415A57" w:rsidRPr="00F840C0" w:rsidRDefault="00415A57" w:rsidP="00415A57">
      <w:pPr>
        <w:pStyle w:val="Heading2"/>
        <w:spacing w:after="120"/>
        <w:jc w:val="left"/>
        <w:rPr>
          <w:rFonts w:ascii="Arial" w:hAnsi="Arial" w:cs="Arial"/>
          <w:i/>
          <w:sz w:val="20"/>
          <w:szCs w:val="20"/>
        </w:rPr>
      </w:pPr>
      <w:r w:rsidRPr="00F840C0">
        <w:rPr>
          <w:rFonts w:ascii="Arial" w:hAnsi="Arial" w:cs="Arial"/>
          <w:i/>
          <w:sz w:val="20"/>
          <w:szCs w:val="20"/>
        </w:rPr>
        <w:t>Required Texts</w:t>
      </w:r>
    </w:p>
    <w:p w:rsidR="00F840C0" w:rsidRDefault="00F840C0" w:rsidP="00F840C0">
      <w:pPr>
        <w:spacing w:after="120"/>
        <w:ind w:left="360" w:hanging="360"/>
        <w:rPr>
          <w:rFonts w:ascii="Arial" w:hAnsi="Arial"/>
          <w:sz w:val="20"/>
          <w:szCs w:val="20"/>
        </w:rPr>
      </w:pPr>
      <w:proofErr w:type="gramStart"/>
      <w:r w:rsidRPr="00F840C0">
        <w:rPr>
          <w:rFonts w:ascii="Arial" w:hAnsi="Arial"/>
          <w:sz w:val="20"/>
          <w:szCs w:val="20"/>
        </w:rPr>
        <w:t>American Psychological Association</w:t>
      </w:r>
      <w:r w:rsidRPr="00F840C0">
        <w:rPr>
          <w:rFonts w:ascii="Arial" w:hAnsi="Arial"/>
          <w:i/>
          <w:sz w:val="20"/>
          <w:szCs w:val="20"/>
        </w:rPr>
        <w:t>.</w:t>
      </w:r>
      <w:proofErr w:type="gramEnd"/>
      <w:r w:rsidRPr="00F840C0">
        <w:rPr>
          <w:rFonts w:ascii="Arial" w:hAnsi="Arial"/>
          <w:sz w:val="20"/>
          <w:szCs w:val="20"/>
        </w:rPr>
        <w:t xml:space="preserve"> (2009).</w:t>
      </w:r>
      <w:r w:rsidRPr="00F840C0">
        <w:rPr>
          <w:rFonts w:ascii="Arial" w:hAnsi="Arial"/>
          <w:i/>
          <w:sz w:val="20"/>
          <w:szCs w:val="20"/>
        </w:rPr>
        <w:t xml:space="preserve"> Publication manual of the American Psychological Association, 6</w:t>
      </w:r>
      <w:r w:rsidRPr="00F840C0">
        <w:rPr>
          <w:rFonts w:ascii="Arial" w:hAnsi="Arial"/>
          <w:i/>
          <w:sz w:val="20"/>
          <w:szCs w:val="20"/>
          <w:vertAlign w:val="superscript"/>
        </w:rPr>
        <w:t>th</w:t>
      </w:r>
      <w:r w:rsidRPr="00F840C0">
        <w:rPr>
          <w:rFonts w:ascii="Arial" w:hAnsi="Arial"/>
          <w:i/>
          <w:sz w:val="20"/>
          <w:szCs w:val="20"/>
        </w:rPr>
        <w:t xml:space="preserve"> ed.</w:t>
      </w:r>
      <w:r w:rsidRPr="00F840C0">
        <w:rPr>
          <w:rFonts w:ascii="Arial" w:hAnsi="Arial"/>
          <w:sz w:val="20"/>
          <w:szCs w:val="20"/>
        </w:rPr>
        <w:t xml:space="preserve"> Washington, DC: APA.</w:t>
      </w:r>
    </w:p>
    <w:p w:rsidR="00C85ECF" w:rsidRPr="00C85ECF" w:rsidRDefault="00C85ECF" w:rsidP="00C85ECF">
      <w:pPr>
        <w:spacing w:after="120"/>
        <w:ind w:left="360" w:hanging="360"/>
        <w:rPr>
          <w:rFonts w:ascii="Arial" w:hAnsi="Arial"/>
          <w:i/>
          <w:sz w:val="20"/>
          <w:szCs w:val="20"/>
        </w:rPr>
      </w:pPr>
      <w:r>
        <w:rPr>
          <w:rFonts w:ascii="Arial" w:hAnsi="Arial"/>
          <w:sz w:val="20"/>
          <w:szCs w:val="20"/>
        </w:rPr>
        <w:t xml:space="preserve">Duckworth, E. (2006). </w:t>
      </w:r>
      <w:r w:rsidRPr="00C85ECF">
        <w:rPr>
          <w:rFonts w:ascii="Arial" w:hAnsi="Arial"/>
          <w:i/>
          <w:sz w:val="20"/>
          <w:szCs w:val="20"/>
        </w:rPr>
        <w:t xml:space="preserve">The </w:t>
      </w:r>
      <w:proofErr w:type="spellStart"/>
      <w:r w:rsidRPr="00C85ECF">
        <w:rPr>
          <w:rFonts w:ascii="Arial" w:hAnsi="Arial"/>
          <w:i/>
          <w:sz w:val="20"/>
          <w:szCs w:val="20"/>
        </w:rPr>
        <w:t>having</w:t>
      </w:r>
      <w:proofErr w:type="spellEnd"/>
      <w:r w:rsidRPr="00C85ECF">
        <w:rPr>
          <w:rFonts w:ascii="Arial" w:hAnsi="Arial"/>
          <w:i/>
          <w:sz w:val="20"/>
          <w:szCs w:val="20"/>
        </w:rPr>
        <w:t xml:space="preserve"> of wonderful ideas: </w:t>
      </w:r>
      <w:r>
        <w:rPr>
          <w:rFonts w:ascii="Arial" w:hAnsi="Arial"/>
          <w:i/>
          <w:sz w:val="20"/>
          <w:szCs w:val="20"/>
        </w:rPr>
        <w:t>A</w:t>
      </w:r>
      <w:r w:rsidRPr="00C85ECF">
        <w:rPr>
          <w:rFonts w:ascii="Arial" w:hAnsi="Arial"/>
          <w:i/>
          <w:sz w:val="20"/>
          <w:szCs w:val="20"/>
        </w:rPr>
        <w:t>nd other essays on teaching and learning</w:t>
      </w:r>
      <w:r>
        <w:rPr>
          <w:rFonts w:ascii="Arial" w:hAnsi="Arial"/>
          <w:i/>
          <w:sz w:val="20"/>
          <w:szCs w:val="20"/>
        </w:rPr>
        <w:t xml:space="preserve"> </w:t>
      </w:r>
      <w:r>
        <w:rPr>
          <w:rFonts w:ascii="Arial" w:hAnsi="Arial"/>
          <w:sz w:val="20"/>
          <w:szCs w:val="20"/>
        </w:rPr>
        <w:t>(3</w:t>
      </w:r>
      <w:r w:rsidRPr="00C85ECF">
        <w:rPr>
          <w:rFonts w:ascii="Arial" w:hAnsi="Arial"/>
          <w:sz w:val="20"/>
          <w:szCs w:val="20"/>
          <w:vertAlign w:val="superscript"/>
        </w:rPr>
        <w:t>rd</w:t>
      </w:r>
      <w:r>
        <w:rPr>
          <w:rFonts w:ascii="Arial" w:hAnsi="Arial"/>
          <w:sz w:val="20"/>
          <w:szCs w:val="20"/>
        </w:rPr>
        <w:t xml:space="preserve"> </w:t>
      </w:r>
      <w:proofErr w:type="gramStart"/>
      <w:r>
        <w:rPr>
          <w:rFonts w:ascii="Arial" w:hAnsi="Arial"/>
          <w:sz w:val="20"/>
          <w:szCs w:val="20"/>
        </w:rPr>
        <w:t>ed</w:t>
      </w:r>
      <w:proofErr w:type="gramEnd"/>
      <w:r>
        <w:rPr>
          <w:rFonts w:ascii="Arial" w:hAnsi="Arial"/>
          <w:sz w:val="20"/>
          <w:szCs w:val="20"/>
        </w:rPr>
        <w:t>.).</w:t>
      </w:r>
      <w:r w:rsidRPr="00C85ECF">
        <w:rPr>
          <w:rFonts w:ascii="Arial" w:hAnsi="Arial"/>
          <w:sz w:val="20"/>
          <w:szCs w:val="20"/>
        </w:rPr>
        <w:t xml:space="preserve"> </w:t>
      </w:r>
      <w:r>
        <w:rPr>
          <w:rFonts w:ascii="Arial" w:hAnsi="Arial"/>
          <w:sz w:val="20"/>
          <w:szCs w:val="20"/>
        </w:rPr>
        <w:t>New York: Teachers College Press.</w:t>
      </w:r>
    </w:p>
    <w:p w:rsidR="00F840C0" w:rsidRDefault="00F840C0" w:rsidP="00F840C0">
      <w:pPr>
        <w:spacing w:after="120"/>
        <w:ind w:left="360" w:hanging="360"/>
        <w:rPr>
          <w:rFonts w:ascii="Arial" w:hAnsi="Arial"/>
          <w:sz w:val="20"/>
          <w:szCs w:val="20"/>
        </w:rPr>
      </w:pPr>
      <w:proofErr w:type="spellStart"/>
      <w:r>
        <w:rPr>
          <w:rFonts w:ascii="Arial" w:hAnsi="Arial"/>
          <w:sz w:val="20"/>
          <w:szCs w:val="20"/>
        </w:rPr>
        <w:t>Kamii</w:t>
      </w:r>
      <w:proofErr w:type="spellEnd"/>
      <w:r>
        <w:rPr>
          <w:rFonts w:ascii="Arial" w:hAnsi="Arial"/>
          <w:sz w:val="20"/>
          <w:szCs w:val="20"/>
        </w:rPr>
        <w:t>, C.</w:t>
      </w:r>
      <w:r w:rsidR="00142BE0">
        <w:rPr>
          <w:rFonts w:ascii="Arial" w:hAnsi="Arial"/>
          <w:sz w:val="20"/>
          <w:szCs w:val="20"/>
        </w:rPr>
        <w:t xml:space="preserve"> (1999). </w:t>
      </w:r>
      <w:r w:rsidR="00142BE0" w:rsidRPr="00142BE0">
        <w:rPr>
          <w:rFonts w:ascii="Arial" w:hAnsi="Arial"/>
          <w:i/>
          <w:sz w:val="20"/>
          <w:szCs w:val="20"/>
        </w:rPr>
        <w:t xml:space="preserve">Young </w:t>
      </w:r>
      <w:r w:rsidR="00C85ECF" w:rsidRPr="00142BE0">
        <w:rPr>
          <w:rFonts w:ascii="Arial" w:hAnsi="Arial"/>
          <w:i/>
          <w:sz w:val="20"/>
          <w:szCs w:val="20"/>
        </w:rPr>
        <w:t xml:space="preserve">children reinvent arithmetic: </w:t>
      </w:r>
      <w:r w:rsidR="00C85ECF">
        <w:rPr>
          <w:rFonts w:ascii="Arial" w:hAnsi="Arial"/>
          <w:i/>
          <w:sz w:val="20"/>
          <w:szCs w:val="20"/>
        </w:rPr>
        <w:t>I</w:t>
      </w:r>
      <w:r w:rsidR="00C85ECF" w:rsidRPr="00142BE0">
        <w:rPr>
          <w:rFonts w:ascii="Arial" w:hAnsi="Arial"/>
          <w:i/>
          <w:sz w:val="20"/>
          <w:szCs w:val="20"/>
        </w:rPr>
        <w:t xml:space="preserve">mplications of </w:t>
      </w:r>
      <w:r w:rsidR="00C85ECF">
        <w:rPr>
          <w:rFonts w:ascii="Arial" w:hAnsi="Arial"/>
          <w:i/>
          <w:sz w:val="20"/>
          <w:szCs w:val="20"/>
        </w:rPr>
        <w:t>P</w:t>
      </w:r>
      <w:r w:rsidR="00C85ECF" w:rsidRPr="00142BE0">
        <w:rPr>
          <w:rFonts w:ascii="Arial" w:hAnsi="Arial"/>
          <w:i/>
          <w:sz w:val="20"/>
          <w:szCs w:val="20"/>
        </w:rPr>
        <w:t>iaget's theory</w:t>
      </w:r>
      <w:r w:rsidR="00C85ECF" w:rsidRPr="00142BE0">
        <w:rPr>
          <w:rFonts w:ascii="Arial" w:hAnsi="Arial"/>
          <w:sz w:val="20"/>
          <w:szCs w:val="20"/>
        </w:rPr>
        <w:t xml:space="preserve"> </w:t>
      </w:r>
      <w:r w:rsidR="00142BE0">
        <w:rPr>
          <w:rFonts w:ascii="Arial" w:hAnsi="Arial"/>
          <w:sz w:val="20"/>
          <w:szCs w:val="20"/>
        </w:rPr>
        <w:t>(2</w:t>
      </w:r>
      <w:r w:rsidR="00142BE0" w:rsidRPr="00142BE0">
        <w:rPr>
          <w:rFonts w:ascii="Arial" w:hAnsi="Arial"/>
          <w:sz w:val="20"/>
          <w:szCs w:val="20"/>
          <w:vertAlign w:val="superscript"/>
        </w:rPr>
        <w:t>nd</w:t>
      </w:r>
      <w:r w:rsidR="00142BE0">
        <w:rPr>
          <w:rFonts w:ascii="Arial" w:hAnsi="Arial"/>
          <w:sz w:val="20"/>
          <w:szCs w:val="20"/>
        </w:rPr>
        <w:t xml:space="preserve"> </w:t>
      </w:r>
      <w:proofErr w:type="gramStart"/>
      <w:r w:rsidR="00142BE0">
        <w:rPr>
          <w:rFonts w:ascii="Arial" w:hAnsi="Arial"/>
          <w:sz w:val="20"/>
          <w:szCs w:val="20"/>
        </w:rPr>
        <w:t>ed</w:t>
      </w:r>
      <w:proofErr w:type="gramEnd"/>
      <w:r w:rsidR="00142BE0">
        <w:rPr>
          <w:rFonts w:ascii="Arial" w:hAnsi="Arial"/>
          <w:sz w:val="20"/>
          <w:szCs w:val="20"/>
        </w:rPr>
        <w:t>.). New York: Teachers College Press.</w:t>
      </w:r>
    </w:p>
    <w:p w:rsidR="00C85ECF" w:rsidRDefault="00C85ECF" w:rsidP="00F840C0">
      <w:pPr>
        <w:spacing w:after="120"/>
        <w:ind w:left="360" w:hanging="360"/>
        <w:rPr>
          <w:rFonts w:ascii="Arial" w:hAnsi="Arial"/>
          <w:sz w:val="20"/>
          <w:szCs w:val="20"/>
        </w:rPr>
      </w:pPr>
      <w:r w:rsidRPr="00C85ECF">
        <w:rPr>
          <w:rFonts w:ascii="Arial" w:hAnsi="Arial"/>
          <w:sz w:val="20"/>
          <w:szCs w:val="20"/>
        </w:rPr>
        <w:t>Kilpatrick</w:t>
      </w:r>
      <w:r>
        <w:rPr>
          <w:rFonts w:ascii="Arial" w:hAnsi="Arial"/>
          <w:sz w:val="20"/>
          <w:szCs w:val="20"/>
        </w:rPr>
        <w:t xml:space="preserve">, J., Swafford, J., </w:t>
      </w:r>
      <w:proofErr w:type="spellStart"/>
      <w:r w:rsidRPr="00C85ECF">
        <w:rPr>
          <w:rFonts w:ascii="Arial" w:hAnsi="Arial"/>
          <w:sz w:val="20"/>
          <w:szCs w:val="20"/>
        </w:rPr>
        <w:t>Findell</w:t>
      </w:r>
      <w:proofErr w:type="spellEnd"/>
      <w:r>
        <w:rPr>
          <w:rFonts w:ascii="Arial" w:hAnsi="Arial"/>
          <w:sz w:val="20"/>
          <w:szCs w:val="20"/>
        </w:rPr>
        <w:t xml:space="preserve">, B. (Eds.). (2001). </w:t>
      </w:r>
      <w:proofErr w:type="gramStart"/>
      <w:r w:rsidRPr="00C85ECF">
        <w:rPr>
          <w:rFonts w:ascii="Arial" w:hAnsi="Arial"/>
          <w:sz w:val="20"/>
          <w:szCs w:val="20"/>
        </w:rPr>
        <w:t>Adding</w:t>
      </w:r>
      <w:proofErr w:type="gramEnd"/>
      <w:r w:rsidRPr="00C85ECF">
        <w:rPr>
          <w:rFonts w:ascii="Arial" w:hAnsi="Arial"/>
          <w:sz w:val="20"/>
          <w:szCs w:val="20"/>
        </w:rPr>
        <w:t xml:space="preserve"> </w:t>
      </w:r>
      <w:r>
        <w:rPr>
          <w:rFonts w:ascii="Arial" w:hAnsi="Arial"/>
          <w:sz w:val="20"/>
          <w:szCs w:val="20"/>
        </w:rPr>
        <w:t>it up: H</w:t>
      </w:r>
      <w:r w:rsidRPr="00C85ECF">
        <w:rPr>
          <w:rFonts w:ascii="Arial" w:hAnsi="Arial"/>
          <w:sz w:val="20"/>
          <w:szCs w:val="20"/>
        </w:rPr>
        <w:t>elping children learn mathematics</w:t>
      </w:r>
      <w:r>
        <w:rPr>
          <w:rFonts w:ascii="Arial" w:hAnsi="Arial"/>
          <w:sz w:val="20"/>
          <w:szCs w:val="20"/>
        </w:rPr>
        <w:t>. Washington D.C.: National Academies Press.</w:t>
      </w:r>
    </w:p>
    <w:p w:rsidR="00F840C0" w:rsidRDefault="00F840C0" w:rsidP="00F840C0">
      <w:pPr>
        <w:spacing w:after="120"/>
        <w:ind w:left="360" w:hanging="360"/>
        <w:rPr>
          <w:rFonts w:ascii="Arial" w:hAnsi="Arial"/>
          <w:sz w:val="20"/>
          <w:szCs w:val="20"/>
        </w:rPr>
      </w:pPr>
      <w:proofErr w:type="spellStart"/>
      <w:proofErr w:type="gramStart"/>
      <w:r>
        <w:rPr>
          <w:rFonts w:ascii="Arial" w:hAnsi="Arial"/>
          <w:sz w:val="20"/>
          <w:szCs w:val="20"/>
        </w:rPr>
        <w:t>Papert</w:t>
      </w:r>
      <w:proofErr w:type="spellEnd"/>
      <w:r>
        <w:rPr>
          <w:rFonts w:ascii="Arial" w:hAnsi="Arial"/>
          <w:sz w:val="20"/>
          <w:szCs w:val="20"/>
        </w:rPr>
        <w:t>, S.</w:t>
      </w:r>
      <w:r w:rsidR="00C85ECF">
        <w:rPr>
          <w:rFonts w:ascii="Arial" w:hAnsi="Arial"/>
          <w:sz w:val="20"/>
          <w:szCs w:val="20"/>
        </w:rPr>
        <w:t xml:space="preserve"> (1993).</w:t>
      </w:r>
      <w:proofErr w:type="gramEnd"/>
      <w:r w:rsidR="00C85ECF">
        <w:rPr>
          <w:rFonts w:ascii="Arial" w:hAnsi="Arial"/>
          <w:sz w:val="20"/>
          <w:szCs w:val="20"/>
        </w:rPr>
        <w:t xml:space="preserve"> </w:t>
      </w:r>
      <w:proofErr w:type="spellStart"/>
      <w:r w:rsidR="00C85ECF" w:rsidRPr="00C85ECF">
        <w:rPr>
          <w:rFonts w:ascii="Arial" w:hAnsi="Arial"/>
          <w:i/>
          <w:sz w:val="20"/>
          <w:szCs w:val="20"/>
        </w:rPr>
        <w:t>Mindstorms</w:t>
      </w:r>
      <w:proofErr w:type="spellEnd"/>
      <w:r w:rsidR="00C85ECF" w:rsidRPr="00C85ECF">
        <w:rPr>
          <w:rFonts w:ascii="Arial" w:hAnsi="Arial"/>
          <w:i/>
          <w:sz w:val="20"/>
          <w:szCs w:val="20"/>
        </w:rPr>
        <w:t>: Children, computers, and powerful ideas</w:t>
      </w:r>
      <w:r w:rsidR="00C85ECF">
        <w:rPr>
          <w:rFonts w:ascii="Arial" w:hAnsi="Arial"/>
          <w:i/>
          <w:sz w:val="20"/>
          <w:szCs w:val="20"/>
        </w:rPr>
        <w:t xml:space="preserve"> </w:t>
      </w:r>
      <w:r w:rsidR="00C85ECF">
        <w:rPr>
          <w:rFonts w:ascii="Arial" w:hAnsi="Arial"/>
          <w:sz w:val="20"/>
          <w:szCs w:val="20"/>
        </w:rPr>
        <w:t>(2</w:t>
      </w:r>
      <w:r w:rsidR="00C85ECF" w:rsidRPr="00142BE0">
        <w:rPr>
          <w:rFonts w:ascii="Arial" w:hAnsi="Arial"/>
          <w:sz w:val="20"/>
          <w:szCs w:val="20"/>
          <w:vertAlign w:val="superscript"/>
        </w:rPr>
        <w:t>nd</w:t>
      </w:r>
      <w:r w:rsidR="00C85ECF">
        <w:rPr>
          <w:rFonts w:ascii="Arial" w:hAnsi="Arial"/>
          <w:sz w:val="20"/>
          <w:szCs w:val="20"/>
        </w:rPr>
        <w:t xml:space="preserve"> </w:t>
      </w:r>
      <w:proofErr w:type="gramStart"/>
      <w:r w:rsidR="00C85ECF">
        <w:rPr>
          <w:rFonts w:ascii="Arial" w:hAnsi="Arial"/>
          <w:sz w:val="20"/>
          <w:szCs w:val="20"/>
        </w:rPr>
        <w:t>ed</w:t>
      </w:r>
      <w:proofErr w:type="gramEnd"/>
      <w:r w:rsidR="00C85ECF">
        <w:rPr>
          <w:rFonts w:ascii="Arial" w:hAnsi="Arial"/>
          <w:sz w:val="20"/>
          <w:szCs w:val="20"/>
        </w:rPr>
        <w:t>.). New York: Basic Books.</w:t>
      </w:r>
    </w:p>
    <w:p w:rsidR="00764B6E" w:rsidRPr="00F840C0" w:rsidRDefault="00764B6E" w:rsidP="00764B6E">
      <w:pPr>
        <w:pStyle w:val="Heading2"/>
        <w:spacing w:after="120"/>
        <w:jc w:val="left"/>
        <w:rPr>
          <w:rFonts w:ascii="Arial" w:hAnsi="Arial" w:cs="Arial"/>
          <w:i/>
          <w:sz w:val="20"/>
          <w:szCs w:val="20"/>
        </w:rPr>
      </w:pPr>
      <w:r>
        <w:rPr>
          <w:rFonts w:ascii="Arial" w:hAnsi="Arial" w:cs="Arial"/>
          <w:i/>
          <w:sz w:val="20"/>
          <w:szCs w:val="20"/>
        </w:rPr>
        <w:lastRenderedPageBreak/>
        <w:t>Recommended</w:t>
      </w:r>
      <w:r w:rsidRPr="00F840C0">
        <w:rPr>
          <w:rFonts w:ascii="Arial" w:hAnsi="Arial" w:cs="Arial"/>
          <w:i/>
          <w:sz w:val="20"/>
          <w:szCs w:val="20"/>
        </w:rPr>
        <w:t xml:space="preserve"> Texts</w:t>
      </w:r>
    </w:p>
    <w:p w:rsidR="00764B6E" w:rsidRPr="00764B6E" w:rsidRDefault="00764B6E" w:rsidP="00764B6E">
      <w:pPr>
        <w:pStyle w:val="Heading2"/>
        <w:spacing w:after="120"/>
        <w:ind w:left="360" w:hanging="360"/>
        <w:jc w:val="left"/>
        <w:rPr>
          <w:rFonts w:ascii="Arial" w:hAnsi="Arial"/>
          <w:b w:val="0"/>
          <w:sz w:val="20"/>
          <w:szCs w:val="20"/>
        </w:rPr>
      </w:pPr>
      <w:r w:rsidRPr="00764B6E">
        <w:rPr>
          <w:rFonts w:ascii="Arial" w:hAnsi="Arial"/>
          <w:b w:val="0"/>
          <w:sz w:val="20"/>
          <w:szCs w:val="20"/>
        </w:rPr>
        <w:t xml:space="preserve">Van de </w:t>
      </w:r>
      <w:proofErr w:type="spellStart"/>
      <w:r w:rsidRPr="00764B6E">
        <w:rPr>
          <w:rFonts w:ascii="Arial" w:hAnsi="Arial"/>
          <w:b w:val="0"/>
          <w:sz w:val="20"/>
          <w:szCs w:val="20"/>
        </w:rPr>
        <w:t>Walle</w:t>
      </w:r>
      <w:proofErr w:type="spellEnd"/>
      <w:r w:rsidRPr="00764B6E">
        <w:rPr>
          <w:rFonts w:ascii="Arial" w:hAnsi="Arial"/>
          <w:b w:val="0"/>
          <w:sz w:val="20"/>
          <w:szCs w:val="20"/>
        </w:rPr>
        <w:t>, J. A. (200</w:t>
      </w:r>
      <w:r>
        <w:rPr>
          <w:rFonts w:ascii="Arial" w:hAnsi="Arial"/>
          <w:b w:val="0"/>
          <w:sz w:val="20"/>
          <w:szCs w:val="20"/>
        </w:rPr>
        <w:t>9</w:t>
      </w:r>
      <w:r w:rsidRPr="00764B6E">
        <w:rPr>
          <w:rFonts w:ascii="Arial" w:hAnsi="Arial"/>
          <w:b w:val="0"/>
          <w:sz w:val="20"/>
          <w:szCs w:val="20"/>
        </w:rPr>
        <w:t xml:space="preserve">). </w:t>
      </w:r>
      <w:r w:rsidRPr="00764B6E">
        <w:rPr>
          <w:rFonts w:ascii="Arial" w:hAnsi="Arial"/>
          <w:b w:val="0"/>
          <w:i/>
          <w:sz w:val="20"/>
          <w:szCs w:val="20"/>
        </w:rPr>
        <w:t>Elementary and middle school mathematics: Teaching developmentally</w:t>
      </w:r>
      <w:r w:rsidRPr="00764B6E">
        <w:rPr>
          <w:rFonts w:ascii="Arial" w:hAnsi="Arial"/>
          <w:b w:val="0"/>
          <w:sz w:val="20"/>
          <w:szCs w:val="20"/>
        </w:rPr>
        <w:t xml:space="preserve"> (</w:t>
      </w:r>
      <w:r>
        <w:rPr>
          <w:rFonts w:ascii="Arial" w:hAnsi="Arial"/>
          <w:b w:val="0"/>
          <w:sz w:val="20"/>
          <w:szCs w:val="20"/>
        </w:rPr>
        <w:t>7</w:t>
      </w:r>
      <w:r w:rsidRPr="00764B6E">
        <w:rPr>
          <w:rFonts w:ascii="Arial" w:hAnsi="Arial"/>
          <w:b w:val="0"/>
          <w:sz w:val="20"/>
          <w:szCs w:val="20"/>
          <w:vertAlign w:val="superscript"/>
        </w:rPr>
        <w:t>th</w:t>
      </w:r>
      <w:r>
        <w:rPr>
          <w:rFonts w:ascii="Arial" w:hAnsi="Arial"/>
          <w:b w:val="0"/>
          <w:sz w:val="20"/>
          <w:szCs w:val="20"/>
        </w:rPr>
        <w:t xml:space="preserve"> </w:t>
      </w:r>
      <w:r w:rsidRPr="00764B6E">
        <w:rPr>
          <w:rFonts w:ascii="Arial" w:hAnsi="Arial"/>
          <w:b w:val="0"/>
          <w:sz w:val="20"/>
          <w:szCs w:val="20"/>
        </w:rPr>
        <w:t xml:space="preserve">Ed.). </w:t>
      </w:r>
      <w:r>
        <w:rPr>
          <w:rFonts w:ascii="Arial" w:hAnsi="Arial"/>
          <w:b w:val="0"/>
          <w:sz w:val="20"/>
          <w:szCs w:val="20"/>
        </w:rPr>
        <w:t>Boston: Pearson Education, Inc.</w:t>
      </w:r>
    </w:p>
    <w:p w:rsidR="00322EBE" w:rsidRPr="00F840C0" w:rsidRDefault="00322EBE" w:rsidP="00322EBE">
      <w:pPr>
        <w:pStyle w:val="Heading2"/>
        <w:spacing w:after="120"/>
        <w:jc w:val="left"/>
        <w:rPr>
          <w:rFonts w:ascii="Arial" w:hAnsi="Arial" w:cs="Arial"/>
          <w:i/>
          <w:sz w:val="20"/>
          <w:szCs w:val="20"/>
        </w:rPr>
      </w:pPr>
      <w:r w:rsidRPr="00F840C0">
        <w:rPr>
          <w:rFonts w:ascii="Arial" w:hAnsi="Arial" w:cs="Arial"/>
          <w:i/>
          <w:sz w:val="20"/>
          <w:szCs w:val="20"/>
        </w:rPr>
        <w:t>Assignments</w:t>
      </w:r>
    </w:p>
    <w:p w:rsidR="00BE4A1B" w:rsidRPr="00164704" w:rsidRDefault="00756654" w:rsidP="00F53FF7">
      <w:pPr>
        <w:spacing w:after="120"/>
        <w:rPr>
          <w:rFonts w:ascii="Arial" w:hAnsi="Arial" w:cs="Arial"/>
          <w:sz w:val="20"/>
          <w:szCs w:val="20"/>
        </w:rPr>
      </w:pPr>
      <w:r w:rsidRPr="00164704">
        <w:rPr>
          <w:rFonts w:ascii="Arial" w:hAnsi="Arial" w:cs="Arial"/>
          <w:i/>
          <w:sz w:val="20"/>
          <w:szCs w:val="20"/>
        </w:rPr>
        <w:t xml:space="preserve">1. </w:t>
      </w:r>
      <w:r w:rsidR="00BE4A1B" w:rsidRPr="00164704">
        <w:rPr>
          <w:rFonts w:ascii="Arial" w:hAnsi="Arial" w:cs="Arial"/>
          <w:i/>
          <w:sz w:val="20"/>
          <w:szCs w:val="20"/>
        </w:rPr>
        <w:t>Participation (</w:t>
      </w:r>
      <w:r w:rsidR="00FB365C">
        <w:rPr>
          <w:rFonts w:ascii="Arial" w:hAnsi="Arial" w:cs="Arial"/>
          <w:i/>
          <w:sz w:val="20"/>
          <w:szCs w:val="20"/>
        </w:rPr>
        <w:t>3</w:t>
      </w:r>
      <w:r w:rsidR="00BE4A1B" w:rsidRPr="00164704">
        <w:rPr>
          <w:rFonts w:ascii="Arial" w:hAnsi="Arial" w:cs="Arial"/>
          <w:i/>
          <w:sz w:val="20"/>
          <w:szCs w:val="20"/>
        </w:rPr>
        <w:t xml:space="preserve">0%) </w:t>
      </w:r>
      <w:r w:rsidR="00BE4A1B" w:rsidRPr="00164704">
        <w:rPr>
          <w:rFonts w:ascii="Arial" w:hAnsi="Arial" w:cs="Arial"/>
          <w:sz w:val="20"/>
          <w:szCs w:val="20"/>
        </w:rPr>
        <w:t>–</w:t>
      </w:r>
      <w:r w:rsidR="00164704" w:rsidRPr="00164704">
        <w:rPr>
          <w:rFonts w:ascii="Arial" w:hAnsi="Arial" w:cs="Arial"/>
          <w:sz w:val="20"/>
          <w:szCs w:val="20"/>
        </w:rPr>
        <w:t xml:space="preserve"> Each meeting a </w:t>
      </w:r>
      <w:r w:rsidR="00BE4A1B" w:rsidRPr="00164704">
        <w:rPr>
          <w:rFonts w:ascii="Arial" w:hAnsi="Arial" w:cs="Arial"/>
          <w:sz w:val="20"/>
          <w:szCs w:val="20"/>
        </w:rPr>
        <w:t xml:space="preserve">student will </w:t>
      </w:r>
      <w:r w:rsidR="00164704" w:rsidRPr="00164704">
        <w:rPr>
          <w:rFonts w:ascii="Arial" w:hAnsi="Arial" w:cs="Arial"/>
          <w:sz w:val="20"/>
          <w:szCs w:val="20"/>
        </w:rPr>
        <w:t xml:space="preserve">be assigned to </w:t>
      </w:r>
      <w:r w:rsidR="00BE4A1B" w:rsidRPr="00164704">
        <w:rPr>
          <w:rFonts w:ascii="Arial" w:hAnsi="Arial" w:cs="Arial"/>
          <w:sz w:val="20"/>
          <w:szCs w:val="20"/>
        </w:rPr>
        <w:t xml:space="preserve">lead the discussion of </w:t>
      </w:r>
      <w:r w:rsidR="00164704" w:rsidRPr="00164704">
        <w:rPr>
          <w:rFonts w:ascii="Arial" w:hAnsi="Arial" w:cs="Arial"/>
          <w:sz w:val="20"/>
          <w:szCs w:val="20"/>
        </w:rPr>
        <w:t>the reading due that week</w:t>
      </w:r>
      <w:r w:rsidR="002C78F2" w:rsidRPr="00164704">
        <w:rPr>
          <w:rFonts w:ascii="Arial" w:hAnsi="Arial" w:cs="Arial"/>
          <w:sz w:val="20"/>
          <w:szCs w:val="20"/>
        </w:rPr>
        <w:t>.</w:t>
      </w:r>
      <w:r w:rsidR="00FB365C">
        <w:rPr>
          <w:rFonts w:ascii="Arial" w:hAnsi="Arial" w:cs="Arial"/>
          <w:sz w:val="20"/>
          <w:szCs w:val="20"/>
        </w:rPr>
        <w:t xml:space="preserve"> Weekly</w:t>
      </w:r>
      <w:r w:rsidR="00FB365C" w:rsidRPr="00764B6E">
        <w:rPr>
          <w:rFonts w:ascii="Arial" w:hAnsi="Arial" w:cs="Arial"/>
          <w:sz w:val="20"/>
          <w:szCs w:val="20"/>
        </w:rPr>
        <w:t xml:space="preserve">, students will </w:t>
      </w:r>
      <w:r w:rsidR="00FB365C">
        <w:rPr>
          <w:rFonts w:ascii="Arial" w:hAnsi="Arial" w:cs="Arial"/>
          <w:sz w:val="20"/>
          <w:szCs w:val="20"/>
        </w:rPr>
        <w:t>bring to class</w:t>
      </w:r>
      <w:r w:rsidR="00FB365C" w:rsidRPr="00764B6E">
        <w:rPr>
          <w:rFonts w:ascii="Arial" w:hAnsi="Arial" w:cs="Arial"/>
          <w:sz w:val="20"/>
          <w:szCs w:val="20"/>
        </w:rPr>
        <w:t xml:space="preserve"> a </w:t>
      </w:r>
      <w:r w:rsidR="00FB365C">
        <w:rPr>
          <w:rFonts w:ascii="Arial" w:hAnsi="Arial" w:cs="Arial"/>
          <w:sz w:val="20"/>
          <w:szCs w:val="20"/>
        </w:rPr>
        <w:t>personal written summary of the assigned readings, preferably printed in hard copy.</w:t>
      </w:r>
    </w:p>
    <w:p w:rsidR="00164704" w:rsidRPr="00764B6E" w:rsidRDefault="00164704" w:rsidP="00164704">
      <w:pPr>
        <w:spacing w:after="120"/>
        <w:rPr>
          <w:rFonts w:ascii="Arial" w:hAnsi="Arial" w:cs="Arial"/>
          <w:sz w:val="20"/>
          <w:szCs w:val="20"/>
        </w:rPr>
      </w:pPr>
      <w:r w:rsidRPr="00764B6E">
        <w:rPr>
          <w:rFonts w:ascii="Arial" w:hAnsi="Arial" w:cs="Arial"/>
          <w:i/>
          <w:sz w:val="20"/>
          <w:szCs w:val="20"/>
        </w:rPr>
        <w:t>2. Reading Summaries (</w:t>
      </w:r>
      <w:r w:rsidR="00FB365C">
        <w:rPr>
          <w:rFonts w:ascii="Arial" w:hAnsi="Arial" w:cs="Arial"/>
          <w:i/>
          <w:sz w:val="20"/>
          <w:szCs w:val="20"/>
        </w:rPr>
        <w:t>2</w:t>
      </w:r>
      <w:r w:rsidRPr="00764B6E">
        <w:rPr>
          <w:rFonts w:ascii="Arial" w:hAnsi="Arial" w:cs="Arial"/>
          <w:i/>
          <w:sz w:val="20"/>
          <w:szCs w:val="20"/>
        </w:rPr>
        <w:t>0%)</w:t>
      </w:r>
      <w:r w:rsidRPr="00764B6E">
        <w:rPr>
          <w:rFonts w:ascii="Arial" w:hAnsi="Arial" w:cs="Arial"/>
          <w:sz w:val="20"/>
          <w:szCs w:val="20"/>
        </w:rPr>
        <w:t xml:space="preserve"> </w:t>
      </w:r>
      <w:r w:rsidR="00FB365C">
        <w:rPr>
          <w:rFonts w:ascii="Arial" w:hAnsi="Arial" w:cs="Arial"/>
          <w:sz w:val="20"/>
          <w:szCs w:val="20"/>
        </w:rPr>
        <w:t>Twice</w:t>
      </w:r>
      <w:r w:rsidRPr="00764B6E">
        <w:rPr>
          <w:rFonts w:ascii="Arial" w:hAnsi="Arial" w:cs="Arial"/>
          <w:sz w:val="20"/>
          <w:szCs w:val="20"/>
        </w:rPr>
        <w:t>, students will submit</w:t>
      </w:r>
      <w:r w:rsidR="00764B6E" w:rsidRPr="00764B6E">
        <w:rPr>
          <w:rFonts w:ascii="Arial" w:hAnsi="Arial" w:cs="Arial"/>
          <w:sz w:val="20"/>
          <w:szCs w:val="20"/>
        </w:rPr>
        <w:t xml:space="preserve"> a </w:t>
      </w:r>
      <w:r w:rsidRPr="00764B6E">
        <w:rPr>
          <w:rFonts w:ascii="Arial" w:hAnsi="Arial" w:cs="Arial"/>
          <w:sz w:val="20"/>
          <w:szCs w:val="20"/>
        </w:rPr>
        <w:t xml:space="preserve">4-5 page (APA formatted) paper summarizing and engaging the reading assignments during that time period. </w:t>
      </w:r>
      <w:r w:rsidR="00764B6E" w:rsidRPr="00764B6E">
        <w:rPr>
          <w:rFonts w:ascii="Arial" w:hAnsi="Arial" w:cs="Arial"/>
          <w:sz w:val="20"/>
          <w:szCs w:val="20"/>
        </w:rPr>
        <w:t>Focus the paper on the course theme</w:t>
      </w:r>
      <w:r w:rsidR="002160A4">
        <w:rPr>
          <w:rFonts w:ascii="Arial" w:hAnsi="Arial" w:cs="Arial"/>
          <w:sz w:val="20"/>
          <w:szCs w:val="20"/>
        </w:rPr>
        <w:t>:</w:t>
      </w:r>
      <w:r w:rsidR="00764B6E" w:rsidRPr="00764B6E">
        <w:rPr>
          <w:rFonts w:ascii="Arial" w:hAnsi="Arial" w:cs="Arial"/>
          <w:sz w:val="20"/>
          <w:szCs w:val="20"/>
        </w:rPr>
        <w:t xml:space="preserve"> understanding students’ mathematical thinking for instruction. Discuss the key notions of the readings about students’ mathematical thinking, and comment on the impact these </w:t>
      </w:r>
      <w:proofErr w:type="gramStart"/>
      <w:r w:rsidR="00764B6E" w:rsidRPr="00764B6E">
        <w:rPr>
          <w:rFonts w:ascii="Arial" w:hAnsi="Arial" w:cs="Arial"/>
          <w:sz w:val="20"/>
          <w:szCs w:val="20"/>
        </w:rPr>
        <w:t>notions,</w:t>
      </w:r>
      <w:proofErr w:type="gramEnd"/>
      <w:r w:rsidR="00764B6E" w:rsidRPr="00764B6E">
        <w:rPr>
          <w:rFonts w:ascii="Arial" w:hAnsi="Arial" w:cs="Arial"/>
          <w:sz w:val="20"/>
          <w:szCs w:val="20"/>
        </w:rPr>
        <w:t xml:space="preserve"> or the broader theme of the reading, may impact your classroom.</w:t>
      </w:r>
    </w:p>
    <w:p w:rsidR="007E1C7B" w:rsidRPr="007E1C7B" w:rsidRDefault="00164704" w:rsidP="00F53FF7">
      <w:pPr>
        <w:spacing w:after="120"/>
        <w:rPr>
          <w:rFonts w:ascii="Arial" w:hAnsi="Arial" w:cs="Arial"/>
          <w:sz w:val="20"/>
          <w:szCs w:val="20"/>
        </w:rPr>
      </w:pPr>
      <w:r w:rsidRPr="007E1C7B">
        <w:rPr>
          <w:rFonts w:ascii="Arial" w:hAnsi="Arial" w:cs="Arial"/>
          <w:i/>
          <w:sz w:val="20"/>
          <w:szCs w:val="20"/>
        </w:rPr>
        <w:t>3</w:t>
      </w:r>
      <w:r w:rsidR="00BE4A1B" w:rsidRPr="007E1C7B">
        <w:rPr>
          <w:rFonts w:ascii="Arial" w:hAnsi="Arial" w:cs="Arial"/>
          <w:i/>
          <w:sz w:val="20"/>
          <w:szCs w:val="20"/>
        </w:rPr>
        <w:t xml:space="preserve">. </w:t>
      </w:r>
      <w:r w:rsidR="009E0265" w:rsidRPr="007E1C7B">
        <w:rPr>
          <w:rFonts w:ascii="Arial" w:hAnsi="Arial" w:cs="Arial"/>
          <w:i/>
          <w:sz w:val="20"/>
          <w:szCs w:val="20"/>
        </w:rPr>
        <w:t>(</w:t>
      </w:r>
      <w:proofErr w:type="spellStart"/>
      <w:r w:rsidR="009E0265" w:rsidRPr="007E1C7B">
        <w:rPr>
          <w:rFonts w:ascii="Arial" w:hAnsi="Arial" w:cs="Arial"/>
          <w:i/>
          <w:sz w:val="20"/>
          <w:szCs w:val="20"/>
        </w:rPr>
        <w:t>Mis</w:t>
      </w:r>
      <w:proofErr w:type="spellEnd"/>
      <w:proofErr w:type="gramStart"/>
      <w:r w:rsidR="009E0265" w:rsidRPr="007E1C7B">
        <w:rPr>
          <w:rFonts w:ascii="Arial" w:hAnsi="Arial" w:cs="Arial"/>
          <w:i/>
          <w:sz w:val="20"/>
          <w:szCs w:val="20"/>
        </w:rPr>
        <w:t>)Conceptions</w:t>
      </w:r>
      <w:proofErr w:type="gramEnd"/>
      <w:r w:rsidRPr="007E1C7B">
        <w:rPr>
          <w:rFonts w:ascii="Arial" w:hAnsi="Arial" w:cs="Arial"/>
          <w:i/>
          <w:sz w:val="20"/>
          <w:szCs w:val="20"/>
        </w:rPr>
        <w:t xml:space="preserve"> Analysis</w:t>
      </w:r>
      <w:r w:rsidR="009E0265" w:rsidRPr="007E1C7B">
        <w:rPr>
          <w:rFonts w:ascii="Arial" w:hAnsi="Arial" w:cs="Arial"/>
          <w:i/>
          <w:sz w:val="20"/>
          <w:szCs w:val="20"/>
        </w:rPr>
        <w:t xml:space="preserve"> </w:t>
      </w:r>
      <w:r w:rsidR="00AE6D6B" w:rsidRPr="007E1C7B">
        <w:rPr>
          <w:rFonts w:ascii="Arial" w:hAnsi="Arial" w:cs="Arial"/>
          <w:i/>
          <w:sz w:val="20"/>
          <w:szCs w:val="20"/>
        </w:rPr>
        <w:t>(</w:t>
      </w:r>
      <w:r w:rsidRPr="007E1C7B">
        <w:rPr>
          <w:rFonts w:ascii="Arial" w:hAnsi="Arial" w:cs="Arial"/>
          <w:i/>
          <w:sz w:val="20"/>
          <w:szCs w:val="20"/>
        </w:rPr>
        <w:t>50</w:t>
      </w:r>
      <w:r w:rsidR="00F53FF7" w:rsidRPr="007E1C7B">
        <w:rPr>
          <w:rFonts w:ascii="Arial" w:hAnsi="Arial" w:cs="Arial"/>
          <w:i/>
          <w:sz w:val="20"/>
          <w:szCs w:val="20"/>
        </w:rPr>
        <w:t>%)</w:t>
      </w:r>
      <w:r w:rsidR="00F53FF7" w:rsidRPr="007E1C7B">
        <w:rPr>
          <w:rFonts w:ascii="Arial" w:hAnsi="Arial" w:cs="Arial"/>
          <w:sz w:val="20"/>
          <w:szCs w:val="20"/>
        </w:rPr>
        <w:t xml:space="preserve"> – </w:t>
      </w:r>
      <w:r w:rsidR="00764B6E" w:rsidRPr="007E1C7B">
        <w:rPr>
          <w:rFonts w:ascii="Arial" w:hAnsi="Arial" w:cs="Arial"/>
          <w:sz w:val="20"/>
          <w:szCs w:val="20"/>
        </w:rPr>
        <w:t>Students will identify a topic in mathematics that is often misunderstood by students and conduct an action research study around this topic. Complete a brief literature review on students’ conceptions and misconceptions about the topic. Then, observe and interview student</w:t>
      </w:r>
      <w:r w:rsidR="007E1C7B" w:rsidRPr="007E1C7B">
        <w:rPr>
          <w:rFonts w:ascii="Arial" w:hAnsi="Arial" w:cs="Arial"/>
          <w:sz w:val="20"/>
          <w:szCs w:val="20"/>
        </w:rPr>
        <w:t>(</w:t>
      </w:r>
      <w:r w:rsidR="00764B6E" w:rsidRPr="007E1C7B">
        <w:rPr>
          <w:rFonts w:ascii="Arial" w:hAnsi="Arial" w:cs="Arial"/>
          <w:sz w:val="20"/>
          <w:szCs w:val="20"/>
        </w:rPr>
        <w:t>s</w:t>
      </w:r>
      <w:r w:rsidR="007E1C7B" w:rsidRPr="007E1C7B">
        <w:rPr>
          <w:rFonts w:ascii="Arial" w:hAnsi="Arial" w:cs="Arial"/>
          <w:sz w:val="20"/>
          <w:szCs w:val="20"/>
        </w:rPr>
        <w:t>)</w:t>
      </w:r>
      <w:r w:rsidR="00764B6E" w:rsidRPr="007E1C7B">
        <w:rPr>
          <w:rFonts w:ascii="Arial" w:hAnsi="Arial" w:cs="Arial"/>
          <w:sz w:val="20"/>
          <w:szCs w:val="20"/>
        </w:rPr>
        <w:t xml:space="preserve"> as they learn about the mathematical topic. </w:t>
      </w:r>
      <w:r w:rsidR="007E1C7B" w:rsidRPr="007E1C7B">
        <w:rPr>
          <w:rFonts w:ascii="Arial" w:hAnsi="Arial" w:cs="Arial"/>
          <w:sz w:val="20"/>
          <w:szCs w:val="20"/>
        </w:rPr>
        <w:t>Document student work and student thinking; this will compose your research findings. To conclude, analyze the nature of students’ difficulties in learning this topic, describe how teachers may help reinforce these misconceptions, and suggest some ways that teachers may correct these misconceptions.</w:t>
      </w:r>
    </w:p>
    <w:p w:rsidR="00F53FF7" w:rsidRPr="007E1C7B" w:rsidRDefault="007E1C7B" w:rsidP="00F53FF7">
      <w:pPr>
        <w:spacing w:after="120"/>
        <w:rPr>
          <w:rFonts w:ascii="Arial" w:hAnsi="Arial" w:cs="Arial"/>
          <w:sz w:val="20"/>
          <w:szCs w:val="20"/>
        </w:rPr>
      </w:pPr>
      <w:r w:rsidRPr="007E1C7B">
        <w:rPr>
          <w:rFonts w:ascii="Arial" w:hAnsi="Arial" w:cs="Arial"/>
          <w:sz w:val="20"/>
          <w:szCs w:val="20"/>
        </w:rPr>
        <w:t>Students will complete an “exempt” application to the IRB to complete their study. The final</w:t>
      </w:r>
      <w:r w:rsidR="00764B6E" w:rsidRPr="007E1C7B">
        <w:rPr>
          <w:rFonts w:ascii="Arial" w:hAnsi="Arial" w:cs="Arial"/>
          <w:sz w:val="20"/>
          <w:szCs w:val="20"/>
        </w:rPr>
        <w:t xml:space="preserve"> paper </w:t>
      </w:r>
      <w:r w:rsidRPr="007E1C7B">
        <w:rPr>
          <w:rFonts w:ascii="Arial" w:hAnsi="Arial" w:cs="Arial"/>
          <w:sz w:val="20"/>
          <w:szCs w:val="20"/>
        </w:rPr>
        <w:t xml:space="preserve">will be written in the traditional 5-part structure: introduction, literature review, methodology, findings, </w:t>
      </w:r>
      <w:proofErr w:type="gramStart"/>
      <w:r w:rsidRPr="007E1C7B">
        <w:rPr>
          <w:rFonts w:ascii="Arial" w:hAnsi="Arial" w:cs="Arial"/>
          <w:sz w:val="20"/>
          <w:szCs w:val="20"/>
        </w:rPr>
        <w:t>conclusion</w:t>
      </w:r>
      <w:proofErr w:type="gramEnd"/>
      <w:r w:rsidRPr="007E1C7B">
        <w:rPr>
          <w:rFonts w:ascii="Arial" w:hAnsi="Arial" w:cs="Arial"/>
          <w:sz w:val="20"/>
          <w:szCs w:val="20"/>
        </w:rPr>
        <w:t>.</w:t>
      </w:r>
      <w:r w:rsidR="00764B6E" w:rsidRPr="007E1C7B">
        <w:rPr>
          <w:rFonts w:ascii="Arial" w:hAnsi="Arial" w:cs="Arial"/>
          <w:sz w:val="20"/>
          <w:szCs w:val="20"/>
        </w:rPr>
        <w:t xml:space="preserve"> </w:t>
      </w:r>
      <w:r w:rsidRPr="007E1C7B">
        <w:rPr>
          <w:rFonts w:ascii="Arial" w:hAnsi="Arial" w:cs="Arial"/>
          <w:sz w:val="20"/>
          <w:szCs w:val="20"/>
        </w:rPr>
        <w:t>It will be less than 20 pages in length. Students will present their findings from their research in class.</w:t>
      </w:r>
    </w:p>
    <w:p w:rsidR="00322EBE" w:rsidRPr="00F840C0" w:rsidRDefault="00322EBE" w:rsidP="00322EBE">
      <w:pPr>
        <w:pStyle w:val="Heading2"/>
        <w:spacing w:after="120"/>
        <w:jc w:val="left"/>
        <w:rPr>
          <w:rFonts w:ascii="Arial" w:hAnsi="Arial" w:cs="Arial"/>
          <w:i/>
          <w:sz w:val="20"/>
          <w:szCs w:val="20"/>
        </w:rPr>
      </w:pPr>
      <w:r w:rsidRPr="00F840C0">
        <w:rPr>
          <w:rFonts w:ascii="Arial" w:hAnsi="Arial" w:cs="Arial"/>
          <w:i/>
          <w:sz w:val="20"/>
          <w:szCs w:val="20"/>
        </w:rPr>
        <w:t>Grading Standards</w:t>
      </w:r>
    </w:p>
    <w:p w:rsidR="00F840C0" w:rsidRPr="00F840C0" w:rsidRDefault="00F840C0" w:rsidP="00F840C0">
      <w:pPr>
        <w:rPr>
          <w:rFonts w:ascii="Arial" w:hAnsi="Arial" w:cs="Arial"/>
          <w:color w:val="000000" w:themeColor="text1"/>
          <w:sz w:val="20"/>
          <w:szCs w:val="20"/>
        </w:rPr>
      </w:pPr>
      <w:r w:rsidRPr="00F840C0">
        <w:rPr>
          <w:rFonts w:ascii="Arial" w:hAnsi="Arial" w:cs="Arial"/>
          <w:color w:val="000000" w:themeColor="text1"/>
          <w:sz w:val="20"/>
          <w:szCs w:val="20"/>
        </w:rPr>
        <w:t>Grades will be based on the following grading scale:</w:t>
      </w:r>
    </w:p>
    <w:tbl>
      <w:tblPr>
        <w:tblW w:w="0" w:type="auto"/>
        <w:tblInd w:w="458" w:type="dxa"/>
        <w:tblLook w:val="00A0"/>
      </w:tblPr>
      <w:tblGrid>
        <w:gridCol w:w="361"/>
        <w:gridCol w:w="1016"/>
        <w:gridCol w:w="439"/>
        <w:gridCol w:w="328"/>
        <w:gridCol w:w="728"/>
      </w:tblGrid>
      <w:tr w:rsidR="00F840C0" w:rsidRPr="00F840C0" w:rsidTr="00F840C0">
        <w:tc>
          <w:tcPr>
            <w:tcW w:w="0" w:type="auto"/>
          </w:tcPr>
          <w:p w:rsidR="00F840C0" w:rsidRPr="00F840C0" w:rsidRDefault="00F840C0" w:rsidP="00F840C0">
            <w:pPr>
              <w:jc w:val="center"/>
              <w:rPr>
                <w:rFonts w:ascii="Arial" w:hAnsi="Arial" w:cs="Arial"/>
                <w:color w:val="000000" w:themeColor="text1"/>
                <w:sz w:val="20"/>
                <w:szCs w:val="20"/>
              </w:rPr>
            </w:pPr>
            <w:r w:rsidRPr="00F840C0">
              <w:rPr>
                <w:rFonts w:ascii="Arial" w:hAnsi="Arial" w:cs="Arial"/>
                <w:color w:val="000000" w:themeColor="text1"/>
                <w:sz w:val="20"/>
                <w:szCs w:val="20"/>
              </w:rPr>
              <w:t>A</w:t>
            </w:r>
          </w:p>
        </w:tc>
        <w:tc>
          <w:tcPr>
            <w:tcW w:w="0" w:type="auto"/>
          </w:tcPr>
          <w:p w:rsidR="00F840C0" w:rsidRPr="00F840C0" w:rsidRDefault="00F840C0" w:rsidP="00F840C0">
            <w:pPr>
              <w:jc w:val="center"/>
              <w:rPr>
                <w:rFonts w:ascii="Arial" w:hAnsi="Arial" w:cs="Arial"/>
                <w:color w:val="000000" w:themeColor="text1"/>
                <w:sz w:val="20"/>
                <w:szCs w:val="20"/>
              </w:rPr>
            </w:pPr>
            <w:r w:rsidRPr="00F840C0">
              <w:rPr>
                <w:rFonts w:ascii="Arial" w:hAnsi="Arial" w:cs="Arial"/>
                <w:color w:val="000000" w:themeColor="text1"/>
                <w:sz w:val="20"/>
                <w:szCs w:val="20"/>
              </w:rPr>
              <w:t>…………</w:t>
            </w:r>
          </w:p>
        </w:tc>
        <w:tc>
          <w:tcPr>
            <w:tcW w:w="0" w:type="auto"/>
          </w:tcPr>
          <w:p w:rsidR="00F840C0" w:rsidRPr="00F840C0" w:rsidRDefault="00F840C0" w:rsidP="00F840C0">
            <w:pPr>
              <w:jc w:val="center"/>
              <w:rPr>
                <w:rFonts w:ascii="Arial" w:hAnsi="Arial" w:cs="Arial"/>
                <w:color w:val="000000" w:themeColor="text1"/>
                <w:sz w:val="20"/>
                <w:szCs w:val="20"/>
              </w:rPr>
            </w:pPr>
            <w:r w:rsidRPr="00F840C0">
              <w:rPr>
                <w:rFonts w:ascii="Arial" w:hAnsi="Arial" w:cs="Arial"/>
                <w:color w:val="000000" w:themeColor="text1"/>
                <w:sz w:val="20"/>
                <w:szCs w:val="20"/>
              </w:rPr>
              <w:t>90</w:t>
            </w:r>
          </w:p>
        </w:tc>
        <w:tc>
          <w:tcPr>
            <w:tcW w:w="0" w:type="auto"/>
          </w:tcPr>
          <w:p w:rsidR="00F840C0" w:rsidRPr="00F840C0" w:rsidRDefault="00F840C0" w:rsidP="00F840C0">
            <w:pPr>
              <w:jc w:val="center"/>
              <w:rPr>
                <w:rFonts w:ascii="Arial" w:hAnsi="Arial" w:cs="Arial"/>
                <w:color w:val="000000" w:themeColor="text1"/>
                <w:sz w:val="20"/>
                <w:szCs w:val="20"/>
              </w:rPr>
            </w:pPr>
            <w:r w:rsidRPr="00F840C0">
              <w:rPr>
                <w:rFonts w:ascii="Arial" w:hAnsi="Arial" w:cs="Arial"/>
                <w:color w:val="000000" w:themeColor="text1"/>
                <w:sz w:val="20"/>
                <w:szCs w:val="20"/>
              </w:rPr>
              <w:t>–</w:t>
            </w:r>
          </w:p>
        </w:tc>
        <w:tc>
          <w:tcPr>
            <w:tcW w:w="0" w:type="auto"/>
          </w:tcPr>
          <w:p w:rsidR="00F840C0" w:rsidRPr="00F840C0" w:rsidRDefault="00F840C0" w:rsidP="00F840C0">
            <w:pPr>
              <w:jc w:val="center"/>
              <w:rPr>
                <w:rFonts w:ascii="Arial" w:hAnsi="Arial" w:cs="Arial"/>
                <w:color w:val="000000" w:themeColor="text1"/>
                <w:sz w:val="20"/>
                <w:szCs w:val="20"/>
              </w:rPr>
            </w:pPr>
            <w:r w:rsidRPr="00F840C0">
              <w:rPr>
                <w:rFonts w:ascii="Arial" w:hAnsi="Arial" w:cs="Arial"/>
                <w:color w:val="000000" w:themeColor="text1"/>
                <w:sz w:val="20"/>
                <w:szCs w:val="20"/>
              </w:rPr>
              <w:t>100%</w:t>
            </w:r>
          </w:p>
        </w:tc>
      </w:tr>
      <w:tr w:rsidR="00F840C0" w:rsidRPr="00F840C0" w:rsidTr="00F840C0">
        <w:tc>
          <w:tcPr>
            <w:tcW w:w="0" w:type="auto"/>
          </w:tcPr>
          <w:p w:rsidR="00F840C0" w:rsidRPr="00F840C0" w:rsidRDefault="00F840C0" w:rsidP="00F840C0">
            <w:pPr>
              <w:jc w:val="center"/>
              <w:rPr>
                <w:rFonts w:ascii="Arial" w:hAnsi="Arial" w:cs="Arial"/>
                <w:color w:val="000000" w:themeColor="text1"/>
                <w:sz w:val="20"/>
                <w:szCs w:val="20"/>
              </w:rPr>
            </w:pPr>
            <w:r w:rsidRPr="00F840C0">
              <w:rPr>
                <w:rFonts w:ascii="Arial" w:hAnsi="Arial" w:cs="Arial"/>
                <w:color w:val="000000" w:themeColor="text1"/>
                <w:sz w:val="20"/>
                <w:szCs w:val="20"/>
              </w:rPr>
              <w:t>B</w:t>
            </w:r>
          </w:p>
        </w:tc>
        <w:tc>
          <w:tcPr>
            <w:tcW w:w="0" w:type="auto"/>
          </w:tcPr>
          <w:p w:rsidR="00F840C0" w:rsidRPr="00F840C0" w:rsidRDefault="00F840C0" w:rsidP="00F840C0">
            <w:pPr>
              <w:jc w:val="center"/>
              <w:rPr>
                <w:rFonts w:ascii="Arial" w:hAnsi="Arial" w:cs="Arial"/>
                <w:color w:val="000000" w:themeColor="text1"/>
                <w:sz w:val="20"/>
                <w:szCs w:val="20"/>
              </w:rPr>
            </w:pPr>
            <w:r w:rsidRPr="00F840C0">
              <w:rPr>
                <w:rFonts w:ascii="Arial" w:hAnsi="Arial" w:cs="Arial"/>
                <w:color w:val="000000" w:themeColor="text1"/>
                <w:sz w:val="20"/>
                <w:szCs w:val="20"/>
              </w:rPr>
              <w:t>…………</w:t>
            </w:r>
          </w:p>
        </w:tc>
        <w:tc>
          <w:tcPr>
            <w:tcW w:w="0" w:type="auto"/>
          </w:tcPr>
          <w:p w:rsidR="00F840C0" w:rsidRPr="00F840C0" w:rsidRDefault="00F840C0" w:rsidP="00F840C0">
            <w:pPr>
              <w:jc w:val="center"/>
              <w:rPr>
                <w:rFonts w:ascii="Arial" w:hAnsi="Arial" w:cs="Arial"/>
                <w:color w:val="000000" w:themeColor="text1"/>
                <w:sz w:val="20"/>
                <w:szCs w:val="20"/>
              </w:rPr>
            </w:pPr>
            <w:r w:rsidRPr="00F840C0">
              <w:rPr>
                <w:rFonts w:ascii="Arial" w:hAnsi="Arial" w:cs="Arial"/>
                <w:color w:val="000000" w:themeColor="text1"/>
                <w:sz w:val="20"/>
                <w:szCs w:val="20"/>
              </w:rPr>
              <w:t>80</w:t>
            </w:r>
          </w:p>
        </w:tc>
        <w:tc>
          <w:tcPr>
            <w:tcW w:w="0" w:type="auto"/>
          </w:tcPr>
          <w:p w:rsidR="00F840C0" w:rsidRPr="00F840C0" w:rsidRDefault="00F840C0" w:rsidP="00F840C0">
            <w:pPr>
              <w:jc w:val="center"/>
              <w:rPr>
                <w:rFonts w:ascii="Arial" w:hAnsi="Arial" w:cs="Arial"/>
                <w:color w:val="000000" w:themeColor="text1"/>
                <w:sz w:val="20"/>
                <w:szCs w:val="20"/>
              </w:rPr>
            </w:pPr>
            <w:r w:rsidRPr="00F840C0">
              <w:rPr>
                <w:rFonts w:ascii="Arial" w:hAnsi="Arial" w:cs="Arial"/>
                <w:color w:val="000000" w:themeColor="text1"/>
                <w:sz w:val="20"/>
                <w:szCs w:val="20"/>
              </w:rPr>
              <w:t>–</w:t>
            </w:r>
          </w:p>
        </w:tc>
        <w:tc>
          <w:tcPr>
            <w:tcW w:w="0" w:type="auto"/>
          </w:tcPr>
          <w:p w:rsidR="00F840C0" w:rsidRPr="00F840C0" w:rsidRDefault="00F840C0" w:rsidP="00F840C0">
            <w:pPr>
              <w:jc w:val="center"/>
              <w:rPr>
                <w:rFonts w:ascii="Arial" w:hAnsi="Arial" w:cs="Arial"/>
                <w:color w:val="000000" w:themeColor="text1"/>
                <w:sz w:val="20"/>
                <w:szCs w:val="20"/>
              </w:rPr>
            </w:pPr>
            <w:r w:rsidRPr="00F840C0">
              <w:rPr>
                <w:rFonts w:ascii="Arial" w:hAnsi="Arial" w:cs="Arial"/>
                <w:color w:val="000000" w:themeColor="text1"/>
                <w:sz w:val="20"/>
                <w:szCs w:val="20"/>
              </w:rPr>
              <w:t>89%</w:t>
            </w:r>
          </w:p>
        </w:tc>
      </w:tr>
      <w:tr w:rsidR="00F840C0" w:rsidRPr="00F840C0" w:rsidTr="00F840C0">
        <w:tc>
          <w:tcPr>
            <w:tcW w:w="0" w:type="auto"/>
          </w:tcPr>
          <w:p w:rsidR="00F840C0" w:rsidRPr="00F840C0" w:rsidRDefault="00F840C0" w:rsidP="00F840C0">
            <w:pPr>
              <w:jc w:val="center"/>
              <w:rPr>
                <w:rFonts w:ascii="Arial" w:hAnsi="Arial" w:cs="Arial"/>
                <w:color w:val="000000" w:themeColor="text1"/>
                <w:sz w:val="20"/>
                <w:szCs w:val="20"/>
              </w:rPr>
            </w:pPr>
            <w:r w:rsidRPr="00F840C0">
              <w:rPr>
                <w:rFonts w:ascii="Arial" w:hAnsi="Arial" w:cs="Arial"/>
                <w:color w:val="000000" w:themeColor="text1"/>
                <w:sz w:val="20"/>
                <w:szCs w:val="20"/>
              </w:rPr>
              <w:t>C</w:t>
            </w:r>
          </w:p>
        </w:tc>
        <w:tc>
          <w:tcPr>
            <w:tcW w:w="0" w:type="auto"/>
          </w:tcPr>
          <w:p w:rsidR="00F840C0" w:rsidRPr="00F840C0" w:rsidRDefault="00F840C0" w:rsidP="00F840C0">
            <w:pPr>
              <w:jc w:val="center"/>
              <w:rPr>
                <w:rFonts w:ascii="Arial" w:hAnsi="Arial" w:cs="Arial"/>
                <w:color w:val="000000" w:themeColor="text1"/>
                <w:sz w:val="20"/>
                <w:szCs w:val="20"/>
              </w:rPr>
            </w:pPr>
            <w:r w:rsidRPr="00F840C0">
              <w:rPr>
                <w:rFonts w:ascii="Arial" w:hAnsi="Arial" w:cs="Arial"/>
                <w:color w:val="000000" w:themeColor="text1"/>
                <w:sz w:val="20"/>
                <w:szCs w:val="20"/>
              </w:rPr>
              <w:t>…………</w:t>
            </w:r>
          </w:p>
        </w:tc>
        <w:tc>
          <w:tcPr>
            <w:tcW w:w="0" w:type="auto"/>
          </w:tcPr>
          <w:p w:rsidR="00F840C0" w:rsidRPr="00F840C0" w:rsidRDefault="00F840C0" w:rsidP="00F840C0">
            <w:pPr>
              <w:jc w:val="center"/>
              <w:rPr>
                <w:rFonts w:ascii="Arial" w:hAnsi="Arial" w:cs="Arial"/>
                <w:color w:val="000000" w:themeColor="text1"/>
                <w:sz w:val="20"/>
                <w:szCs w:val="20"/>
              </w:rPr>
            </w:pPr>
            <w:r w:rsidRPr="00F840C0">
              <w:rPr>
                <w:rFonts w:ascii="Arial" w:hAnsi="Arial" w:cs="Arial"/>
                <w:color w:val="000000" w:themeColor="text1"/>
                <w:sz w:val="20"/>
                <w:szCs w:val="20"/>
              </w:rPr>
              <w:t>70</w:t>
            </w:r>
          </w:p>
        </w:tc>
        <w:tc>
          <w:tcPr>
            <w:tcW w:w="0" w:type="auto"/>
          </w:tcPr>
          <w:p w:rsidR="00F840C0" w:rsidRPr="00F840C0" w:rsidRDefault="00F840C0" w:rsidP="00F840C0">
            <w:pPr>
              <w:jc w:val="center"/>
              <w:rPr>
                <w:rFonts w:ascii="Arial" w:hAnsi="Arial" w:cs="Arial"/>
                <w:color w:val="000000" w:themeColor="text1"/>
                <w:sz w:val="20"/>
                <w:szCs w:val="20"/>
              </w:rPr>
            </w:pPr>
            <w:r w:rsidRPr="00F840C0">
              <w:rPr>
                <w:rFonts w:ascii="Arial" w:hAnsi="Arial" w:cs="Arial"/>
                <w:color w:val="000000" w:themeColor="text1"/>
                <w:sz w:val="20"/>
                <w:szCs w:val="20"/>
              </w:rPr>
              <w:t>–</w:t>
            </w:r>
          </w:p>
        </w:tc>
        <w:tc>
          <w:tcPr>
            <w:tcW w:w="0" w:type="auto"/>
          </w:tcPr>
          <w:p w:rsidR="00F840C0" w:rsidRPr="00F840C0" w:rsidRDefault="00F840C0" w:rsidP="00F840C0">
            <w:pPr>
              <w:jc w:val="center"/>
              <w:rPr>
                <w:rFonts w:ascii="Arial" w:hAnsi="Arial" w:cs="Arial"/>
                <w:color w:val="000000" w:themeColor="text1"/>
                <w:sz w:val="20"/>
                <w:szCs w:val="20"/>
              </w:rPr>
            </w:pPr>
            <w:r w:rsidRPr="00F840C0">
              <w:rPr>
                <w:rFonts w:ascii="Arial" w:hAnsi="Arial" w:cs="Arial"/>
                <w:color w:val="000000" w:themeColor="text1"/>
                <w:sz w:val="20"/>
                <w:szCs w:val="20"/>
              </w:rPr>
              <w:t>79%</w:t>
            </w:r>
          </w:p>
        </w:tc>
      </w:tr>
      <w:tr w:rsidR="00F840C0" w:rsidRPr="00F840C0" w:rsidTr="00F840C0">
        <w:tc>
          <w:tcPr>
            <w:tcW w:w="0" w:type="auto"/>
          </w:tcPr>
          <w:p w:rsidR="00F840C0" w:rsidRPr="00F840C0" w:rsidRDefault="00F840C0" w:rsidP="00F840C0">
            <w:pPr>
              <w:jc w:val="center"/>
              <w:rPr>
                <w:rFonts w:ascii="Arial" w:hAnsi="Arial" w:cs="Arial"/>
                <w:color w:val="000000" w:themeColor="text1"/>
                <w:sz w:val="20"/>
                <w:szCs w:val="20"/>
              </w:rPr>
            </w:pPr>
            <w:r w:rsidRPr="00F840C0">
              <w:rPr>
                <w:rFonts w:ascii="Arial" w:hAnsi="Arial" w:cs="Arial"/>
                <w:color w:val="000000" w:themeColor="text1"/>
                <w:sz w:val="20"/>
                <w:szCs w:val="20"/>
              </w:rPr>
              <w:t>D</w:t>
            </w:r>
          </w:p>
        </w:tc>
        <w:tc>
          <w:tcPr>
            <w:tcW w:w="0" w:type="auto"/>
          </w:tcPr>
          <w:p w:rsidR="00F840C0" w:rsidRPr="00F840C0" w:rsidRDefault="00F840C0" w:rsidP="00F840C0">
            <w:pPr>
              <w:jc w:val="center"/>
              <w:rPr>
                <w:rFonts w:ascii="Arial" w:hAnsi="Arial" w:cs="Arial"/>
                <w:color w:val="000000" w:themeColor="text1"/>
                <w:sz w:val="20"/>
                <w:szCs w:val="20"/>
              </w:rPr>
            </w:pPr>
            <w:r w:rsidRPr="00F840C0">
              <w:rPr>
                <w:rFonts w:ascii="Arial" w:hAnsi="Arial" w:cs="Arial"/>
                <w:color w:val="000000" w:themeColor="text1"/>
                <w:sz w:val="20"/>
                <w:szCs w:val="20"/>
              </w:rPr>
              <w:t>…………</w:t>
            </w:r>
          </w:p>
        </w:tc>
        <w:tc>
          <w:tcPr>
            <w:tcW w:w="0" w:type="auto"/>
          </w:tcPr>
          <w:p w:rsidR="00F840C0" w:rsidRPr="00F840C0" w:rsidRDefault="00F840C0" w:rsidP="00F840C0">
            <w:pPr>
              <w:jc w:val="center"/>
              <w:rPr>
                <w:rFonts w:ascii="Arial" w:hAnsi="Arial" w:cs="Arial"/>
                <w:color w:val="000000" w:themeColor="text1"/>
                <w:sz w:val="20"/>
                <w:szCs w:val="20"/>
              </w:rPr>
            </w:pPr>
            <w:r w:rsidRPr="00F840C0">
              <w:rPr>
                <w:rFonts w:ascii="Arial" w:hAnsi="Arial" w:cs="Arial"/>
                <w:color w:val="000000" w:themeColor="text1"/>
                <w:sz w:val="20"/>
                <w:szCs w:val="20"/>
              </w:rPr>
              <w:t>60</w:t>
            </w:r>
          </w:p>
        </w:tc>
        <w:tc>
          <w:tcPr>
            <w:tcW w:w="0" w:type="auto"/>
          </w:tcPr>
          <w:p w:rsidR="00F840C0" w:rsidRPr="00F840C0" w:rsidRDefault="00F840C0" w:rsidP="00F840C0">
            <w:pPr>
              <w:jc w:val="center"/>
              <w:rPr>
                <w:rFonts w:ascii="Arial" w:hAnsi="Arial" w:cs="Arial"/>
                <w:color w:val="000000" w:themeColor="text1"/>
                <w:sz w:val="20"/>
                <w:szCs w:val="20"/>
              </w:rPr>
            </w:pPr>
            <w:r w:rsidRPr="00F840C0">
              <w:rPr>
                <w:rFonts w:ascii="Arial" w:hAnsi="Arial" w:cs="Arial"/>
                <w:color w:val="000000" w:themeColor="text1"/>
                <w:sz w:val="20"/>
                <w:szCs w:val="20"/>
              </w:rPr>
              <w:t>–</w:t>
            </w:r>
          </w:p>
        </w:tc>
        <w:tc>
          <w:tcPr>
            <w:tcW w:w="0" w:type="auto"/>
          </w:tcPr>
          <w:p w:rsidR="00F840C0" w:rsidRPr="00F840C0" w:rsidRDefault="00F840C0" w:rsidP="00F840C0">
            <w:pPr>
              <w:jc w:val="center"/>
              <w:rPr>
                <w:rFonts w:ascii="Arial" w:hAnsi="Arial" w:cs="Arial"/>
                <w:color w:val="000000" w:themeColor="text1"/>
                <w:sz w:val="20"/>
                <w:szCs w:val="20"/>
              </w:rPr>
            </w:pPr>
            <w:r w:rsidRPr="00F840C0">
              <w:rPr>
                <w:rFonts w:ascii="Arial" w:hAnsi="Arial" w:cs="Arial"/>
                <w:color w:val="000000" w:themeColor="text1"/>
                <w:sz w:val="20"/>
                <w:szCs w:val="20"/>
              </w:rPr>
              <w:t>69%</w:t>
            </w:r>
          </w:p>
        </w:tc>
      </w:tr>
      <w:tr w:rsidR="00F840C0" w:rsidRPr="00F840C0" w:rsidTr="00F840C0">
        <w:tc>
          <w:tcPr>
            <w:tcW w:w="0" w:type="auto"/>
          </w:tcPr>
          <w:p w:rsidR="00F840C0" w:rsidRPr="00F840C0" w:rsidRDefault="00F840C0" w:rsidP="00F840C0">
            <w:pPr>
              <w:spacing w:after="120"/>
              <w:jc w:val="center"/>
              <w:rPr>
                <w:rFonts w:ascii="Arial" w:hAnsi="Arial" w:cs="Arial"/>
                <w:color w:val="000000" w:themeColor="text1"/>
                <w:sz w:val="20"/>
                <w:szCs w:val="20"/>
              </w:rPr>
            </w:pPr>
            <w:r w:rsidRPr="00F840C0">
              <w:rPr>
                <w:rFonts w:ascii="Arial" w:hAnsi="Arial" w:cs="Arial"/>
                <w:color w:val="000000" w:themeColor="text1"/>
                <w:sz w:val="20"/>
                <w:szCs w:val="20"/>
              </w:rPr>
              <w:t>F</w:t>
            </w:r>
          </w:p>
        </w:tc>
        <w:tc>
          <w:tcPr>
            <w:tcW w:w="0" w:type="auto"/>
          </w:tcPr>
          <w:p w:rsidR="00F840C0" w:rsidRPr="00F840C0" w:rsidRDefault="00F840C0" w:rsidP="00F840C0">
            <w:pPr>
              <w:spacing w:after="120"/>
              <w:jc w:val="center"/>
              <w:rPr>
                <w:rFonts w:ascii="Arial" w:hAnsi="Arial" w:cs="Arial"/>
                <w:color w:val="000000" w:themeColor="text1"/>
                <w:sz w:val="20"/>
                <w:szCs w:val="20"/>
              </w:rPr>
            </w:pPr>
            <w:r w:rsidRPr="00F840C0">
              <w:rPr>
                <w:rFonts w:ascii="Arial" w:hAnsi="Arial" w:cs="Arial"/>
                <w:color w:val="000000" w:themeColor="text1"/>
                <w:sz w:val="20"/>
                <w:szCs w:val="20"/>
              </w:rPr>
              <w:t>…………</w:t>
            </w:r>
          </w:p>
        </w:tc>
        <w:tc>
          <w:tcPr>
            <w:tcW w:w="0" w:type="auto"/>
            <w:gridSpan w:val="3"/>
          </w:tcPr>
          <w:p w:rsidR="00F840C0" w:rsidRPr="00F840C0" w:rsidRDefault="00F840C0" w:rsidP="00F840C0">
            <w:pPr>
              <w:spacing w:after="120"/>
              <w:jc w:val="center"/>
              <w:rPr>
                <w:rFonts w:ascii="Arial" w:hAnsi="Arial" w:cs="Arial"/>
                <w:color w:val="000000" w:themeColor="text1"/>
                <w:sz w:val="20"/>
                <w:szCs w:val="20"/>
              </w:rPr>
            </w:pPr>
            <w:r w:rsidRPr="00F840C0">
              <w:rPr>
                <w:rFonts w:ascii="Arial" w:hAnsi="Arial" w:cs="Arial"/>
                <w:color w:val="000000" w:themeColor="text1"/>
                <w:sz w:val="20"/>
                <w:szCs w:val="20"/>
              </w:rPr>
              <w:t>Below 60%</w:t>
            </w:r>
          </w:p>
        </w:tc>
      </w:tr>
    </w:tbl>
    <w:p w:rsidR="00F840C0" w:rsidRPr="00F840C0" w:rsidRDefault="00F840C0" w:rsidP="00F840C0">
      <w:pPr>
        <w:spacing w:after="120"/>
        <w:rPr>
          <w:rFonts w:ascii="Arial" w:hAnsi="Arial" w:cs="Arial"/>
          <w:color w:val="000000" w:themeColor="text1"/>
          <w:sz w:val="20"/>
          <w:szCs w:val="20"/>
        </w:rPr>
      </w:pPr>
      <w:r w:rsidRPr="00F840C0">
        <w:rPr>
          <w:rFonts w:ascii="Arial" w:hAnsi="Arial" w:cs="Arial"/>
          <w:color w:val="000000" w:themeColor="text1"/>
          <w:sz w:val="20"/>
          <w:szCs w:val="20"/>
        </w:rPr>
        <w:t xml:space="preserve">Each written assignment will be graded approximately 80% on content and context (detail, logic, synthesis of information, depth of analysis, etc.), and 20% on mechanics (grammar, syntax, spelling, format, uniformity of citation, etc.). </w:t>
      </w:r>
    </w:p>
    <w:p w:rsidR="008D073D" w:rsidRPr="00F840C0" w:rsidRDefault="008F62C8" w:rsidP="008D073D">
      <w:pPr>
        <w:pStyle w:val="Heading1"/>
        <w:spacing w:after="120"/>
        <w:jc w:val="left"/>
        <w:rPr>
          <w:rFonts w:ascii="Arial" w:hAnsi="Arial"/>
          <w:i/>
          <w:sz w:val="20"/>
          <w:szCs w:val="20"/>
        </w:rPr>
      </w:pPr>
      <w:r>
        <w:rPr>
          <w:rFonts w:ascii="Arial" w:hAnsi="Arial"/>
          <w:i/>
          <w:sz w:val="20"/>
          <w:szCs w:val="20"/>
        </w:rPr>
        <w:t>School</w:t>
      </w:r>
      <w:r w:rsidR="008D073D" w:rsidRPr="00F840C0">
        <w:rPr>
          <w:rFonts w:ascii="Arial" w:hAnsi="Arial"/>
          <w:i/>
          <w:sz w:val="20"/>
          <w:szCs w:val="20"/>
        </w:rPr>
        <w:t xml:space="preserve"> of Education Attendance Policy</w:t>
      </w:r>
    </w:p>
    <w:p w:rsidR="008D073D" w:rsidRPr="00F840C0" w:rsidRDefault="008D073D" w:rsidP="008D073D">
      <w:pPr>
        <w:pStyle w:val="BodyText"/>
        <w:spacing w:after="120"/>
        <w:rPr>
          <w:rFonts w:ascii="Arial" w:hAnsi="Arial"/>
          <w:b w:val="0"/>
          <w:sz w:val="20"/>
          <w:szCs w:val="20"/>
        </w:rPr>
      </w:pPr>
      <w:r w:rsidRPr="00F840C0">
        <w:rPr>
          <w:rFonts w:ascii="Arial" w:hAnsi="Arial"/>
          <w:b w:val="0"/>
          <w:sz w:val="20"/>
          <w:szCs w:val="20"/>
        </w:rPr>
        <w:t xml:space="preserve">Due to the dynamic and interactive nature of courses in the </w:t>
      </w:r>
      <w:r w:rsidR="008F62C8">
        <w:rPr>
          <w:rFonts w:ascii="Arial" w:hAnsi="Arial"/>
          <w:b w:val="0"/>
          <w:sz w:val="20"/>
          <w:szCs w:val="20"/>
        </w:rPr>
        <w:t>School</w:t>
      </w:r>
      <w:r w:rsidRPr="00F840C0">
        <w:rPr>
          <w:rFonts w:ascii="Arial" w:hAnsi="Arial"/>
          <w:b w:val="0"/>
          <w:sz w:val="20"/>
          <w:szCs w:val="20"/>
        </w:rPr>
        <w:t xml:space="preserve"> of Education, all students are expected to attend all classes and participate actively. At a minimum, students must attend more than 80% of class time, or s/he may not receive a passing grade for the course at the discretion of the instructor. </w:t>
      </w:r>
      <w:r w:rsidRPr="00F840C0">
        <w:rPr>
          <w:rFonts w:ascii="Arial" w:hAnsi="Arial"/>
          <w:b w:val="0"/>
          <w:i/>
          <w:sz w:val="20"/>
          <w:szCs w:val="20"/>
        </w:rPr>
        <w:t>Individual instructors may adopt more stringent attendance requirements</w:t>
      </w:r>
      <w:r w:rsidRPr="00F840C0">
        <w:rPr>
          <w:rFonts w:ascii="Arial" w:hAnsi="Arial"/>
          <w:b w:val="0"/>
          <w:sz w:val="20"/>
          <w:szCs w:val="20"/>
        </w:rPr>
        <w:t xml:space="preserve">. Should the student have extenuating circumstances, s/he should contact the instructor as soon as possible. </w:t>
      </w:r>
      <w:proofErr w:type="gramStart"/>
      <w:r w:rsidRPr="00F840C0">
        <w:rPr>
          <w:rFonts w:ascii="Arial" w:hAnsi="Arial"/>
          <w:b w:val="0"/>
          <w:i/>
          <w:sz w:val="20"/>
          <w:szCs w:val="20"/>
        </w:rPr>
        <w:t>(Adopted by the COE Governance Community, December, 1997).</w:t>
      </w:r>
      <w:proofErr w:type="gramEnd"/>
      <w:r w:rsidRPr="00F840C0">
        <w:rPr>
          <w:rFonts w:ascii="Arial" w:hAnsi="Arial"/>
          <w:b w:val="0"/>
          <w:sz w:val="20"/>
          <w:szCs w:val="20"/>
        </w:rPr>
        <w:t xml:space="preserve"> </w:t>
      </w:r>
    </w:p>
    <w:p w:rsidR="008D073D" w:rsidRPr="00F840C0" w:rsidRDefault="008D073D" w:rsidP="008D073D">
      <w:pPr>
        <w:spacing w:after="120"/>
        <w:rPr>
          <w:rFonts w:ascii="Arial" w:hAnsi="Arial" w:cs="Arial"/>
          <w:b/>
          <w:i/>
          <w:sz w:val="20"/>
          <w:szCs w:val="20"/>
        </w:rPr>
      </w:pPr>
      <w:r w:rsidRPr="00F840C0">
        <w:rPr>
          <w:rFonts w:ascii="Arial" w:hAnsi="Arial" w:cs="Arial"/>
          <w:b/>
          <w:i/>
          <w:sz w:val="20"/>
          <w:szCs w:val="20"/>
        </w:rPr>
        <w:t>Graduate Writing Requirements</w:t>
      </w:r>
    </w:p>
    <w:p w:rsidR="008D073D" w:rsidRPr="00F840C0" w:rsidRDefault="008D073D" w:rsidP="008D073D">
      <w:pPr>
        <w:spacing w:after="120"/>
        <w:rPr>
          <w:rFonts w:ascii="Arial" w:hAnsi="Arial" w:cs="Arial"/>
          <w:sz w:val="20"/>
          <w:szCs w:val="20"/>
        </w:rPr>
      </w:pPr>
      <w:r w:rsidRPr="00F840C0">
        <w:rPr>
          <w:rFonts w:ascii="Arial" w:hAnsi="Arial" w:cs="Arial"/>
          <w:sz w:val="20"/>
          <w:szCs w:val="20"/>
        </w:rPr>
        <w:t xml:space="preserve">The California State University maintains a Graduation Writing Assessment Requirement (GWAR) for master’s students, to be completed before Advancement to Candidacy can be approved. A student may satisfy the graduate writing requirement in one of two ways: an acceptable standardized test </w:t>
      </w:r>
      <w:proofErr w:type="gramStart"/>
      <w:r w:rsidRPr="00F840C0">
        <w:rPr>
          <w:rFonts w:ascii="Arial" w:hAnsi="Arial" w:cs="Arial"/>
          <w:sz w:val="20"/>
          <w:szCs w:val="20"/>
        </w:rPr>
        <w:t>score,</w:t>
      </w:r>
      <w:proofErr w:type="gramEnd"/>
      <w:r w:rsidRPr="00F840C0">
        <w:rPr>
          <w:rFonts w:ascii="Arial" w:hAnsi="Arial" w:cs="Arial"/>
          <w:sz w:val="20"/>
          <w:szCs w:val="20"/>
        </w:rPr>
        <w:t xml:space="preserve"> or a paper that receives a passing score as described in the GWAR rubric. Toward the goal of providing opportunity for graduate students in the </w:t>
      </w:r>
      <w:r w:rsidR="008F62C8">
        <w:rPr>
          <w:rFonts w:ascii="Arial" w:hAnsi="Arial" w:cs="Arial"/>
          <w:sz w:val="20"/>
          <w:szCs w:val="20"/>
        </w:rPr>
        <w:t>School</w:t>
      </w:r>
      <w:bookmarkStart w:id="0" w:name="_GoBack"/>
      <w:bookmarkEnd w:id="0"/>
      <w:r w:rsidRPr="00F840C0">
        <w:rPr>
          <w:rFonts w:ascii="Arial" w:hAnsi="Arial" w:cs="Arial"/>
          <w:sz w:val="20"/>
          <w:szCs w:val="20"/>
        </w:rPr>
        <w:t xml:space="preserve"> of Education to satisfy the writing requirement, all papers in all graduate classes must adhere to the rules of style (for writing and format style) detailed in the </w:t>
      </w:r>
      <w:r w:rsidRPr="00F840C0">
        <w:rPr>
          <w:rFonts w:ascii="Arial" w:hAnsi="Arial" w:cs="Arial"/>
          <w:i/>
          <w:sz w:val="20"/>
          <w:szCs w:val="20"/>
        </w:rPr>
        <w:t>Publication Manual of the American Psychological Association, 6th ed.</w:t>
      </w:r>
      <w:r w:rsidRPr="00F840C0">
        <w:rPr>
          <w:rFonts w:ascii="Arial" w:hAnsi="Arial" w:cs="Arial"/>
          <w:sz w:val="20"/>
          <w:szCs w:val="20"/>
        </w:rPr>
        <w:t xml:space="preserve"> (2009). This is a required textbook for all CSUSM SoE graduate courses.</w:t>
      </w:r>
    </w:p>
    <w:p w:rsidR="008D073D" w:rsidRPr="00F840C0" w:rsidRDefault="008D073D" w:rsidP="008D073D">
      <w:pPr>
        <w:pStyle w:val="Heading2"/>
        <w:spacing w:after="120"/>
        <w:rPr>
          <w:rFonts w:ascii="Arial" w:hAnsi="Arial" w:cs="Arial"/>
          <w:sz w:val="20"/>
          <w:szCs w:val="20"/>
        </w:rPr>
      </w:pPr>
      <w:r w:rsidRPr="00F840C0">
        <w:rPr>
          <w:rFonts w:ascii="Arial" w:hAnsi="Arial" w:cs="Arial"/>
          <w:sz w:val="20"/>
          <w:szCs w:val="20"/>
        </w:rPr>
        <w:t>Miscellany</w:t>
      </w:r>
    </w:p>
    <w:p w:rsidR="00322EBE" w:rsidRPr="00F840C0" w:rsidRDefault="00322EBE" w:rsidP="00124C4F">
      <w:pPr>
        <w:spacing w:after="120"/>
        <w:rPr>
          <w:rFonts w:ascii="Arial" w:hAnsi="Arial"/>
          <w:bCs/>
          <w:sz w:val="20"/>
          <w:szCs w:val="20"/>
        </w:rPr>
      </w:pPr>
      <w:r w:rsidRPr="00F840C0">
        <w:rPr>
          <w:rFonts w:ascii="Arial" w:hAnsi="Arial" w:cs="Arial"/>
          <w:b/>
          <w:bCs/>
          <w:i/>
          <w:sz w:val="20"/>
          <w:szCs w:val="20"/>
        </w:rPr>
        <w:t>CSUSM Academic Honesty Policy</w:t>
      </w:r>
    </w:p>
    <w:p w:rsidR="00322EBE" w:rsidRPr="00F840C0" w:rsidRDefault="00322EBE" w:rsidP="00322EBE">
      <w:pPr>
        <w:spacing w:after="120"/>
        <w:rPr>
          <w:rFonts w:ascii="Arial" w:hAnsi="Arial" w:cs="Arial"/>
          <w:bCs/>
          <w:sz w:val="20"/>
          <w:szCs w:val="20"/>
        </w:rPr>
      </w:pPr>
      <w:r w:rsidRPr="00F840C0">
        <w:rPr>
          <w:rFonts w:ascii="Arial" w:hAnsi="Arial" w:cs="Arial"/>
          <w:bCs/>
          <w:sz w:val="20"/>
          <w:szCs w:val="20"/>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322EBE" w:rsidRPr="00F840C0" w:rsidRDefault="00322EBE" w:rsidP="00322EBE">
      <w:pPr>
        <w:spacing w:after="120"/>
        <w:rPr>
          <w:rFonts w:ascii="Arial" w:hAnsi="Arial" w:cs="Arial"/>
          <w:bCs/>
          <w:sz w:val="20"/>
          <w:szCs w:val="20"/>
        </w:rPr>
      </w:pPr>
      <w:r w:rsidRPr="00F840C0">
        <w:rPr>
          <w:rFonts w:ascii="Arial" w:hAnsi="Arial" w:cs="Arial"/>
          <w:bCs/>
          <w:sz w:val="20"/>
          <w:szCs w:val="20"/>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322EBE" w:rsidRPr="00F840C0" w:rsidRDefault="00322EBE" w:rsidP="00322EBE">
      <w:pPr>
        <w:spacing w:after="120"/>
        <w:rPr>
          <w:rFonts w:ascii="Arial" w:hAnsi="Arial" w:cs="Arial"/>
          <w:bCs/>
          <w:sz w:val="20"/>
          <w:szCs w:val="20"/>
        </w:rPr>
      </w:pPr>
      <w:r w:rsidRPr="00F840C0">
        <w:rPr>
          <w:rFonts w:ascii="Arial" w:hAnsi="Arial" w:cs="Arial"/>
          <w:bCs/>
          <w:sz w:val="20"/>
          <w:szCs w:val="20"/>
        </w:rPr>
        <w:t xml:space="preserve">Incidents of Academic Dishonesty will be reported to the Dean of Students. Sanctions at the University level may include suspension or expulsion from the University. </w:t>
      </w:r>
      <w:r w:rsidRPr="00F840C0">
        <w:rPr>
          <w:rFonts w:ascii="Arial" w:hAnsi="Arial" w:cs="Arial"/>
          <w:sz w:val="20"/>
          <w:szCs w:val="20"/>
        </w:rPr>
        <w:t>Consult the University catalog for further questions about academic honesty.</w:t>
      </w:r>
    </w:p>
    <w:p w:rsidR="00FB53B8" w:rsidRPr="00F840C0" w:rsidRDefault="00322EBE" w:rsidP="00322EBE">
      <w:pPr>
        <w:spacing w:after="120"/>
        <w:rPr>
          <w:rFonts w:ascii="Arial" w:hAnsi="Arial" w:cs="Arial"/>
          <w:sz w:val="20"/>
          <w:szCs w:val="20"/>
        </w:rPr>
      </w:pPr>
      <w:r w:rsidRPr="00F840C0">
        <w:rPr>
          <w:rFonts w:ascii="Arial" w:hAnsi="Arial" w:cs="Arial"/>
          <w:bCs/>
          <w:i/>
          <w:sz w:val="20"/>
          <w:szCs w:val="20"/>
        </w:rPr>
        <w:t xml:space="preserve">Plagiarism: </w:t>
      </w:r>
      <w:r w:rsidRPr="00F840C0">
        <w:rPr>
          <w:rFonts w:ascii="Arial" w:hAnsi="Arial" w:cs="Arial"/>
          <w:bCs/>
          <w:sz w:val="20"/>
          <w:szCs w:val="20"/>
        </w:rPr>
        <w:t xml:space="preserve">As an educator, it is expected </w:t>
      </w:r>
      <w:r w:rsidRPr="00F840C0">
        <w:rPr>
          <w:rFonts w:ascii="Arial" w:hAnsi="Arial" w:cs="Arial"/>
          <w:sz w:val="20"/>
          <w:szCs w:val="20"/>
        </w:rPr>
        <w:t>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http://library.csusm.edu/plagiarism/index.html. When relying on supporting documents authored by others, cite them clearly and completely using American Psychologic</w:t>
      </w:r>
      <w:r w:rsidR="00924152" w:rsidRPr="00F840C0">
        <w:rPr>
          <w:rFonts w:ascii="Arial" w:hAnsi="Arial" w:cs="Arial"/>
          <w:sz w:val="20"/>
          <w:szCs w:val="20"/>
        </w:rPr>
        <w:t>al Association (APA) manual, 6</w:t>
      </w:r>
      <w:r w:rsidR="00924152" w:rsidRPr="00F840C0">
        <w:rPr>
          <w:rFonts w:ascii="Arial" w:hAnsi="Arial" w:cs="Arial"/>
          <w:sz w:val="20"/>
          <w:szCs w:val="20"/>
          <w:vertAlign w:val="superscript"/>
        </w:rPr>
        <w:t>th</w:t>
      </w:r>
      <w:r w:rsidRPr="00F840C0">
        <w:rPr>
          <w:rFonts w:ascii="Arial" w:hAnsi="Arial" w:cs="Arial"/>
          <w:sz w:val="20"/>
          <w:szCs w:val="20"/>
        </w:rPr>
        <w:t xml:space="preserve"> edition.</w:t>
      </w:r>
    </w:p>
    <w:p w:rsidR="008D073D" w:rsidRPr="00F840C0" w:rsidRDefault="008D073D" w:rsidP="008D073D">
      <w:pPr>
        <w:spacing w:after="120"/>
        <w:rPr>
          <w:rFonts w:ascii="Arial" w:hAnsi="Arial" w:cs="Arial"/>
          <w:b/>
          <w:i/>
          <w:sz w:val="20"/>
          <w:szCs w:val="20"/>
        </w:rPr>
      </w:pPr>
      <w:r w:rsidRPr="00F840C0">
        <w:rPr>
          <w:rFonts w:ascii="Arial" w:hAnsi="Arial" w:cs="Arial"/>
          <w:b/>
          <w:i/>
          <w:sz w:val="20"/>
          <w:szCs w:val="20"/>
        </w:rPr>
        <w:t>Students with Disabilities Requiring Reasonable Accommodations</w:t>
      </w:r>
    </w:p>
    <w:p w:rsidR="008D073D" w:rsidRPr="00F840C0" w:rsidRDefault="008D073D" w:rsidP="008D073D">
      <w:pPr>
        <w:autoSpaceDE w:val="0"/>
        <w:autoSpaceDN w:val="0"/>
        <w:adjustRightInd w:val="0"/>
        <w:spacing w:after="120"/>
        <w:rPr>
          <w:rFonts w:ascii="Arial" w:hAnsi="Arial" w:cs="Arial"/>
          <w:sz w:val="20"/>
          <w:szCs w:val="20"/>
        </w:rPr>
      </w:pPr>
      <w:r w:rsidRPr="00F840C0">
        <w:rPr>
          <w:rFonts w:ascii="Arial" w:hAnsi="Arial" w:cs="Arial"/>
          <w:sz w:val="20"/>
          <w:szCs w:val="20"/>
        </w:rPr>
        <w:t>Students with disabilities who require reasonable accommodations must be approved for services by providing appropriate and recent documentation to the Office of Disable Student Services (DSS). This office is located in Craven Hall 4300, and can be contacted by phone at (760) 750-4905, or TTY (760) 750-4909. Students authorized by DSS to receive reasonable accommodations should meet with their instructor during office hours or, in order to ensure confidentiality, in a more private setting.</w:t>
      </w:r>
    </w:p>
    <w:p w:rsidR="00F840C0" w:rsidRDefault="00F840C0">
      <w:pPr>
        <w:rPr>
          <w:rFonts w:ascii="Arial" w:hAnsi="Arial" w:cs="Arial"/>
          <w:b/>
          <w:color w:val="4F81BD" w:themeColor="accent1"/>
          <w:sz w:val="18"/>
          <w:szCs w:val="18"/>
        </w:rPr>
      </w:pPr>
      <w:r>
        <w:rPr>
          <w:rFonts w:ascii="Arial" w:hAnsi="Arial" w:cs="Arial"/>
          <w:b/>
          <w:color w:val="4F81BD" w:themeColor="accent1"/>
          <w:sz w:val="18"/>
          <w:szCs w:val="18"/>
        </w:rPr>
        <w:br w:type="page"/>
      </w:r>
    </w:p>
    <w:p w:rsidR="00924152" w:rsidRPr="00F840C0" w:rsidRDefault="00F840C0" w:rsidP="00924152">
      <w:pPr>
        <w:spacing w:after="120"/>
        <w:jc w:val="center"/>
        <w:rPr>
          <w:rFonts w:ascii="Arial" w:hAnsi="Arial" w:cs="Arial"/>
          <w:sz w:val="20"/>
          <w:szCs w:val="20"/>
        </w:rPr>
      </w:pPr>
      <w:r w:rsidRPr="00F840C0">
        <w:rPr>
          <w:rFonts w:ascii="Arial" w:hAnsi="Arial" w:cs="Arial"/>
          <w:b/>
          <w:sz w:val="20"/>
          <w:szCs w:val="20"/>
        </w:rPr>
        <w:t xml:space="preserve">EDST 621 </w:t>
      </w:r>
      <w:proofErr w:type="gramStart"/>
      <w:r w:rsidRPr="00F840C0">
        <w:rPr>
          <w:rFonts w:ascii="Arial" w:hAnsi="Arial" w:cs="Arial"/>
          <w:b/>
          <w:sz w:val="20"/>
          <w:szCs w:val="20"/>
        </w:rPr>
        <w:t>Spring</w:t>
      </w:r>
      <w:proofErr w:type="gramEnd"/>
      <w:r w:rsidRPr="00F840C0">
        <w:rPr>
          <w:rFonts w:ascii="Arial" w:hAnsi="Arial" w:cs="Arial"/>
          <w:b/>
          <w:sz w:val="20"/>
          <w:szCs w:val="20"/>
        </w:rPr>
        <w:t xml:space="preserve"> 2012 Lawler – Schedule</w:t>
      </w:r>
    </w:p>
    <w:tbl>
      <w:tblPr>
        <w:tblW w:w="5000" w:type="pct"/>
        <w:tblCellMar>
          <w:left w:w="80" w:type="dxa"/>
          <w:right w:w="80" w:type="dxa"/>
        </w:tblCellMar>
        <w:tblLook w:val="0000"/>
      </w:tblPr>
      <w:tblGrid>
        <w:gridCol w:w="1430"/>
        <w:gridCol w:w="4861"/>
        <w:gridCol w:w="3229"/>
      </w:tblGrid>
      <w:tr w:rsidR="00924152" w:rsidRPr="00C6751A" w:rsidTr="00A36E6E">
        <w:trPr>
          <w:cantSplit/>
        </w:trPr>
        <w:tc>
          <w:tcPr>
            <w:tcW w:w="751" w:type="pct"/>
            <w:tcBorders>
              <w:top w:val="single" w:sz="12" w:space="0" w:color="auto"/>
              <w:bottom w:val="single" w:sz="12" w:space="0" w:color="auto"/>
            </w:tcBorders>
            <w:shd w:val="pct5" w:color="auto" w:fill="auto"/>
            <w:vAlign w:val="center"/>
          </w:tcPr>
          <w:p w:rsidR="00924152" w:rsidRPr="00C6751A" w:rsidRDefault="00924152" w:rsidP="00924152">
            <w:pPr>
              <w:ind w:left="1440" w:hanging="1440"/>
              <w:jc w:val="center"/>
              <w:rPr>
                <w:rFonts w:ascii="Arial" w:hAnsi="Arial" w:cs="Arial"/>
                <w:b/>
                <w:sz w:val="18"/>
                <w:szCs w:val="18"/>
              </w:rPr>
            </w:pPr>
            <w:r w:rsidRPr="00C6751A">
              <w:rPr>
                <w:rFonts w:ascii="Arial" w:hAnsi="Arial" w:cs="Arial"/>
                <w:b/>
                <w:sz w:val="18"/>
                <w:szCs w:val="18"/>
              </w:rPr>
              <w:t>Date</w:t>
            </w:r>
          </w:p>
        </w:tc>
        <w:tc>
          <w:tcPr>
            <w:tcW w:w="2553" w:type="pct"/>
            <w:tcBorders>
              <w:top w:val="single" w:sz="12" w:space="0" w:color="auto"/>
              <w:bottom w:val="single" w:sz="12" w:space="0" w:color="auto"/>
            </w:tcBorders>
            <w:shd w:val="pct5" w:color="auto" w:fill="auto"/>
            <w:vAlign w:val="center"/>
          </w:tcPr>
          <w:p w:rsidR="00924152" w:rsidRPr="00C6751A" w:rsidRDefault="0041724B" w:rsidP="00924152">
            <w:pPr>
              <w:ind w:left="1440" w:hanging="1440"/>
              <w:jc w:val="center"/>
              <w:rPr>
                <w:rFonts w:ascii="Arial" w:hAnsi="Arial" w:cs="Arial"/>
                <w:b/>
                <w:sz w:val="18"/>
                <w:szCs w:val="18"/>
              </w:rPr>
            </w:pPr>
            <w:r w:rsidRPr="00C6751A">
              <w:rPr>
                <w:rFonts w:ascii="Arial" w:hAnsi="Arial" w:cs="Arial"/>
                <w:b/>
                <w:sz w:val="18"/>
                <w:szCs w:val="18"/>
              </w:rPr>
              <w:t>Topic</w:t>
            </w:r>
          </w:p>
        </w:tc>
        <w:tc>
          <w:tcPr>
            <w:tcW w:w="1696" w:type="pct"/>
            <w:tcBorders>
              <w:top w:val="single" w:sz="12" w:space="0" w:color="auto"/>
              <w:bottom w:val="single" w:sz="12" w:space="0" w:color="auto"/>
            </w:tcBorders>
            <w:shd w:val="pct5" w:color="auto" w:fill="auto"/>
            <w:vAlign w:val="center"/>
          </w:tcPr>
          <w:p w:rsidR="00924152" w:rsidRPr="00C6751A" w:rsidRDefault="00924152" w:rsidP="00924152">
            <w:pPr>
              <w:ind w:left="1440" w:hanging="1440"/>
              <w:jc w:val="center"/>
              <w:rPr>
                <w:rFonts w:ascii="Arial" w:hAnsi="Arial" w:cs="Arial"/>
                <w:b/>
                <w:sz w:val="18"/>
                <w:szCs w:val="18"/>
              </w:rPr>
            </w:pPr>
            <w:r w:rsidRPr="00C6751A">
              <w:rPr>
                <w:rFonts w:ascii="Arial" w:hAnsi="Arial" w:cs="Arial"/>
                <w:b/>
                <w:sz w:val="18"/>
                <w:szCs w:val="18"/>
              </w:rPr>
              <w:t>Assignment to be completed</w:t>
            </w:r>
          </w:p>
          <w:p w:rsidR="00924152" w:rsidRPr="00C6751A" w:rsidRDefault="00924152" w:rsidP="00924152">
            <w:pPr>
              <w:ind w:left="1440" w:hanging="1440"/>
              <w:jc w:val="center"/>
              <w:rPr>
                <w:rFonts w:ascii="Arial" w:hAnsi="Arial" w:cs="Arial"/>
                <w:b/>
                <w:sz w:val="18"/>
                <w:szCs w:val="18"/>
              </w:rPr>
            </w:pPr>
            <w:r w:rsidRPr="00C6751A">
              <w:rPr>
                <w:rFonts w:ascii="Arial" w:hAnsi="Arial" w:cs="Arial"/>
                <w:b/>
                <w:sz w:val="18"/>
                <w:szCs w:val="18"/>
              </w:rPr>
              <w:t>BEFORE Class Session**</w:t>
            </w:r>
          </w:p>
        </w:tc>
      </w:tr>
      <w:tr w:rsidR="00924152" w:rsidRPr="00C6751A" w:rsidTr="00A36E6E">
        <w:trPr>
          <w:cantSplit/>
        </w:trPr>
        <w:tc>
          <w:tcPr>
            <w:tcW w:w="751" w:type="pct"/>
            <w:tcBorders>
              <w:top w:val="single" w:sz="12" w:space="0" w:color="auto"/>
              <w:bottom w:val="single" w:sz="4" w:space="0" w:color="auto"/>
            </w:tcBorders>
            <w:tcMar>
              <w:top w:w="72" w:type="dxa"/>
              <w:left w:w="86" w:type="dxa"/>
              <w:bottom w:w="72" w:type="dxa"/>
              <w:right w:w="86" w:type="dxa"/>
            </w:tcMar>
            <w:vAlign w:val="center"/>
          </w:tcPr>
          <w:p w:rsidR="00924152" w:rsidRPr="00C6751A" w:rsidRDefault="00924152" w:rsidP="00924152">
            <w:pPr>
              <w:ind w:left="1440" w:hanging="1440"/>
              <w:jc w:val="center"/>
              <w:rPr>
                <w:rFonts w:ascii="Arial" w:hAnsi="Arial" w:cs="Arial"/>
                <w:sz w:val="18"/>
                <w:szCs w:val="18"/>
              </w:rPr>
            </w:pPr>
            <w:r w:rsidRPr="00C6751A">
              <w:rPr>
                <w:rFonts w:ascii="Arial" w:hAnsi="Arial" w:cs="Arial"/>
                <w:sz w:val="18"/>
                <w:szCs w:val="18"/>
              </w:rPr>
              <w:t>Session 1</w:t>
            </w:r>
          </w:p>
          <w:p w:rsidR="00924152" w:rsidRPr="00C6751A" w:rsidRDefault="00A36E6E" w:rsidP="00B6605D">
            <w:pPr>
              <w:ind w:left="1440" w:hanging="1440"/>
              <w:jc w:val="center"/>
              <w:rPr>
                <w:rFonts w:ascii="Arial" w:hAnsi="Arial" w:cs="Arial"/>
                <w:sz w:val="16"/>
                <w:szCs w:val="16"/>
              </w:rPr>
            </w:pPr>
            <w:proofErr w:type="spellStart"/>
            <w:r>
              <w:rPr>
                <w:rFonts w:ascii="Arial" w:hAnsi="Arial" w:cs="Arial"/>
                <w:sz w:val="16"/>
                <w:szCs w:val="16"/>
              </w:rPr>
              <w:t>Th</w:t>
            </w:r>
            <w:proofErr w:type="spellEnd"/>
            <w:r>
              <w:rPr>
                <w:rFonts w:ascii="Arial" w:hAnsi="Arial" w:cs="Arial"/>
                <w:sz w:val="16"/>
                <w:szCs w:val="16"/>
              </w:rPr>
              <w:t xml:space="preserve">, </w:t>
            </w:r>
            <w:r w:rsidR="00D836BB" w:rsidRPr="00C6751A">
              <w:rPr>
                <w:rFonts w:ascii="Arial" w:hAnsi="Arial" w:cs="Arial"/>
                <w:sz w:val="16"/>
                <w:szCs w:val="16"/>
              </w:rPr>
              <w:t>26</w:t>
            </w:r>
            <w:r w:rsidR="00D23A8B" w:rsidRPr="00C6751A">
              <w:rPr>
                <w:rFonts w:ascii="Arial" w:hAnsi="Arial" w:cs="Arial"/>
                <w:sz w:val="16"/>
                <w:szCs w:val="16"/>
              </w:rPr>
              <w:t xml:space="preserve"> </w:t>
            </w:r>
            <w:proofErr w:type="spellStart"/>
            <w:r w:rsidR="00B6605D" w:rsidRPr="00C6751A">
              <w:rPr>
                <w:rFonts w:ascii="Arial" w:hAnsi="Arial" w:cs="Arial"/>
                <w:sz w:val="16"/>
                <w:szCs w:val="16"/>
              </w:rPr>
              <w:t>j</w:t>
            </w:r>
            <w:r w:rsidR="00023F11" w:rsidRPr="00C6751A">
              <w:rPr>
                <w:rFonts w:ascii="Arial" w:hAnsi="Arial" w:cs="Arial"/>
                <w:sz w:val="16"/>
                <w:szCs w:val="16"/>
              </w:rPr>
              <w:t>an</w:t>
            </w:r>
            <w:proofErr w:type="spellEnd"/>
            <w:r w:rsidR="00D23A8B" w:rsidRPr="00C6751A">
              <w:rPr>
                <w:rFonts w:ascii="Arial" w:hAnsi="Arial" w:cs="Arial"/>
                <w:sz w:val="16"/>
                <w:szCs w:val="16"/>
              </w:rPr>
              <w:t xml:space="preserve"> </w:t>
            </w:r>
            <w:r w:rsidR="00F840C0" w:rsidRPr="00C6751A">
              <w:rPr>
                <w:rFonts w:ascii="Arial" w:hAnsi="Arial" w:cs="Arial"/>
                <w:sz w:val="16"/>
                <w:szCs w:val="16"/>
              </w:rPr>
              <w:t>2012</w:t>
            </w:r>
          </w:p>
        </w:tc>
        <w:tc>
          <w:tcPr>
            <w:tcW w:w="2553" w:type="pct"/>
            <w:tcBorders>
              <w:top w:val="single" w:sz="12" w:space="0" w:color="auto"/>
              <w:bottom w:val="single" w:sz="4" w:space="0" w:color="auto"/>
            </w:tcBorders>
            <w:tcMar>
              <w:top w:w="72" w:type="dxa"/>
              <w:left w:w="86" w:type="dxa"/>
              <w:bottom w:w="72" w:type="dxa"/>
              <w:right w:w="86" w:type="dxa"/>
            </w:tcMar>
          </w:tcPr>
          <w:p w:rsidR="002673CB" w:rsidRPr="00C6751A" w:rsidRDefault="0041724B" w:rsidP="00AE6D6B">
            <w:pPr>
              <w:pStyle w:val="BodyTextIndent"/>
              <w:spacing w:after="0"/>
              <w:ind w:left="0"/>
              <w:rPr>
                <w:rFonts w:ascii="Arial" w:hAnsi="Arial" w:cs="Arial"/>
                <w:sz w:val="18"/>
                <w:szCs w:val="18"/>
              </w:rPr>
            </w:pPr>
            <w:r w:rsidRPr="00C6751A">
              <w:rPr>
                <w:rFonts w:ascii="Arial" w:hAnsi="Arial" w:cs="Arial"/>
                <w:sz w:val="18"/>
                <w:szCs w:val="18"/>
              </w:rPr>
              <w:t>Course Introduction</w:t>
            </w:r>
          </w:p>
        </w:tc>
        <w:tc>
          <w:tcPr>
            <w:tcW w:w="1696" w:type="pct"/>
            <w:tcBorders>
              <w:top w:val="single" w:sz="12" w:space="0" w:color="auto"/>
              <w:bottom w:val="single" w:sz="4" w:space="0" w:color="auto"/>
            </w:tcBorders>
            <w:tcMar>
              <w:top w:w="72" w:type="dxa"/>
              <w:left w:w="86" w:type="dxa"/>
              <w:bottom w:w="72" w:type="dxa"/>
              <w:right w:w="86" w:type="dxa"/>
            </w:tcMar>
          </w:tcPr>
          <w:p w:rsidR="00924152" w:rsidRPr="00C6751A" w:rsidRDefault="00924152" w:rsidP="00AA02C2">
            <w:pPr>
              <w:rPr>
                <w:rFonts w:ascii="Arial" w:hAnsi="Arial" w:cs="Arial"/>
                <w:i/>
                <w:sz w:val="18"/>
                <w:szCs w:val="18"/>
              </w:rPr>
            </w:pPr>
          </w:p>
        </w:tc>
      </w:tr>
      <w:tr w:rsidR="00D836BB" w:rsidRPr="00C6751A" w:rsidTr="00A36E6E">
        <w:trPr>
          <w:cantSplit/>
        </w:trPr>
        <w:tc>
          <w:tcPr>
            <w:tcW w:w="751" w:type="pct"/>
            <w:tcBorders>
              <w:top w:val="single" w:sz="4" w:space="0" w:color="auto"/>
              <w:bottom w:val="single" w:sz="4" w:space="0" w:color="auto"/>
            </w:tcBorders>
            <w:tcMar>
              <w:top w:w="72" w:type="dxa"/>
              <w:left w:w="86" w:type="dxa"/>
              <w:bottom w:w="72" w:type="dxa"/>
              <w:right w:w="86" w:type="dxa"/>
            </w:tcMar>
            <w:vAlign w:val="center"/>
          </w:tcPr>
          <w:p w:rsidR="00D836BB" w:rsidRPr="00A36E6E" w:rsidRDefault="00D836BB" w:rsidP="00D836BB">
            <w:pPr>
              <w:ind w:left="1440" w:hanging="1440"/>
              <w:jc w:val="center"/>
              <w:rPr>
                <w:rFonts w:ascii="Arial" w:hAnsi="Arial" w:cs="Arial"/>
                <w:sz w:val="18"/>
                <w:szCs w:val="18"/>
              </w:rPr>
            </w:pPr>
            <w:r w:rsidRPr="00A36E6E">
              <w:rPr>
                <w:rFonts w:ascii="Arial" w:hAnsi="Arial" w:cs="Arial"/>
                <w:sz w:val="18"/>
                <w:szCs w:val="18"/>
              </w:rPr>
              <w:t>Session 2</w:t>
            </w:r>
          </w:p>
          <w:p w:rsidR="00D836BB" w:rsidRPr="00A36E6E" w:rsidRDefault="00A36E6E" w:rsidP="00B6605D">
            <w:pPr>
              <w:ind w:left="1440" w:hanging="1440"/>
              <w:jc w:val="center"/>
              <w:rPr>
                <w:rFonts w:ascii="Arial" w:hAnsi="Arial" w:cs="Arial"/>
                <w:sz w:val="18"/>
                <w:szCs w:val="18"/>
              </w:rPr>
            </w:pPr>
            <w:r w:rsidRPr="00A36E6E">
              <w:rPr>
                <w:rFonts w:ascii="Arial" w:hAnsi="Arial" w:cs="Arial"/>
                <w:sz w:val="16"/>
                <w:szCs w:val="16"/>
              </w:rPr>
              <w:t>W</w:t>
            </w:r>
            <w:r>
              <w:rPr>
                <w:rFonts w:ascii="Arial" w:hAnsi="Arial" w:cs="Arial"/>
                <w:sz w:val="16"/>
                <w:szCs w:val="16"/>
              </w:rPr>
              <w:t>,</w:t>
            </w:r>
            <w:r w:rsidRPr="00A36E6E">
              <w:rPr>
                <w:rFonts w:ascii="Arial" w:hAnsi="Arial" w:cs="Arial"/>
                <w:sz w:val="16"/>
                <w:szCs w:val="16"/>
              </w:rPr>
              <w:t xml:space="preserve"> </w:t>
            </w:r>
            <w:r w:rsidR="00B6605D" w:rsidRPr="00A36E6E">
              <w:rPr>
                <w:rFonts w:ascii="Arial" w:hAnsi="Arial" w:cs="Arial"/>
                <w:sz w:val="16"/>
                <w:szCs w:val="16"/>
              </w:rPr>
              <w:t xml:space="preserve">1 </w:t>
            </w:r>
            <w:proofErr w:type="spellStart"/>
            <w:r w:rsidR="00B6605D" w:rsidRPr="00A36E6E">
              <w:rPr>
                <w:rFonts w:ascii="Arial" w:hAnsi="Arial" w:cs="Arial"/>
                <w:sz w:val="16"/>
                <w:szCs w:val="16"/>
              </w:rPr>
              <w:t>feb</w:t>
            </w:r>
            <w:proofErr w:type="spellEnd"/>
            <w:r w:rsidR="00B6605D" w:rsidRPr="00A36E6E">
              <w:rPr>
                <w:rFonts w:ascii="Arial" w:hAnsi="Arial" w:cs="Arial"/>
                <w:sz w:val="16"/>
                <w:szCs w:val="16"/>
              </w:rPr>
              <w:t xml:space="preserve"> 2012</w:t>
            </w:r>
          </w:p>
        </w:tc>
        <w:tc>
          <w:tcPr>
            <w:tcW w:w="2553" w:type="pct"/>
            <w:tcBorders>
              <w:top w:val="single" w:sz="4" w:space="0" w:color="auto"/>
              <w:bottom w:val="single" w:sz="4" w:space="0" w:color="auto"/>
            </w:tcBorders>
            <w:tcMar>
              <w:top w:w="72" w:type="dxa"/>
              <w:left w:w="86" w:type="dxa"/>
              <w:bottom w:w="72" w:type="dxa"/>
              <w:right w:w="86" w:type="dxa"/>
            </w:tcMar>
          </w:tcPr>
          <w:p w:rsidR="00D836BB" w:rsidRPr="00A36E6E" w:rsidRDefault="00D836BB" w:rsidP="00D836BB">
            <w:pPr>
              <w:rPr>
                <w:rFonts w:ascii="Arial" w:hAnsi="Arial" w:cs="Arial"/>
                <w:sz w:val="18"/>
                <w:szCs w:val="18"/>
              </w:rPr>
            </w:pPr>
          </w:p>
        </w:tc>
        <w:tc>
          <w:tcPr>
            <w:tcW w:w="1696" w:type="pct"/>
            <w:tcBorders>
              <w:top w:val="single" w:sz="4" w:space="0" w:color="auto"/>
              <w:bottom w:val="single" w:sz="4" w:space="0" w:color="auto"/>
            </w:tcBorders>
            <w:tcMar>
              <w:top w:w="72" w:type="dxa"/>
              <w:left w:w="86" w:type="dxa"/>
              <w:bottom w:w="72" w:type="dxa"/>
              <w:right w:w="86" w:type="dxa"/>
            </w:tcMar>
          </w:tcPr>
          <w:p w:rsidR="00D836BB" w:rsidRPr="00C6751A" w:rsidRDefault="00FB365C" w:rsidP="00D836BB">
            <w:pPr>
              <w:rPr>
                <w:rFonts w:ascii="Arial" w:hAnsi="Arial" w:cs="Arial"/>
                <w:sz w:val="18"/>
                <w:szCs w:val="18"/>
              </w:rPr>
            </w:pPr>
            <w:proofErr w:type="spellStart"/>
            <w:r w:rsidRPr="00A36E6E">
              <w:rPr>
                <w:rFonts w:ascii="Arial" w:hAnsi="Arial" w:cs="Arial"/>
                <w:sz w:val="18"/>
                <w:szCs w:val="18"/>
              </w:rPr>
              <w:t>Kamii</w:t>
            </w:r>
            <w:proofErr w:type="spellEnd"/>
            <w:r w:rsidRPr="00A36E6E">
              <w:rPr>
                <w:rFonts w:ascii="Arial" w:hAnsi="Arial" w:cs="Arial"/>
                <w:sz w:val="18"/>
                <w:szCs w:val="18"/>
              </w:rPr>
              <w:t xml:space="preserve"> – </w:t>
            </w:r>
            <w:proofErr w:type="spellStart"/>
            <w:r w:rsidRPr="00A36E6E">
              <w:rPr>
                <w:rFonts w:ascii="Arial" w:hAnsi="Arial" w:cs="Arial"/>
                <w:sz w:val="18"/>
                <w:szCs w:val="18"/>
              </w:rPr>
              <w:t>chs</w:t>
            </w:r>
            <w:proofErr w:type="spellEnd"/>
            <w:r w:rsidRPr="00A36E6E">
              <w:rPr>
                <w:rFonts w:ascii="Arial" w:hAnsi="Arial" w:cs="Arial"/>
                <w:sz w:val="18"/>
                <w:szCs w:val="18"/>
              </w:rPr>
              <w:t>. 1-3</w:t>
            </w:r>
          </w:p>
        </w:tc>
      </w:tr>
      <w:tr w:rsidR="00D836BB" w:rsidRPr="00C6751A" w:rsidTr="00A36E6E">
        <w:trPr>
          <w:cantSplit/>
        </w:trPr>
        <w:tc>
          <w:tcPr>
            <w:tcW w:w="751" w:type="pct"/>
            <w:tcBorders>
              <w:top w:val="single" w:sz="4" w:space="0" w:color="auto"/>
              <w:bottom w:val="single" w:sz="4" w:space="0" w:color="auto"/>
            </w:tcBorders>
            <w:tcMar>
              <w:top w:w="72" w:type="dxa"/>
              <w:left w:w="86" w:type="dxa"/>
              <w:bottom w:w="72" w:type="dxa"/>
              <w:right w:w="86" w:type="dxa"/>
            </w:tcMar>
            <w:vAlign w:val="center"/>
          </w:tcPr>
          <w:p w:rsidR="00D836BB" w:rsidRPr="00C6751A" w:rsidRDefault="00D836BB" w:rsidP="00D836BB">
            <w:pPr>
              <w:ind w:left="1440" w:hanging="1440"/>
              <w:jc w:val="center"/>
              <w:rPr>
                <w:rFonts w:ascii="Arial" w:hAnsi="Arial" w:cs="Arial"/>
                <w:sz w:val="18"/>
                <w:szCs w:val="18"/>
              </w:rPr>
            </w:pPr>
            <w:r w:rsidRPr="00C6751A">
              <w:rPr>
                <w:rFonts w:ascii="Arial" w:hAnsi="Arial" w:cs="Arial"/>
                <w:sz w:val="18"/>
                <w:szCs w:val="18"/>
              </w:rPr>
              <w:t>Session</w:t>
            </w:r>
            <w:r w:rsidR="00B6605D" w:rsidRPr="00C6751A">
              <w:rPr>
                <w:rFonts w:ascii="Arial" w:hAnsi="Arial" w:cs="Arial"/>
                <w:sz w:val="18"/>
                <w:szCs w:val="18"/>
              </w:rPr>
              <w:t xml:space="preserve"> 3</w:t>
            </w:r>
          </w:p>
          <w:p w:rsidR="00D836BB" w:rsidRPr="00C6751A" w:rsidRDefault="00A36E6E" w:rsidP="00B6605D">
            <w:pPr>
              <w:ind w:left="1440" w:hanging="1440"/>
              <w:jc w:val="center"/>
              <w:rPr>
                <w:rFonts w:ascii="Arial" w:hAnsi="Arial" w:cs="Arial"/>
                <w:sz w:val="18"/>
                <w:szCs w:val="18"/>
              </w:rPr>
            </w:pPr>
            <w:proofErr w:type="spellStart"/>
            <w:r>
              <w:rPr>
                <w:rFonts w:ascii="Arial" w:hAnsi="Arial" w:cs="Arial"/>
                <w:sz w:val="16"/>
                <w:szCs w:val="16"/>
              </w:rPr>
              <w:t>Th</w:t>
            </w:r>
            <w:proofErr w:type="spellEnd"/>
            <w:r>
              <w:rPr>
                <w:rFonts w:ascii="Arial" w:hAnsi="Arial" w:cs="Arial"/>
                <w:sz w:val="16"/>
                <w:szCs w:val="16"/>
              </w:rPr>
              <w:t xml:space="preserve">, </w:t>
            </w:r>
            <w:r w:rsidR="00B6605D" w:rsidRPr="00C6751A">
              <w:rPr>
                <w:rFonts w:ascii="Arial" w:hAnsi="Arial" w:cs="Arial"/>
                <w:sz w:val="16"/>
                <w:szCs w:val="16"/>
              </w:rPr>
              <w:t xml:space="preserve">9 </w:t>
            </w:r>
            <w:proofErr w:type="spellStart"/>
            <w:r w:rsidR="00B6605D" w:rsidRPr="00C6751A">
              <w:rPr>
                <w:rFonts w:ascii="Arial" w:hAnsi="Arial" w:cs="Arial"/>
                <w:sz w:val="16"/>
                <w:szCs w:val="16"/>
              </w:rPr>
              <w:t>feb</w:t>
            </w:r>
            <w:proofErr w:type="spellEnd"/>
            <w:r w:rsidR="00B6605D" w:rsidRPr="00C6751A">
              <w:rPr>
                <w:rFonts w:ascii="Arial" w:hAnsi="Arial" w:cs="Arial"/>
                <w:sz w:val="16"/>
                <w:szCs w:val="16"/>
              </w:rPr>
              <w:t xml:space="preserve"> 2012</w:t>
            </w:r>
          </w:p>
        </w:tc>
        <w:tc>
          <w:tcPr>
            <w:tcW w:w="2553" w:type="pct"/>
            <w:tcBorders>
              <w:top w:val="single" w:sz="4" w:space="0" w:color="auto"/>
              <w:bottom w:val="single" w:sz="4" w:space="0" w:color="auto"/>
            </w:tcBorders>
            <w:tcMar>
              <w:top w:w="72" w:type="dxa"/>
              <w:left w:w="86" w:type="dxa"/>
              <w:bottom w:w="72" w:type="dxa"/>
              <w:right w:w="86" w:type="dxa"/>
            </w:tcMar>
          </w:tcPr>
          <w:p w:rsidR="00D836BB" w:rsidRPr="00C6751A" w:rsidRDefault="00D836BB" w:rsidP="00D836BB">
            <w:pPr>
              <w:rPr>
                <w:rFonts w:ascii="Arial" w:hAnsi="Arial" w:cs="Arial"/>
                <w:sz w:val="18"/>
                <w:szCs w:val="18"/>
              </w:rPr>
            </w:pPr>
          </w:p>
        </w:tc>
        <w:tc>
          <w:tcPr>
            <w:tcW w:w="1696" w:type="pct"/>
            <w:tcBorders>
              <w:top w:val="single" w:sz="4" w:space="0" w:color="auto"/>
              <w:bottom w:val="single" w:sz="4" w:space="0" w:color="auto"/>
            </w:tcBorders>
            <w:tcMar>
              <w:top w:w="72" w:type="dxa"/>
              <w:left w:w="86" w:type="dxa"/>
              <w:bottom w:w="72" w:type="dxa"/>
              <w:right w:w="86" w:type="dxa"/>
            </w:tcMar>
          </w:tcPr>
          <w:p w:rsidR="00D836BB" w:rsidRPr="00C6751A" w:rsidRDefault="00B6605D" w:rsidP="00B6605D">
            <w:pPr>
              <w:ind w:left="274" w:hanging="270"/>
              <w:rPr>
                <w:rFonts w:ascii="Arial" w:hAnsi="Arial" w:cs="Arial"/>
                <w:b/>
                <w:sz w:val="18"/>
                <w:szCs w:val="18"/>
              </w:rPr>
            </w:pPr>
            <w:proofErr w:type="spellStart"/>
            <w:r w:rsidRPr="00C6751A">
              <w:rPr>
                <w:rFonts w:ascii="Arial" w:hAnsi="Arial" w:cs="Arial"/>
                <w:sz w:val="18"/>
                <w:szCs w:val="18"/>
              </w:rPr>
              <w:t>Kamii</w:t>
            </w:r>
            <w:proofErr w:type="spellEnd"/>
            <w:r w:rsidRPr="00C6751A">
              <w:rPr>
                <w:rFonts w:ascii="Arial" w:hAnsi="Arial" w:cs="Arial"/>
                <w:sz w:val="18"/>
                <w:szCs w:val="18"/>
              </w:rPr>
              <w:t xml:space="preserve"> – </w:t>
            </w:r>
            <w:proofErr w:type="spellStart"/>
            <w:r w:rsidRPr="00C6751A">
              <w:rPr>
                <w:rFonts w:ascii="Arial" w:hAnsi="Arial" w:cs="Arial"/>
                <w:sz w:val="18"/>
                <w:szCs w:val="18"/>
              </w:rPr>
              <w:t>chs</w:t>
            </w:r>
            <w:proofErr w:type="spellEnd"/>
            <w:r w:rsidRPr="00C6751A">
              <w:rPr>
                <w:rFonts w:ascii="Arial" w:hAnsi="Arial" w:cs="Arial"/>
                <w:sz w:val="18"/>
                <w:szCs w:val="18"/>
              </w:rPr>
              <w:t>. 4-5</w:t>
            </w:r>
          </w:p>
        </w:tc>
      </w:tr>
      <w:tr w:rsidR="00D836BB" w:rsidRPr="00C6751A" w:rsidTr="00A36E6E">
        <w:trPr>
          <w:cantSplit/>
        </w:trPr>
        <w:tc>
          <w:tcPr>
            <w:tcW w:w="751" w:type="pct"/>
            <w:tcBorders>
              <w:top w:val="single" w:sz="4" w:space="0" w:color="auto"/>
              <w:bottom w:val="single" w:sz="4" w:space="0" w:color="auto"/>
            </w:tcBorders>
            <w:tcMar>
              <w:top w:w="72" w:type="dxa"/>
              <w:left w:w="86" w:type="dxa"/>
              <w:bottom w:w="72" w:type="dxa"/>
              <w:right w:w="86" w:type="dxa"/>
            </w:tcMar>
            <w:vAlign w:val="center"/>
          </w:tcPr>
          <w:p w:rsidR="00D836BB" w:rsidRPr="00C6751A" w:rsidRDefault="00B6605D" w:rsidP="00D836BB">
            <w:pPr>
              <w:ind w:left="1440" w:hanging="1440"/>
              <w:jc w:val="center"/>
              <w:rPr>
                <w:rFonts w:ascii="Arial" w:hAnsi="Arial" w:cs="Arial"/>
                <w:sz w:val="18"/>
                <w:szCs w:val="18"/>
              </w:rPr>
            </w:pPr>
            <w:r w:rsidRPr="00C6751A">
              <w:rPr>
                <w:rFonts w:ascii="Arial" w:hAnsi="Arial" w:cs="Arial"/>
                <w:sz w:val="18"/>
                <w:szCs w:val="18"/>
              </w:rPr>
              <w:t>Session 4</w:t>
            </w:r>
          </w:p>
          <w:p w:rsidR="00D836BB" w:rsidRPr="00C6751A" w:rsidRDefault="00A36E6E" w:rsidP="00B6605D">
            <w:pPr>
              <w:ind w:left="1440" w:hanging="1440"/>
              <w:jc w:val="center"/>
              <w:rPr>
                <w:rFonts w:ascii="Arial" w:hAnsi="Arial" w:cs="Arial"/>
                <w:sz w:val="18"/>
                <w:szCs w:val="18"/>
              </w:rPr>
            </w:pPr>
            <w:r>
              <w:rPr>
                <w:rFonts w:ascii="Arial" w:hAnsi="Arial" w:cs="Arial"/>
                <w:sz w:val="16"/>
                <w:szCs w:val="16"/>
              </w:rPr>
              <w:t>online</w:t>
            </w:r>
          </w:p>
        </w:tc>
        <w:tc>
          <w:tcPr>
            <w:tcW w:w="2553" w:type="pct"/>
            <w:tcBorders>
              <w:top w:val="single" w:sz="4" w:space="0" w:color="auto"/>
              <w:bottom w:val="single" w:sz="4" w:space="0" w:color="auto"/>
            </w:tcBorders>
            <w:tcMar>
              <w:top w:w="72" w:type="dxa"/>
              <w:left w:w="86" w:type="dxa"/>
              <w:bottom w:w="72" w:type="dxa"/>
              <w:right w:w="86" w:type="dxa"/>
            </w:tcMar>
          </w:tcPr>
          <w:p w:rsidR="00D836BB" w:rsidRPr="00C6751A" w:rsidRDefault="00D836BB" w:rsidP="00D836BB">
            <w:pPr>
              <w:rPr>
                <w:rFonts w:ascii="Arial" w:hAnsi="Arial" w:cs="Arial"/>
                <w:sz w:val="18"/>
                <w:szCs w:val="18"/>
              </w:rPr>
            </w:pPr>
          </w:p>
        </w:tc>
        <w:tc>
          <w:tcPr>
            <w:tcW w:w="1696" w:type="pct"/>
            <w:tcBorders>
              <w:top w:val="single" w:sz="4" w:space="0" w:color="auto"/>
              <w:bottom w:val="single" w:sz="4" w:space="0" w:color="auto"/>
            </w:tcBorders>
            <w:tcMar>
              <w:top w:w="72" w:type="dxa"/>
              <w:left w:w="86" w:type="dxa"/>
              <w:bottom w:w="72" w:type="dxa"/>
              <w:right w:w="86" w:type="dxa"/>
            </w:tcMar>
          </w:tcPr>
          <w:p w:rsidR="00D836BB" w:rsidRPr="00C6751A" w:rsidRDefault="00B6605D" w:rsidP="00D836BB">
            <w:pPr>
              <w:rPr>
                <w:rFonts w:ascii="Arial" w:hAnsi="Arial" w:cs="Arial"/>
                <w:i/>
                <w:sz w:val="18"/>
                <w:szCs w:val="18"/>
              </w:rPr>
            </w:pPr>
            <w:proofErr w:type="spellStart"/>
            <w:r w:rsidRPr="00C6751A">
              <w:rPr>
                <w:rFonts w:ascii="Arial" w:hAnsi="Arial" w:cs="Arial"/>
                <w:sz w:val="18"/>
                <w:szCs w:val="18"/>
              </w:rPr>
              <w:t>Kamii</w:t>
            </w:r>
            <w:proofErr w:type="spellEnd"/>
            <w:r w:rsidRPr="00C6751A">
              <w:rPr>
                <w:rFonts w:ascii="Arial" w:hAnsi="Arial" w:cs="Arial"/>
                <w:sz w:val="18"/>
                <w:szCs w:val="18"/>
              </w:rPr>
              <w:t xml:space="preserve"> – </w:t>
            </w:r>
            <w:proofErr w:type="spellStart"/>
            <w:r w:rsidRPr="00C6751A">
              <w:rPr>
                <w:rFonts w:ascii="Arial" w:hAnsi="Arial" w:cs="Arial"/>
                <w:sz w:val="18"/>
                <w:szCs w:val="18"/>
              </w:rPr>
              <w:t>chs</w:t>
            </w:r>
            <w:proofErr w:type="spellEnd"/>
            <w:r w:rsidRPr="00C6751A">
              <w:rPr>
                <w:rFonts w:ascii="Arial" w:hAnsi="Arial" w:cs="Arial"/>
                <w:sz w:val="18"/>
                <w:szCs w:val="18"/>
              </w:rPr>
              <w:t>. 6-7</w:t>
            </w:r>
          </w:p>
        </w:tc>
      </w:tr>
      <w:tr w:rsidR="00D836BB" w:rsidRPr="00C6751A" w:rsidTr="00A36E6E">
        <w:trPr>
          <w:cantSplit/>
        </w:trPr>
        <w:tc>
          <w:tcPr>
            <w:tcW w:w="751" w:type="pct"/>
            <w:tcBorders>
              <w:top w:val="single" w:sz="4" w:space="0" w:color="auto"/>
              <w:bottom w:val="single" w:sz="4" w:space="0" w:color="auto"/>
            </w:tcBorders>
            <w:tcMar>
              <w:top w:w="72" w:type="dxa"/>
              <w:left w:w="86" w:type="dxa"/>
              <w:bottom w:w="72" w:type="dxa"/>
              <w:right w:w="86" w:type="dxa"/>
            </w:tcMar>
            <w:vAlign w:val="center"/>
          </w:tcPr>
          <w:p w:rsidR="00D836BB" w:rsidRPr="00C6751A" w:rsidRDefault="00B6605D" w:rsidP="00D836BB">
            <w:pPr>
              <w:ind w:left="1440" w:hanging="1440"/>
              <w:jc w:val="center"/>
              <w:rPr>
                <w:rFonts w:ascii="Arial" w:hAnsi="Arial" w:cs="Arial"/>
                <w:sz w:val="18"/>
                <w:szCs w:val="18"/>
              </w:rPr>
            </w:pPr>
            <w:r w:rsidRPr="00C6751A">
              <w:rPr>
                <w:rFonts w:ascii="Arial" w:hAnsi="Arial" w:cs="Arial"/>
                <w:sz w:val="18"/>
                <w:szCs w:val="18"/>
              </w:rPr>
              <w:t>Session 5</w:t>
            </w:r>
          </w:p>
          <w:p w:rsidR="00D836BB" w:rsidRPr="00C6751A" w:rsidRDefault="00A36E6E" w:rsidP="00A36E6E">
            <w:pPr>
              <w:ind w:left="1440" w:hanging="1440"/>
              <w:jc w:val="center"/>
              <w:rPr>
                <w:rFonts w:ascii="Arial" w:hAnsi="Arial" w:cs="Arial"/>
                <w:sz w:val="18"/>
                <w:szCs w:val="18"/>
              </w:rPr>
            </w:pPr>
            <w:r>
              <w:rPr>
                <w:rFonts w:ascii="Arial" w:hAnsi="Arial" w:cs="Arial"/>
                <w:sz w:val="16"/>
                <w:szCs w:val="16"/>
              </w:rPr>
              <w:t xml:space="preserve">W, </w:t>
            </w:r>
            <w:r w:rsidR="00B6605D" w:rsidRPr="00C6751A">
              <w:rPr>
                <w:rFonts w:ascii="Arial" w:hAnsi="Arial" w:cs="Arial"/>
                <w:sz w:val="16"/>
                <w:szCs w:val="16"/>
              </w:rPr>
              <w:t>2</w:t>
            </w:r>
            <w:r>
              <w:rPr>
                <w:rFonts w:ascii="Arial" w:hAnsi="Arial" w:cs="Arial"/>
                <w:sz w:val="16"/>
                <w:szCs w:val="16"/>
              </w:rPr>
              <w:t>2</w:t>
            </w:r>
            <w:r w:rsidR="00B6605D" w:rsidRPr="00C6751A">
              <w:rPr>
                <w:rFonts w:ascii="Arial" w:hAnsi="Arial" w:cs="Arial"/>
                <w:sz w:val="16"/>
                <w:szCs w:val="16"/>
              </w:rPr>
              <w:t xml:space="preserve"> </w:t>
            </w:r>
            <w:proofErr w:type="spellStart"/>
            <w:r w:rsidR="00B6605D" w:rsidRPr="00C6751A">
              <w:rPr>
                <w:rFonts w:ascii="Arial" w:hAnsi="Arial" w:cs="Arial"/>
                <w:sz w:val="16"/>
                <w:szCs w:val="16"/>
              </w:rPr>
              <w:t>feb</w:t>
            </w:r>
            <w:proofErr w:type="spellEnd"/>
            <w:r w:rsidR="00B6605D" w:rsidRPr="00C6751A">
              <w:rPr>
                <w:rFonts w:ascii="Arial" w:hAnsi="Arial" w:cs="Arial"/>
                <w:sz w:val="16"/>
                <w:szCs w:val="16"/>
              </w:rPr>
              <w:t xml:space="preserve"> 2012</w:t>
            </w:r>
          </w:p>
        </w:tc>
        <w:tc>
          <w:tcPr>
            <w:tcW w:w="2553" w:type="pct"/>
            <w:tcBorders>
              <w:top w:val="single" w:sz="4" w:space="0" w:color="auto"/>
              <w:bottom w:val="single" w:sz="4" w:space="0" w:color="auto"/>
            </w:tcBorders>
            <w:tcMar>
              <w:top w:w="72" w:type="dxa"/>
              <w:left w:w="86" w:type="dxa"/>
              <w:bottom w:w="72" w:type="dxa"/>
              <w:right w:w="86" w:type="dxa"/>
            </w:tcMar>
          </w:tcPr>
          <w:p w:rsidR="00D836BB" w:rsidRPr="00C6751A" w:rsidRDefault="00D836BB" w:rsidP="00D836BB">
            <w:pPr>
              <w:rPr>
                <w:rFonts w:ascii="Arial" w:hAnsi="Arial" w:cs="Arial"/>
                <w:sz w:val="18"/>
                <w:szCs w:val="18"/>
              </w:rPr>
            </w:pPr>
          </w:p>
        </w:tc>
        <w:tc>
          <w:tcPr>
            <w:tcW w:w="1696" w:type="pct"/>
            <w:tcBorders>
              <w:top w:val="single" w:sz="4" w:space="0" w:color="auto"/>
              <w:bottom w:val="single" w:sz="4" w:space="0" w:color="auto"/>
            </w:tcBorders>
            <w:tcMar>
              <w:top w:w="72" w:type="dxa"/>
              <w:left w:w="86" w:type="dxa"/>
              <w:bottom w:w="72" w:type="dxa"/>
              <w:right w:w="86" w:type="dxa"/>
            </w:tcMar>
          </w:tcPr>
          <w:p w:rsidR="00C6751A" w:rsidRDefault="00B6605D" w:rsidP="00B6605D">
            <w:pPr>
              <w:ind w:left="274" w:hanging="270"/>
              <w:rPr>
                <w:rFonts w:ascii="Arial" w:hAnsi="Arial" w:cs="Arial"/>
                <w:b/>
                <w:sz w:val="18"/>
                <w:szCs w:val="18"/>
              </w:rPr>
            </w:pPr>
            <w:proofErr w:type="spellStart"/>
            <w:r w:rsidRPr="00C6751A">
              <w:rPr>
                <w:rFonts w:ascii="Arial" w:hAnsi="Arial" w:cs="Arial"/>
                <w:sz w:val="18"/>
                <w:szCs w:val="18"/>
              </w:rPr>
              <w:t>Kamii</w:t>
            </w:r>
            <w:proofErr w:type="spellEnd"/>
            <w:r w:rsidRPr="00C6751A">
              <w:rPr>
                <w:rFonts w:ascii="Arial" w:hAnsi="Arial" w:cs="Arial"/>
                <w:sz w:val="18"/>
                <w:szCs w:val="18"/>
              </w:rPr>
              <w:t xml:space="preserve"> – </w:t>
            </w:r>
            <w:proofErr w:type="spellStart"/>
            <w:r w:rsidRPr="00C6751A">
              <w:rPr>
                <w:rFonts w:ascii="Arial" w:hAnsi="Arial" w:cs="Arial"/>
                <w:sz w:val="18"/>
                <w:szCs w:val="18"/>
              </w:rPr>
              <w:t>chs</w:t>
            </w:r>
            <w:proofErr w:type="spellEnd"/>
            <w:r w:rsidRPr="00C6751A">
              <w:rPr>
                <w:rFonts w:ascii="Arial" w:hAnsi="Arial" w:cs="Arial"/>
                <w:sz w:val="18"/>
                <w:szCs w:val="18"/>
              </w:rPr>
              <w:t>. 8, 12</w:t>
            </w:r>
            <w:r w:rsidR="00C6751A" w:rsidRPr="00C6751A">
              <w:rPr>
                <w:rFonts w:ascii="Arial" w:hAnsi="Arial" w:cs="Arial"/>
                <w:b/>
                <w:sz w:val="18"/>
                <w:szCs w:val="18"/>
              </w:rPr>
              <w:t xml:space="preserve"> </w:t>
            </w:r>
          </w:p>
          <w:p w:rsidR="00D836BB" w:rsidRPr="00C6751A" w:rsidRDefault="00C6751A" w:rsidP="00B6605D">
            <w:pPr>
              <w:ind w:left="274" w:hanging="270"/>
              <w:rPr>
                <w:rFonts w:ascii="Arial" w:hAnsi="Arial" w:cs="Arial"/>
                <w:b/>
                <w:sz w:val="18"/>
                <w:szCs w:val="18"/>
              </w:rPr>
            </w:pPr>
            <w:r w:rsidRPr="00C6751A">
              <w:rPr>
                <w:rFonts w:ascii="Arial" w:hAnsi="Arial" w:cs="Arial"/>
                <w:b/>
                <w:sz w:val="18"/>
                <w:szCs w:val="18"/>
              </w:rPr>
              <w:t>Summary #1</w:t>
            </w:r>
          </w:p>
        </w:tc>
      </w:tr>
      <w:tr w:rsidR="00D836BB" w:rsidRPr="00C6751A" w:rsidTr="00A36E6E">
        <w:trPr>
          <w:cantSplit/>
        </w:trPr>
        <w:tc>
          <w:tcPr>
            <w:tcW w:w="751" w:type="pct"/>
            <w:tcBorders>
              <w:top w:val="single" w:sz="4" w:space="0" w:color="auto"/>
              <w:bottom w:val="single" w:sz="4" w:space="0" w:color="auto"/>
            </w:tcBorders>
            <w:tcMar>
              <w:top w:w="72" w:type="dxa"/>
              <w:left w:w="86" w:type="dxa"/>
              <w:bottom w:w="72" w:type="dxa"/>
              <w:right w:w="86" w:type="dxa"/>
            </w:tcMar>
            <w:vAlign w:val="center"/>
          </w:tcPr>
          <w:p w:rsidR="00D836BB" w:rsidRPr="00C6751A" w:rsidRDefault="00B6605D" w:rsidP="00D836BB">
            <w:pPr>
              <w:ind w:left="1440" w:hanging="1440"/>
              <w:jc w:val="center"/>
              <w:rPr>
                <w:rFonts w:ascii="Arial" w:hAnsi="Arial" w:cs="Arial"/>
                <w:sz w:val="18"/>
                <w:szCs w:val="18"/>
              </w:rPr>
            </w:pPr>
            <w:r w:rsidRPr="00C6751A">
              <w:rPr>
                <w:rFonts w:ascii="Arial" w:hAnsi="Arial" w:cs="Arial"/>
                <w:sz w:val="18"/>
                <w:szCs w:val="18"/>
              </w:rPr>
              <w:t>Session 6</w:t>
            </w:r>
          </w:p>
          <w:p w:rsidR="00D836BB" w:rsidRPr="00C6751A" w:rsidRDefault="00A36E6E" w:rsidP="00A36E6E">
            <w:pPr>
              <w:ind w:left="1440" w:hanging="1440"/>
              <w:jc w:val="center"/>
              <w:rPr>
                <w:rFonts w:ascii="Arial" w:hAnsi="Arial" w:cs="Arial"/>
                <w:sz w:val="18"/>
                <w:szCs w:val="18"/>
              </w:rPr>
            </w:pPr>
            <w:r>
              <w:rPr>
                <w:rFonts w:ascii="Arial" w:hAnsi="Arial" w:cs="Arial"/>
                <w:sz w:val="16"/>
                <w:szCs w:val="16"/>
              </w:rPr>
              <w:t>W, 29</w:t>
            </w:r>
            <w:r w:rsidR="00B6605D" w:rsidRPr="00C6751A">
              <w:rPr>
                <w:rFonts w:ascii="Arial" w:hAnsi="Arial" w:cs="Arial"/>
                <w:sz w:val="16"/>
                <w:szCs w:val="16"/>
              </w:rPr>
              <w:t xml:space="preserve"> </w:t>
            </w:r>
            <w:proofErr w:type="spellStart"/>
            <w:r>
              <w:rPr>
                <w:rFonts w:ascii="Arial" w:hAnsi="Arial" w:cs="Arial"/>
                <w:sz w:val="16"/>
                <w:szCs w:val="16"/>
              </w:rPr>
              <w:t>feb</w:t>
            </w:r>
            <w:proofErr w:type="spellEnd"/>
            <w:r w:rsidR="00B6605D" w:rsidRPr="00C6751A">
              <w:rPr>
                <w:rFonts w:ascii="Arial" w:hAnsi="Arial" w:cs="Arial"/>
                <w:sz w:val="16"/>
                <w:szCs w:val="16"/>
              </w:rPr>
              <w:t xml:space="preserve"> 2012</w:t>
            </w:r>
          </w:p>
        </w:tc>
        <w:tc>
          <w:tcPr>
            <w:tcW w:w="2553" w:type="pct"/>
            <w:tcBorders>
              <w:top w:val="single" w:sz="4" w:space="0" w:color="auto"/>
              <w:bottom w:val="single" w:sz="4" w:space="0" w:color="auto"/>
            </w:tcBorders>
            <w:tcMar>
              <w:top w:w="72" w:type="dxa"/>
              <w:left w:w="86" w:type="dxa"/>
              <w:bottom w:w="72" w:type="dxa"/>
              <w:right w:w="86" w:type="dxa"/>
            </w:tcMar>
          </w:tcPr>
          <w:p w:rsidR="00D836BB" w:rsidRPr="00C6751A" w:rsidRDefault="00D836BB" w:rsidP="00D836BB">
            <w:pPr>
              <w:rPr>
                <w:rFonts w:ascii="Arial" w:hAnsi="Arial" w:cs="Arial"/>
                <w:sz w:val="18"/>
                <w:szCs w:val="18"/>
              </w:rPr>
            </w:pPr>
          </w:p>
        </w:tc>
        <w:tc>
          <w:tcPr>
            <w:tcW w:w="1696" w:type="pct"/>
            <w:tcBorders>
              <w:top w:val="single" w:sz="4" w:space="0" w:color="auto"/>
              <w:bottom w:val="single" w:sz="4" w:space="0" w:color="auto"/>
            </w:tcBorders>
            <w:tcMar>
              <w:top w:w="72" w:type="dxa"/>
              <w:left w:w="86" w:type="dxa"/>
              <w:bottom w:w="72" w:type="dxa"/>
              <w:right w:w="86" w:type="dxa"/>
            </w:tcMar>
          </w:tcPr>
          <w:p w:rsidR="00D836BB" w:rsidRDefault="00E31950" w:rsidP="00D836BB">
            <w:pPr>
              <w:rPr>
                <w:rFonts w:ascii="Arial" w:hAnsi="Arial" w:cs="Arial"/>
                <w:sz w:val="18"/>
                <w:szCs w:val="18"/>
              </w:rPr>
            </w:pPr>
            <w:r w:rsidRPr="00C6751A">
              <w:rPr>
                <w:rFonts w:ascii="Arial" w:hAnsi="Arial" w:cs="Arial"/>
                <w:sz w:val="18"/>
                <w:szCs w:val="18"/>
              </w:rPr>
              <w:t xml:space="preserve">Duckworth – </w:t>
            </w:r>
            <w:proofErr w:type="spellStart"/>
            <w:r w:rsidRPr="00C6751A">
              <w:rPr>
                <w:rFonts w:ascii="Arial" w:hAnsi="Arial" w:cs="Arial"/>
                <w:sz w:val="18"/>
                <w:szCs w:val="18"/>
              </w:rPr>
              <w:t>chs</w:t>
            </w:r>
            <w:proofErr w:type="spellEnd"/>
            <w:r w:rsidRPr="00C6751A">
              <w:rPr>
                <w:rFonts w:ascii="Arial" w:hAnsi="Arial" w:cs="Arial"/>
                <w:sz w:val="18"/>
                <w:szCs w:val="18"/>
              </w:rPr>
              <w:t>. 7-11</w:t>
            </w:r>
          </w:p>
          <w:p w:rsidR="00C6751A" w:rsidRPr="00C6751A" w:rsidRDefault="00C6751A" w:rsidP="00D836BB">
            <w:pPr>
              <w:rPr>
                <w:rFonts w:ascii="Arial" w:hAnsi="Arial" w:cs="Arial"/>
                <w:b/>
                <w:sz w:val="18"/>
                <w:szCs w:val="18"/>
              </w:rPr>
            </w:pPr>
          </w:p>
        </w:tc>
      </w:tr>
      <w:tr w:rsidR="00E31950" w:rsidRPr="00C6751A" w:rsidTr="00A36E6E">
        <w:trPr>
          <w:cantSplit/>
        </w:trPr>
        <w:tc>
          <w:tcPr>
            <w:tcW w:w="751" w:type="pct"/>
            <w:tcBorders>
              <w:top w:val="single" w:sz="4" w:space="0" w:color="auto"/>
              <w:bottom w:val="single" w:sz="4" w:space="0" w:color="auto"/>
            </w:tcBorders>
            <w:tcMar>
              <w:top w:w="72" w:type="dxa"/>
              <w:left w:w="86" w:type="dxa"/>
              <w:bottom w:w="72" w:type="dxa"/>
              <w:right w:w="86" w:type="dxa"/>
            </w:tcMar>
            <w:vAlign w:val="center"/>
          </w:tcPr>
          <w:p w:rsidR="00E31950" w:rsidRPr="00C6751A" w:rsidRDefault="00E31950" w:rsidP="00D836BB">
            <w:pPr>
              <w:ind w:left="1440" w:hanging="1440"/>
              <w:jc w:val="center"/>
              <w:rPr>
                <w:rFonts w:ascii="Arial" w:hAnsi="Arial" w:cs="Arial"/>
                <w:sz w:val="18"/>
                <w:szCs w:val="18"/>
              </w:rPr>
            </w:pPr>
            <w:r w:rsidRPr="00C6751A">
              <w:rPr>
                <w:rFonts w:ascii="Arial" w:hAnsi="Arial" w:cs="Arial"/>
                <w:sz w:val="18"/>
                <w:szCs w:val="18"/>
              </w:rPr>
              <w:t>Session 7</w:t>
            </w:r>
          </w:p>
          <w:p w:rsidR="00E31950" w:rsidRPr="00C6751A" w:rsidRDefault="00A36E6E" w:rsidP="00A36E6E">
            <w:pPr>
              <w:ind w:left="1440" w:hanging="1440"/>
              <w:jc w:val="center"/>
              <w:rPr>
                <w:rFonts w:ascii="Arial" w:hAnsi="Arial" w:cs="Arial"/>
                <w:sz w:val="18"/>
                <w:szCs w:val="18"/>
              </w:rPr>
            </w:pPr>
            <w:r>
              <w:rPr>
                <w:rFonts w:ascii="Arial" w:hAnsi="Arial" w:cs="Arial"/>
                <w:sz w:val="16"/>
                <w:szCs w:val="16"/>
              </w:rPr>
              <w:t>M, 5</w:t>
            </w:r>
            <w:r w:rsidR="00E31950" w:rsidRPr="00C6751A">
              <w:rPr>
                <w:rFonts w:ascii="Arial" w:hAnsi="Arial" w:cs="Arial"/>
                <w:sz w:val="16"/>
                <w:szCs w:val="16"/>
              </w:rPr>
              <w:t xml:space="preserve"> mar 2012</w:t>
            </w:r>
          </w:p>
        </w:tc>
        <w:tc>
          <w:tcPr>
            <w:tcW w:w="2553" w:type="pct"/>
            <w:tcBorders>
              <w:top w:val="single" w:sz="4" w:space="0" w:color="auto"/>
              <w:bottom w:val="single" w:sz="4" w:space="0" w:color="auto"/>
            </w:tcBorders>
            <w:tcMar>
              <w:top w:w="72" w:type="dxa"/>
              <w:left w:w="86" w:type="dxa"/>
              <w:bottom w:w="72" w:type="dxa"/>
              <w:right w:w="86" w:type="dxa"/>
            </w:tcMar>
          </w:tcPr>
          <w:p w:rsidR="00E31950" w:rsidRPr="00C6751A" w:rsidRDefault="00E31950" w:rsidP="00D836BB">
            <w:pPr>
              <w:rPr>
                <w:rFonts w:ascii="Arial" w:hAnsi="Arial" w:cs="Arial"/>
                <w:sz w:val="18"/>
                <w:szCs w:val="18"/>
              </w:rPr>
            </w:pPr>
          </w:p>
        </w:tc>
        <w:tc>
          <w:tcPr>
            <w:tcW w:w="1696" w:type="pct"/>
            <w:tcBorders>
              <w:top w:val="single" w:sz="4" w:space="0" w:color="auto"/>
              <w:bottom w:val="single" w:sz="4" w:space="0" w:color="auto"/>
            </w:tcBorders>
            <w:tcMar>
              <w:top w:w="72" w:type="dxa"/>
              <w:left w:w="86" w:type="dxa"/>
              <w:bottom w:w="72" w:type="dxa"/>
              <w:right w:w="86" w:type="dxa"/>
            </w:tcMar>
          </w:tcPr>
          <w:p w:rsidR="00E31950" w:rsidRPr="00C6751A" w:rsidRDefault="00E31950" w:rsidP="00E31950">
            <w:pPr>
              <w:ind w:left="274" w:hanging="270"/>
              <w:rPr>
                <w:rFonts w:ascii="Arial" w:hAnsi="Arial" w:cs="Arial"/>
                <w:b/>
                <w:sz w:val="18"/>
                <w:szCs w:val="18"/>
              </w:rPr>
            </w:pPr>
            <w:r w:rsidRPr="00C6751A">
              <w:rPr>
                <w:rFonts w:ascii="Arial" w:hAnsi="Arial" w:cs="Arial"/>
                <w:sz w:val="18"/>
                <w:szCs w:val="18"/>
              </w:rPr>
              <w:t xml:space="preserve">Kilpatrick – </w:t>
            </w:r>
            <w:proofErr w:type="spellStart"/>
            <w:r w:rsidRPr="00C6751A">
              <w:rPr>
                <w:rFonts w:ascii="Arial" w:hAnsi="Arial" w:cs="Arial"/>
                <w:sz w:val="18"/>
                <w:szCs w:val="18"/>
              </w:rPr>
              <w:t>chs</w:t>
            </w:r>
            <w:proofErr w:type="spellEnd"/>
            <w:r w:rsidRPr="00C6751A">
              <w:rPr>
                <w:rFonts w:ascii="Arial" w:hAnsi="Arial" w:cs="Arial"/>
                <w:sz w:val="18"/>
                <w:szCs w:val="18"/>
              </w:rPr>
              <w:t>. 1, 3</w:t>
            </w:r>
          </w:p>
        </w:tc>
      </w:tr>
      <w:tr w:rsidR="00E31950" w:rsidRPr="00C6751A" w:rsidTr="00A36E6E">
        <w:trPr>
          <w:cantSplit/>
        </w:trPr>
        <w:tc>
          <w:tcPr>
            <w:tcW w:w="751" w:type="pct"/>
            <w:tcBorders>
              <w:top w:val="single" w:sz="4" w:space="0" w:color="auto"/>
              <w:bottom w:val="single" w:sz="4" w:space="0" w:color="auto"/>
            </w:tcBorders>
            <w:tcMar>
              <w:top w:w="72" w:type="dxa"/>
              <w:left w:w="86" w:type="dxa"/>
              <w:bottom w:w="72" w:type="dxa"/>
              <w:right w:w="86" w:type="dxa"/>
            </w:tcMar>
            <w:vAlign w:val="center"/>
          </w:tcPr>
          <w:p w:rsidR="00E31950" w:rsidRPr="00C6751A" w:rsidRDefault="00E31950" w:rsidP="00D836BB">
            <w:pPr>
              <w:ind w:left="1440" w:hanging="1440"/>
              <w:jc w:val="center"/>
              <w:rPr>
                <w:rFonts w:ascii="Arial" w:hAnsi="Arial" w:cs="Arial"/>
                <w:sz w:val="18"/>
                <w:szCs w:val="18"/>
              </w:rPr>
            </w:pPr>
            <w:r w:rsidRPr="00C6751A">
              <w:rPr>
                <w:rFonts w:ascii="Arial" w:hAnsi="Arial" w:cs="Arial"/>
                <w:sz w:val="18"/>
                <w:szCs w:val="18"/>
              </w:rPr>
              <w:t>Session 8</w:t>
            </w:r>
          </w:p>
          <w:p w:rsidR="00E31950" w:rsidRPr="00C6751A" w:rsidRDefault="00A36E6E" w:rsidP="00B6605D">
            <w:pPr>
              <w:ind w:left="1440" w:hanging="1440"/>
              <w:jc w:val="center"/>
              <w:rPr>
                <w:rFonts w:ascii="Arial" w:hAnsi="Arial" w:cs="Arial"/>
                <w:sz w:val="18"/>
                <w:szCs w:val="18"/>
              </w:rPr>
            </w:pPr>
            <w:r>
              <w:rPr>
                <w:rFonts w:ascii="Arial" w:hAnsi="Arial" w:cs="Arial"/>
                <w:sz w:val="16"/>
                <w:szCs w:val="16"/>
              </w:rPr>
              <w:t>W, 14</w:t>
            </w:r>
            <w:r w:rsidR="00E31950" w:rsidRPr="00C6751A">
              <w:rPr>
                <w:rFonts w:ascii="Arial" w:hAnsi="Arial" w:cs="Arial"/>
                <w:sz w:val="16"/>
                <w:szCs w:val="16"/>
              </w:rPr>
              <w:t xml:space="preserve"> mar 2012</w:t>
            </w:r>
          </w:p>
        </w:tc>
        <w:tc>
          <w:tcPr>
            <w:tcW w:w="2553" w:type="pct"/>
            <w:tcBorders>
              <w:top w:val="single" w:sz="4" w:space="0" w:color="auto"/>
              <w:bottom w:val="single" w:sz="4" w:space="0" w:color="auto"/>
            </w:tcBorders>
            <w:tcMar>
              <w:top w:w="72" w:type="dxa"/>
              <w:left w:w="86" w:type="dxa"/>
              <w:bottom w:w="72" w:type="dxa"/>
              <w:right w:w="86" w:type="dxa"/>
            </w:tcMar>
          </w:tcPr>
          <w:p w:rsidR="00E31950" w:rsidRPr="00C6751A" w:rsidRDefault="00E31950" w:rsidP="00D836BB">
            <w:pPr>
              <w:rPr>
                <w:rFonts w:ascii="Arial" w:hAnsi="Arial" w:cs="Arial"/>
                <w:sz w:val="18"/>
                <w:szCs w:val="18"/>
              </w:rPr>
            </w:pPr>
          </w:p>
        </w:tc>
        <w:tc>
          <w:tcPr>
            <w:tcW w:w="1696" w:type="pct"/>
            <w:tcBorders>
              <w:top w:val="single" w:sz="4" w:space="0" w:color="auto"/>
              <w:bottom w:val="single" w:sz="4" w:space="0" w:color="auto"/>
            </w:tcBorders>
            <w:tcMar>
              <w:top w:w="72" w:type="dxa"/>
              <w:left w:w="86" w:type="dxa"/>
              <w:bottom w:w="72" w:type="dxa"/>
              <w:right w:w="86" w:type="dxa"/>
            </w:tcMar>
          </w:tcPr>
          <w:p w:rsidR="00E31950" w:rsidRPr="00C6751A" w:rsidRDefault="00E31950" w:rsidP="00E31950">
            <w:pPr>
              <w:rPr>
                <w:rFonts w:ascii="Arial" w:hAnsi="Arial" w:cs="Arial"/>
                <w:i/>
                <w:sz w:val="18"/>
                <w:szCs w:val="18"/>
              </w:rPr>
            </w:pPr>
            <w:r w:rsidRPr="00C6751A">
              <w:rPr>
                <w:rFonts w:ascii="Arial" w:hAnsi="Arial" w:cs="Arial"/>
                <w:sz w:val="18"/>
                <w:szCs w:val="18"/>
              </w:rPr>
              <w:t xml:space="preserve">Kilpatrick – </w:t>
            </w:r>
            <w:proofErr w:type="spellStart"/>
            <w:r w:rsidRPr="00C6751A">
              <w:rPr>
                <w:rFonts w:ascii="Arial" w:hAnsi="Arial" w:cs="Arial"/>
                <w:sz w:val="18"/>
                <w:szCs w:val="18"/>
              </w:rPr>
              <w:t>chs</w:t>
            </w:r>
            <w:proofErr w:type="spellEnd"/>
            <w:r w:rsidRPr="00C6751A">
              <w:rPr>
                <w:rFonts w:ascii="Arial" w:hAnsi="Arial" w:cs="Arial"/>
                <w:sz w:val="18"/>
                <w:szCs w:val="18"/>
              </w:rPr>
              <w:t>. 4-5</w:t>
            </w:r>
          </w:p>
        </w:tc>
      </w:tr>
      <w:tr w:rsidR="00E31950" w:rsidRPr="00C6751A" w:rsidTr="00A36E6E">
        <w:trPr>
          <w:cantSplit/>
        </w:trPr>
        <w:tc>
          <w:tcPr>
            <w:tcW w:w="751" w:type="pct"/>
            <w:tcBorders>
              <w:top w:val="single" w:sz="4" w:space="0" w:color="auto"/>
              <w:bottom w:val="single" w:sz="4" w:space="0" w:color="auto"/>
            </w:tcBorders>
            <w:tcMar>
              <w:top w:w="72" w:type="dxa"/>
              <w:left w:w="86" w:type="dxa"/>
              <w:bottom w:w="72" w:type="dxa"/>
              <w:right w:w="86" w:type="dxa"/>
            </w:tcMar>
            <w:vAlign w:val="center"/>
          </w:tcPr>
          <w:p w:rsidR="00E31950" w:rsidRPr="00C6751A" w:rsidRDefault="00E31950" w:rsidP="00D836BB">
            <w:pPr>
              <w:ind w:left="1440" w:hanging="1440"/>
              <w:jc w:val="center"/>
              <w:rPr>
                <w:rFonts w:ascii="Arial" w:hAnsi="Arial" w:cs="Arial"/>
                <w:sz w:val="18"/>
                <w:szCs w:val="18"/>
              </w:rPr>
            </w:pPr>
            <w:r w:rsidRPr="00C6751A">
              <w:rPr>
                <w:rFonts w:ascii="Arial" w:hAnsi="Arial" w:cs="Arial"/>
                <w:sz w:val="18"/>
                <w:szCs w:val="18"/>
              </w:rPr>
              <w:t>Session 9</w:t>
            </w:r>
          </w:p>
          <w:p w:rsidR="00E31950" w:rsidRPr="00C6751A" w:rsidRDefault="00A36E6E" w:rsidP="00A36E6E">
            <w:pPr>
              <w:ind w:left="1440" w:hanging="1440"/>
              <w:jc w:val="center"/>
              <w:rPr>
                <w:rFonts w:ascii="Arial" w:hAnsi="Arial" w:cs="Arial"/>
                <w:sz w:val="18"/>
                <w:szCs w:val="18"/>
              </w:rPr>
            </w:pPr>
            <w:r>
              <w:rPr>
                <w:rFonts w:ascii="Arial" w:hAnsi="Arial" w:cs="Arial"/>
                <w:sz w:val="16"/>
                <w:szCs w:val="16"/>
              </w:rPr>
              <w:t xml:space="preserve">M, </w:t>
            </w:r>
            <w:r w:rsidR="00E31950" w:rsidRPr="00C6751A">
              <w:rPr>
                <w:rFonts w:ascii="Arial" w:hAnsi="Arial" w:cs="Arial"/>
                <w:sz w:val="16"/>
                <w:szCs w:val="16"/>
              </w:rPr>
              <w:t>2</w:t>
            </w:r>
            <w:r>
              <w:rPr>
                <w:rFonts w:ascii="Arial" w:hAnsi="Arial" w:cs="Arial"/>
                <w:sz w:val="16"/>
                <w:szCs w:val="16"/>
              </w:rPr>
              <w:t>6</w:t>
            </w:r>
            <w:r w:rsidR="00E31950" w:rsidRPr="00C6751A">
              <w:rPr>
                <w:rFonts w:ascii="Arial" w:hAnsi="Arial" w:cs="Arial"/>
                <w:sz w:val="16"/>
                <w:szCs w:val="16"/>
              </w:rPr>
              <w:t xml:space="preserve"> mar 2012</w:t>
            </w:r>
          </w:p>
        </w:tc>
        <w:tc>
          <w:tcPr>
            <w:tcW w:w="2553" w:type="pct"/>
            <w:tcBorders>
              <w:top w:val="single" w:sz="4" w:space="0" w:color="auto"/>
              <w:bottom w:val="single" w:sz="4" w:space="0" w:color="auto"/>
            </w:tcBorders>
            <w:tcMar>
              <w:top w:w="72" w:type="dxa"/>
              <w:left w:w="86" w:type="dxa"/>
              <w:bottom w:w="72" w:type="dxa"/>
              <w:right w:w="86" w:type="dxa"/>
            </w:tcMar>
          </w:tcPr>
          <w:p w:rsidR="00E31950" w:rsidRPr="00C6751A" w:rsidRDefault="00E31950" w:rsidP="00D836BB">
            <w:pPr>
              <w:rPr>
                <w:rFonts w:ascii="Arial" w:hAnsi="Arial" w:cs="Arial"/>
                <w:sz w:val="18"/>
                <w:szCs w:val="18"/>
              </w:rPr>
            </w:pPr>
          </w:p>
        </w:tc>
        <w:tc>
          <w:tcPr>
            <w:tcW w:w="1696" w:type="pct"/>
            <w:tcBorders>
              <w:top w:val="single" w:sz="4" w:space="0" w:color="auto"/>
              <w:bottom w:val="single" w:sz="4" w:space="0" w:color="auto"/>
            </w:tcBorders>
            <w:tcMar>
              <w:top w:w="72" w:type="dxa"/>
              <w:left w:w="86" w:type="dxa"/>
              <w:bottom w:w="72" w:type="dxa"/>
              <w:right w:w="86" w:type="dxa"/>
            </w:tcMar>
          </w:tcPr>
          <w:p w:rsidR="00E31950" w:rsidRPr="00C6751A" w:rsidRDefault="00E31950" w:rsidP="00D836BB">
            <w:pPr>
              <w:ind w:left="274" w:hanging="270"/>
              <w:rPr>
                <w:rFonts w:ascii="Arial" w:hAnsi="Arial" w:cs="Arial"/>
                <w:b/>
                <w:sz w:val="18"/>
                <w:szCs w:val="18"/>
              </w:rPr>
            </w:pPr>
            <w:r w:rsidRPr="00C6751A">
              <w:rPr>
                <w:rFonts w:ascii="Arial" w:hAnsi="Arial" w:cs="Arial"/>
                <w:sz w:val="18"/>
                <w:szCs w:val="18"/>
              </w:rPr>
              <w:t xml:space="preserve">Kilpatrick – </w:t>
            </w:r>
            <w:proofErr w:type="spellStart"/>
            <w:r w:rsidRPr="00C6751A">
              <w:rPr>
                <w:rFonts w:ascii="Arial" w:hAnsi="Arial" w:cs="Arial"/>
                <w:sz w:val="18"/>
                <w:szCs w:val="18"/>
              </w:rPr>
              <w:t>chs</w:t>
            </w:r>
            <w:proofErr w:type="spellEnd"/>
            <w:r w:rsidRPr="00C6751A">
              <w:rPr>
                <w:rFonts w:ascii="Arial" w:hAnsi="Arial" w:cs="Arial"/>
                <w:sz w:val="18"/>
                <w:szCs w:val="18"/>
              </w:rPr>
              <w:t>. 6</w:t>
            </w:r>
          </w:p>
        </w:tc>
      </w:tr>
      <w:tr w:rsidR="00E31950" w:rsidRPr="00C6751A" w:rsidTr="00A36E6E">
        <w:trPr>
          <w:cantSplit/>
        </w:trPr>
        <w:tc>
          <w:tcPr>
            <w:tcW w:w="751" w:type="pct"/>
            <w:tcBorders>
              <w:top w:val="single" w:sz="4" w:space="0" w:color="auto"/>
              <w:bottom w:val="single" w:sz="4" w:space="0" w:color="auto"/>
            </w:tcBorders>
            <w:tcMar>
              <w:top w:w="72" w:type="dxa"/>
              <w:left w:w="86" w:type="dxa"/>
              <w:bottom w:w="72" w:type="dxa"/>
              <w:right w:w="86" w:type="dxa"/>
            </w:tcMar>
            <w:vAlign w:val="center"/>
          </w:tcPr>
          <w:p w:rsidR="00E31950" w:rsidRPr="00C6751A" w:rsidRDefault="00E31950" w:rsidP="00D836BB">
            <w:pPr>
              <w:ind w:left="1440" w:hanging="1440"/>
              <w:jc w:val="center"/>
              <w:rPr>
                <w:rFonts w:ascii="Arial" w:hAnsi="Arial" w:cs="Arial"/>
                <w:sz w:val="18"/>
                <w:szCs w:val="18"/>
              </w:rPr>
            </w:pPr>
            <w:r w:rsidRPr="00C6751A">
              <w:rPr>
                <w:rFonts w:ascii="Arial" w:hAnsi="Arial" w:cs="Arial"/>
                <w:sz w:val="18"/>
                <w:szCs w:val="18"/>
              </w:rPr>
              <w:t>Session 10</w:t>
            </w:r>
          </w:p>
          <w:p w:rsidR="00E31950" w:rsidRPr="00C6751A" w:rsidRDefault="00A36E6E" w:rsidP="00A36E6E">
            <w:pPr>
              <w:ind w:left="1440" w:hanging="1440"/>
              <w:jc w:val="center"/>
              <w:rPr>
                <w:rFonts w:ascii="Arial" w:hAnsi="Arial" w:cs="Arial"/>
                <w:sz w:val="18"/>
                <w:szCs w:val="18"/>
              </w:rPr>
            </w:pPr>
            <w:r>
              <w:rPr>
                <w:rFonts w:ascii="Arial" w:hAnsi="Arial" w:cs="Arial"/>
                <w:sz w:val="16"/>
                <w:szCs w:val="16"/>
              </w:rPr>
              <w:t>W, 4</w:t>
            </w:r>
            <w:r w:rsidR="00E31950" w:rsidRPr="00C6751A">
              <w:rPr>
                <w:rFonts w:ascii="Arial" w:hAnsi="Arial" w:cs="Arial"/>
                <w:sz w:val="16"/>
                <w:szCs w:val="16"/>
              </w:rPr>
              <w:t xml:space="preserve"> </w:t>
            </w:r>
            <w:proofErr w:type="spellStart"/>
            <w:r w:rsidR="00E31950" w:rsidRPr="00C6751A">
              <w:rPr>
                <w:rFonts w:ascii="Arial" w:hAnsi="Arial" w:cs="Arial"/>
                <w:sz w:val="16"/>
                <w:szCs w:val="16"/>
              </w:rPr>
              <w:t>apr</w:t>
            </w:r>
            <w:proofErr w:type="spellEnd"/>
            <w:r w:rsidR="00E31950" w:rsidRPr="00C6751A">
              <w:rPr>
                <w:rFonts w:ascii="Arial" w:hAnsi="Arial" w:cs="Arial"/>
                <w:sz w:val="16"/>
                <w:szCs w:val="16"/>
              </w:rPr>
              <w:t xml:space="preserve"> 2012</w:t>
            </w:r>
          </w:p>
        </w:tc>
        <w:tc>
          <w:tcPr>
            <w:tcW w:w="2553" w:type="pct"/>
            <w:tcBorders>
              <w:top w:val="single" w:sz="4" w:space="0" w:color="auto"/>
              <w:bottom w:val="single" w:sz="4" w:space="0" w:color="auto"/>
            </w:tcBorders>
            <w:tcMar>
              <w:top w:w="72" w:type="dxa"/>
              <w:left w:w="86" w:type="dxa"/>
              <w:bottom w:w="72" w:type="dxa"/>
              <w:right w:w="86" w:type="dxa"/>
            </w:tcMar>
          </w:tcPr>
          <w:p w:rsidR="00E31950" w:rsidRPr="00C6751A" w:rsidRDefault="00E31950" w:rsidP="00D836BB">
            <w:pPr>
              <w:rPr>
                <w:rFonts w:ascii="Arial" w:hAnsi="Arial" w:cs="Arial"/>
                <w:sz w:val="18"/>
                <w:szCs w:val="18"/>
              </w:rPr>
            </w:pPr>
          </w:p>
        </w:tc>
        <w:tc>
          <w:tcPr>
            <w:tcW w:w="1696" w:type="pct"/>
            <w:tcBorders>
              <w:top w:val="single" w:sz="4" w:space="0" w:color="auto"/>
              <w:bottom w:val="single" w:sz="4" w:space="0" w:color="auto"/>
            </w:tcBorders>
            <w:tcMar>
              <w:top w:w="72" w:type="dxa"/>
              <w:left w:w="86" w:type="dxa"/>
              <w:bottom w:w="72" w:type="dxa"/>
              <w:right w:w="86" w:type="dxa"/>
            </w:tcMar>
          </w:tcPr>
          <w:p w:rsidR="00C6751A" w:rsidRDefault="00E31950" w:rsidP="00D836BB">
            <w:pPr>
              <w:rPr>
                <w:rFonts w:ascii="Arial" w:hAnsi="Arial" w:cs="Arial"/>
                <w:b/>
                <w:sz w:val="18"/>
                <w:szCs w:val="18"/>
              </w:rPr>
            </w:pPr>
            <w:r w:rsidRPr="00C6751A">
              <w:rPr>
                <w:rFonts w:ascii="Arial" w:hAnsi="Arial" w:cs="Arial"/>
                <w:sz w:val="18"/>
                <w:szCs w:val="18"/>
              </w:rPr>
              <w:t xml:space="preserve">Kilpatrick – </w:t>
            </w:r>
            <w:proofErr w:type="spellStart"/>
            <w:r w:rsidRPr="00C6751A">
              <w:rPr>
                <w:rFonts w:ascii="Arial" w:hAnsi="Arial" w:cs="Arial"/>
                <w:sz w:val="18"/>
                <w:szCs w:val="18"/>
              </w:rPr>
              <w:t>chs</w:t>
            </w:r>
            <w:proofErr w:type="spellEnd"/>
            <w:r w:rsidRPr="00C6751A">
              <w:rPr>
                <w:rFonts w:ascii="Arial" w:hAnsi="Arial" w:cs="Arial"/>
                <w:sz w:val="18"/>
                <w:szCs w:val="18"/>
              </w:rPr>
              <w:t>. 7-8</w:t>
            </w:r>
          </w:p>
          <w:p w:rsidR="00E31950" w:rsidRPr="00C6751A" w:rsidRDefault="00C6751A" w:rsidP="00D836BB">
            <w:pPr>
              <w:rPr>
                <w:rFonts w:ascii="Arial" w:hAnsi="Arial" w:cs="Arial"/>
                <w:sz w:val="18"/>
                <w:szCs w:val="18"/>
              </w:rPr>
            </w:pPr>
            <w:r w:rsidRPr="00C6751A">
              <w:rPr>
                <w:rFonts w:ascii="Arial" w:hAnsi="Arial" w:cs="Arial"/>
                <w:b/>
                <w:sz w:val="18"/>
                <w:szCs w:val="18"/>
              </w:rPr>
              <w:t>Summary #</w:t>
            </w:r>
            <w:r>
              <w:rPr>
                <w:rFonts w:ascii="Arial" w:hAnsi="Arial" w:cs="Arial"/>
                <w:b/>
                <w:sz w:val="18"/>
                <w:szCs w:val="18"/>
              </w:rPr>
              <w:t>2</w:t>
            </w:r>
          </w:p>
        </w:tc>
      </w:tr>
      <w:tr w:rsidR="00E31950" w:rsidRPr="00C6751A" w:rsidTr="00A36E6E">
        <w:trPr>
          <w:cantSplit/>
        </w:trPr>
        <w:tc>
          <w:tcPr>
            <w:tcW w:w="751" w:type="pct"/>
            <w:tcBorders>
              <w:top w:val="single" w:sz="4" w:space="0" w:color="auto"/>
              <w:bottom w:val="single" w:sz="4" w:space="0" w:color="auto"/>
            </w:tcBorders>
            <w:tcMar>
              <w:top w:w="72" w:type="dxa"/>
              <w:left w:w="86" w:type="dxa"/>
              <w:bottom w:w="72" w:type="dxa"/>
              <w:right w:w="86" w:type="dxa"/>
            </w:tcMar>
            <w:vAlign w:val="center"/>
          </w:tcPr>
          <w:p w:rsidR="00E31950" w:rsidRPr="00C6751A" w:rsidRDefault="00E31950" w:rsidP="00D836BB">
            <w:pPr>
              <w:ind w:left="1440" w:hanging="1440"/>
              <w:jc w:val="center"/>
              <w:rPr>
                <w:rFonts w:ascii="Arial" w:hAnsi="Arial" w:cs="Arial"/>
                <w:sz w:val="18"/>
                <w:szCs w:val="18"/>
              </w:rPr>
            </w:pPr>
            <w:r w:rsidRPr="00C6751A">
              <w:rPr>
                <w:rFonts w:ascii="Arial" w:hAnsi="Arial" w:cs="Arial"/>
                <w:sz w:val="18"/>
                <w:szCs w:val="18"/>
              </w:rPr>
              <w:t>Session 11</w:t>
            </w:r>
          </w:p>
          <w:p w:rsidR="00E31950" w:rsidRPr="00C6751A" w:rsidRDefault="00A36E6E" w:rsidP="00B6605D">
            <w:pPr>
              <w:ind w:left="1440" w:hanging="1440"/>
              <w:jc w:val="center"/>
              <w:rPr>
                <w:rFonts w:ascii="Arial" w:hAnsi="Arial" w:cs="Arial"/>
                <w:sz w:val="18"/>
                <w:szCs w:val="18"/>
              </w:rPr>
            </w:pPr>
            <w:r>
              <w:rPr>
                <w:rFonts w:ascii="Arial" w:hAnsi="Arial" w:cs="Arial"/>
                <w:sz w:val="16"/>
                <w:szCs w:val="16"/>
              </w:rPr>
              <w:t>online</w:t>
            </w:r>
          </w:p>
        </w:tc>
        <w:tc>
          <w:tcPr>
            <w:tcW w:w="2553" w:type="pct"/>
            <w:tcBorders>
              <w:top w:val="single" w:sz="4" w:space="0" w:color="auto"/>
              <w:bottom w:val="single" w:sz="4" w:space="0" w:color="auto"/>
            </w:tcBorders>
            <w:tcMar>
              <w:top w:w="72" w:type="dxa"/>
              <w:left w:w="86" w:type="dxa"/>
              <w:bottom w:w="72" w:type="dxa"/>
              <w:right w:w="86" w:type="dxa"/>
            </w:tcMar>
          </w:tcPr>
          <w:p w:rsidR="00E31950" w:rsidRPr="00C6751A" w:rsidRDefault="00E31950" w:rsidP="00D836BB">
            <w:pPr>
              <w:rPr>
                <w:rFonts w:ascii="Arial" w:hAnsi="Arial" w:cs="Arial"/>
                <w:sz w:val="18"/>
                <w:szCs w:val="18"/>
              </w:rPr>
            </w:pPr>
          </w:p>
        </w:tc>
        <w:tc>
          <w:tcPr>
            <w:tcW w:w="1696" w:type="pct"/>
            <w:tcBorders>
              <w:top w:val="single" w:sz="4" w:space="0" w:color="auto"/>
              <w:bottom w:val="single" w:sz="4" w:space="0" w:color="auto"/>
            </w:tcBorders>
            <w:tcMar>
              <w:top w:w="72" w:type="dxa"/>
              <w:left w:w="86" w:type="dxa"/>
              <w:bottom w:w="72" w:type="dxa"/>
              <w:right w:w="86" w:type="dxa"/>
            </w:tcMar>
          </w:tcPr>
          <w:p w:rsidR="00E31950" w:rsidRDefault="00E31950" w:rsidP="00D836BB">
            <w:pPr>
              <w:ind w:left="274" w:hanging="270"/>
              <w:rPr>
                <w:rFonts w:ascii="Arial" w:hAnsi="Arial" w:cs="Arial"/>
                <w:sz w:val="18"/>
                <w:szCs w:val="18"/>
              </w:rPr>
            </w:pPr>
            <w:proofErr w:type="spellStart"/>
            <w:r w:rsidRPr="00C6751A">
              <w:rPr>
                <w:rFonts w:ascii="Arial" w:hAnsi="Arial" w:cs="Arial"/>
                <w:sz w:val="18"/>
                <w:szCs w:val="18"/>
              </w:rPr>
              <w:t>Papert</w:t>
            </w:r>
            <w:proofErr w:type="spellEnd"/>
            <w:r w:rsidRPr="00C6751A">
              <w:rPr>
                <w:rFonts w:ascii="Arial" w:hAnsi="Arial" w:cs="Arial"/>
                <w:sz w:val="18"/>
                <w:szCs w:val="18"/>
              </w:rPr>
              <w:t xml:space="preserve"> – </w:t>
            </w:r>
            <w:proofErr w:type="spellStart"/>
            <w:r w:rsidRPr="00C6751A">
              <w:rPr>
                <w:rFonts w:ascii="Arial" w:hAnsi="Arial" w:cs="Arial"/>
                <w:sz w:val="18"/>
                <w:szCs w:val="18"/>
              </w:rPr>
              <w:t>chs</w:t>
            </w:r>
            <w:proofErr w:type="spellEnd"/>
            <w:r w:rsidRPr="00C6751A">
              <w:rPr>
                <w:rFonts w:ascii="Arial" w:hAnsi="Arial" w:cs="Arial"/>
                <w:sz w:val="18"/>
                <w:szCs w:val="18"/>
              </w:rPr>
              <w:t>. 1-2</w:t>
            </w:r>
          </w:p>
          <w:p w:rsidR="00C6751A" w:rsidRPr="00C6751A" w:rsidRDefault="00C6751A" w:rsidP="00D836BB">
            <w:pPr>
              <w:ind w:left="274" w:hanging="270"/>
              <w:rPr>
                <w:rFonts w:ascii="Arial" w:hAnsi="Arial" w:cs="Arial"/>
                <w:sz w:val="18"/>
                <w:szCs w:val="18"/>
              </w:rPr>
            </w:pPr>
          </w:p>
        </w:tc>
      </w:tr>
      <w:tr w:rsidR="00E31950" w:rsidRPr="00C6751A" w:rsidTr="00A36E6E">
        <w:trPr>
          <w:cantSplit/>
        </w:trPr>
        <w:tc>
          <w:tcPr>
            <w:tcW w:w="751" w:type="pct"/>
            <w:tcBorders>
              <w:top w:val="single" w:sz="4" w:space="0" w:color="auto"/>
              <w:bottom w:val="single" w:sz="4" w:space="0" w:color="auto"/>
            </w:tcBorders>
            <w:tcMar>
              <w:top w:w="72" w:type="dxa"/>
              <w:left w:w="86" w:type="dxa"/>
              <w:bottom w:w="72" w:type="dxa"/>
              <w:right w:w="86" w:type="dxa"/>
            </w:tcMar>
            <w:vAlign w:val="center"/>
          </w:tcPr>
          <w:p w:rsidR="00E31950" w:rsidRPr="00C6751A" w:rsidRDefault="00E31950" w:rsidP="00924152">
            <w:pPr>
              <w:ind w:left="1440" w:hanging="1440"/>
              <w:jc w:val="center"/>
              <w:rPr>
                <w:rFonts w:ascii="Arial" w:hAnsi="Arial" w:cs="Arial"/>
                <w:sz w:val="18"/>
                <w:szCs w:val="18"/>
              </w:rPr>
            </w:pPr>
            <w:r w:rsidRPr="00C6751A">
              <w:rPr>
                <w:rFonts w:ascii="Arial" w:hAnsi="Arial" w:cs="Arial"/>
                <w:sz w:val="18"/>
                <w:szCs w:val="18"/>
              </w:rPr>
              <w:t>Session 12</w:t>
            </w:r>
          </w:p>
          <w:p w:rsidR="00E31950" w:rsidRPr="00C6751A" w:rsidRDefault="00A36E6E" w:rsidP="00A36E6E">
            <w:pPr>
              <w:ind w:left="1440" w:hanging="1440"/>
              <w:jc w:val="center"/>
              <w:rPr>
                <w:rFonts w:ascii="Arial" w:hAnsi="Arial" w:cs="Arial"/>
                <w:sz w:val="18"/>
                <w:szCs w:val="18"/>
              </w:rPr>
            </w:pPr>
            <w:r>
              <w:rPr>
                <w:rFonts w:ascii="Arial" w:hAnsi="Arial" w:cs="Arial"/>
                <w:sz w:val="16"/>
                <w:szCs w:val="16"/>
              </w:rPr>
              <w:t xml:space="preserve">W, </w:t>
            </w:r>
            <w:r w:rsidR="00E31950" w:rsidRPr="00C6751A">
              <w:rPr>
                <w:rFonts w:ascii="Arial" w:hAnsi="Arial" w:cs="Arial"/>
                <w:sz w:val="16"/>
                <w:szCs w:val="16"/>
              </w:rPr>
              <w:t>1</w:t>
            </w:r>
            <w:r>
              <w:rPr>
                <w:rFonts w:ascii="Arial" w:hAnsi="Arial" w:cs="Arial"/>
                <w:sz w:val="16"/>
                <w:szCs w:val="16"/>
              </w:rPr>
              <w:t>8</w:t>
            </w:r>
            <w:r w:rsidR="00E31950" w:rsidRPr="00C6751A">
              <w:rPr>
                <w:rFonts w:ascii="Arial" w:hAnsi="Arial" w:cs="Arial"/>
                <w:sz w:val="16"/>
                <w:szCs w:val="16"/>
              </w:rPr>
              <w:t xml:space="preserve"> </w:t>
            </w:r>
            <w:proofErr w:type="spellStart"/>
            <w:r w:rsidR="00E31950" w:rsidRPr="00C6751A">
              <w:rPr>
                <w:rFonts w:ascii="Arial" w:hAnsi="Arial" w:cs="Arial"/>
                <w:sz w:val="16"/>
                <w:szCs w:val="16"/>
              </w:rPr>
              <w:t>apr</w:t>
            </w:r>
            <w:proofErr w:type="spellEnd"/>
            <w:r w:rsidR="00E31950" w:rsidRPr="00C6751A">
              <w:rPr>
                <w:rFonts w:ascii="Arial" w:hAnsi="Arial" w:cs="Arial"/>
                <w:sz w:val="16"/>
                <w:szCs w:val="16"/>
              </w:rPr>
              <w:t xml:space="preserve"> 2012</w:t>
            </w:r>
          </w:p>
        </w:tc>
        <w:tc>
          <w:tcPr>
            <w:tcW w:w="2553" w:type="pct"/>
            <w:tcBorders>
              <w:top w:val="single" w:sz="4" w:space="0" w:color="auto"/>
              <w:bottom w:val="single" w:sz="4" w:space="0" w:color="auto"/>
            </w:tcBorders>
            <w:tcMar>
              <w:top w:w="72" w:type="dxa"/>
              <w:left w:w="86" w:type="dxa"/>
              <w:bottom w:w="72" w:type="dxa"/>
              <w:right w:w="86" w:type="dxa"/>
            </w:tcMar>
          </w:tcPr>
          <w:p w:rsidR="00E31950" w:rsidRPr="00C6751A" w:rsidRDefault="00E31950" w:rsidP="002C78F2">
            <w:pPr>
              <w:rPr>
                <w:rFonts w:ascii="Arial" w:hAnsi="Arial" w:cs="Arial"/>
                <w:sz w:val="18"/>
                <w:szCs w:val="18"/>
              </w:rPr>
            </w:pPr>
          </w:p>
        </w:tc>
        <w:tc>
          <w:tcPr>
            <w:tcW w:w="1696" w:type="pct"/>
            <w:tcBorders>
              <w:top w:val="single" w:sz="4" w:space="0" w:color="auto"/>
              <w:bottom w:val="single" w:sz="4" w:space="0" w:color="auto"/>
            </w:tcBorders>
            <w:tcMar>
              <w:top w:w="72" w:type="dxa"/>
              <w:left w:w="86" w:type="dxa"/>
              <w:bottom w:w="72" w:type="dxa"/>
              <w:right w:w="86" w:type="dxa"/>
            </w:tcMar>
          </w:tcPr>
          <w:p w:rsidR="00E31950" w:rsidRPr="00C6751A" w:rsidRDefault="00E31950" w:rsidP="002C78F2">
            <w:pPr>
              <w:rPr>
                <w:rFonts w:ascii="Arial" w:hAnsi="Arial" w:cs="Arial"/>
                <w:i/>
                <w:sz w:val="18"/>
                <w:szCs w:val="18"/>
              </w:rPr>
            </w:pPr>
            <w:proofErr w:type="spellStart"/>
            <w:r w:rsidRPr="00C6751A">
              <w:rPr>
                <w:rFonts w:ascii="Arial" w:hAnsi="Arial" w:cs="Arial"/>
                <w:sz w:val="18"/>
                <w:szCs w:val="18"/>
              </w:rPr>
              <w:t>Papert</w:t>
            </w:r>
            <w:proofErr w:type="spellEnd"/>
            <w:r w:rsidRPr="00C6751A">
              <w:rPr>
                <w:rFonts w:ascii="Arial" w:hAnsi="Arial" w:cs="Arial"/>
                <w:sz w:val="18"/>
                <w:szCs w:val="18"/>
              </w:rPr>
              <w:t xml:space="preserve"> – </w:t>
            </w:r>
            <w:proofErr w:type="spellStart"/>
            <w:r w:rsidRPr="00C6751A">
              <w:rPr>
                <w:rFonts w:ascii="Arial" w:hAnsi="Arial" w:cs="Arial"/>
                <w:sz w:val="18"/>
                <w:szCs w:val="18"/>
              </w:rPr>
              <w:t>chs</w:t>
            </w:r>
            <w:proofErr w:type="spellEnd"/>
            <w:r w:rsidRPr="00C6751A">
              <w:rPr>
                <w:rFonts w:ascii="Arial" w:hAnsi="Arial" w:cs="Arial"/>
                <w:sz w:val="18"/>
                <w:szCs w:val="18"/>
              </w:rPr>
              <w:t>. 3-5</w:t>
            </w:r>
          </w:p>
        </w:tc>
      </w:tr>
      <w:tr w:rsidR="00E31950" w:rsidRPr="00C6751A" w:rsidTr="00A36E6E">
        <w:trPr>
          <w:cantSplit/>
        </w:trPr>
        <w:tc>
          <w:tcPr>
            <w:tcW w:w="751" w:type="pct"/>
            <w:tcBorders>
              <w:top w:val="single" w:sz="4" w:space="0" w:color="auto"/>
              <w:bottom w:val="single" w:sz="4" w:space="0" w:color="auto"/>
            </w:tcBorders>
            <w:tcMar>
              <w:top w:w="72" w:type="dxa"/>
              <w:left w:w="86" w:type="dxa"/>
              <w:bottom w:w="72" w:type="dxa"/>
              <w:right w:w="86" w:type="dxa"/>
            </w:tcMar>
            <w:vAlign w:val="center"/>
          </w:tcPr>
          <w:p w:rsidR="00E31950" w:rsidRPr="00C6751A" w:rsidRDefault="00E31950" w:rsidP="00E31950">
            <w:pPr>
              <w:ind w:left="1440" w:hanging="1440"/>
              <w:jc w:val="center"/>
              <w:rPr>
                <w:rFonts w:ascii="Arial" w:hAnsi="Arial" w:cs="Arial"/>
                <w:sz w:val="18"/>
                <w:szCs w:val="18"/>
              </w:rPr>
            </w:pPr>
            <w:r w:rsidRPr="00C6751A">
              <w:rPr>
                <w:rFonts w:ascii="Arial" w:hAnsi="Arial" w:cs="Arial"/>
                <w:sz w:val="18"/>
                <w:szCs w:val="18"/>
              </w:rPr>
              <w:t>Session 13</w:t>
            </w:r>
          </w:p>
          <w:p w:rsidR="00E31950" w:rsidRPr="00C6751A" w:rsidRDefault="00A36E6E" w:rsidP="00E31950">
            <w:pPr>
              <w:ind w:left="1440" w:hanging="1440"/>
              <w:jc w:val="center"/>
              <w:rPr>
                <w:rFonts w:ascii="Arial" w:hAnsi="Arial" w:cs="Arial"/>
                <w:sz w:val="18"/>
                <w:szCs w:val="18"/>
              </w:rPr>
            </w:pPr>
            <w:proofErr w:type="spellStart"/>
            <w:r>
              <w:rPr>
                <w:rFonts w:ascii="Arial" w:hAnsi="Arial" w:cs="Arial"/>
                <w:sz w:val="16"/>
                <w:szCs w:val="16"/>
              </w:rPr>
              <w:t>Th</w:t>
            </w:r>
            <w:proofErr w:type="spellEnd"/>
            <w:r>
              <w:rPr>
                <w:rFonts w:ascii="Arial" w:hAnsi="Arial" w:cs="Arial"/>
                <w:sz w:val="16"/>
                <w:szCs w:val="16"/>
              </w:rPr>
              <w:t xml:space="preserve">, </w:t>
            </w:r>
            <w:r w:rsidR="00E31950" w:rsidRPr="00C6751A">
              <w:rPr>
                <w:rFonts w:ascii="Arial" w:hAnsi="Arial" w:cs="Arial"/>
                <w:sz w:val="16"/>
                <w:szCs w:val="16"/>
              </w:rPr>
              <w:t xml:space="preserve">26 </w:t>
            </w:r>
            <w:proofErr w:type="spellStart"/>
            <w:r w:rsidR="00E31950" w:rsidRPr="00C6751A">
              <w:rPr>
                <w:rFonts w:ascii="Arial" w:hAnsi="Arial" w:cs="Arial"/>
                <w:sz w:val="16"/>
                <w:szCs w:val="16"/>
              </w:rPr>
              <w:t>apr</w:t>
            </w:r>
            <w:proofErr w:type="spellEnd"/>
            <w:r w:rsidR="00E31950" w:rsidRPr="00C6751A">
              <w:rPr>
                <w:rFonts w:ascii="Arial" w:hAnsi="Arial" w:cs="Arial"/>
                <w:sz w:val="16"/>
                <w:szCs w:val="16"/>
              </w:rPr>
              <w:t xml:space="preserve"> 2012</w:t>
            </w:r>
          </w:p>
        </w:tc>
        <w:tc>
          <w:tcPr>
            <w:tcW w:w="2553" w:type="pct"/>
            <w:tcBorders>
              <w:top w:val="single" w:sz="4" w:space="0" w:color="auto"/>
              <w:bottom w:val="single" w:sz="4" w:space="0" w:color="auto"/>
            </w:tcBorders>
            <w:tcMar>
              <w:top w:w="72" w:type="dxa"/>
              <w:left w:w="86" w:type="dxa"/>
              <w:bottom w:w="72" w:type="dxa"/>
              <w:right w:w="86" w:type="dxa"/>
            </w:tcMar>
          </w:tcPr>
          <w:p w:rsidR="00E31950" w:rsidRPr="00C6751A" w:rsidRDefault="00E31950" w:rsidP="00E31950">
            <w:pPr>
              <w:rPr>
                <w:rFonts w:ascii="Arial" w:hAnsi="Arial" w:cs="Arial"/>
                <w:sz w:val="18"/>
                <w:szCs w:val="18"/>
              </w:rPr>
            </w:pPr>
          </w:p>
        </w:tc>
        <w:tc>
          <w:tcPr>
            <w:tcW w:w="1696" w:type="pct"/>
            <w:tcBorders>
              <w:top w:val="single" w:sz="4" w:space="0" w:color="auto"/>
              <w:bottom w:val="single" w:sz="4" w:space="0" w:color="auto"/>
            </w:tcBorders>
            <w:tcMar>
              <w:top w:w="72" w:type="dxa"/>
              <w:left w:w="86" w:type="dxa"/>
              <w:bottom w:w="72" w:type="dxa"/>
              <w:right w:w="86" w:type="dxa"/>
            </w:tcMar>
          </w:tcPr>
          <w:p w:rsidR="00E31950" w:rsidRPr="00C6751A" w:rsidRDefault="00E31950" w:rsidP="00E31950">
            <w:pPr>
              <w:ind w:left="274" w:hanging="270"/>
              <w:rPr>
                <w:rFonts w:ascii="Arial" w:hAnsi="Arial" w:cs="Arial"/>
                <w:b/>
                <w:sz w:val="18"/>
                <w:szCs w:val="18"/>
              </w:rPr>
            </w:pPr>
            <w:proofErr w:type="spellStart"/>
            <w:r w:rsidRPr="00C6751A">
              <w:rPr>
                <w:rFonts w:ascii="Arial" w:hAnsi="Arial" w:cs="Arial"/>
                <w:sz w:val="18"/>
                <w:szCs w:val="18"/>
              </w:rPr>
              <w:t>Papert</w:t>
            </w:r>
            <w:proofErr w:type="spellEnd"/>
            <w:r w:rsidRPr="00C6751A">
              <w:rPr>
                <w:rFonts w:ascii="Arial" w:hAnsi="Arial" w:cs="Arial"/>
                <w:sz w:val="18"/>
                <w:szCs w:val="18"/>
              </w:rPr>
              <w:t xml:space="preserve"> – </w:t>
            </w:r>
            <w:proofErr w:type="spellStart"/>
            <w:r w:rsidRPr="00C6751A">
              <w:rPr>
                <w:rFonts w:ascii="Arial" w:hAnsi="Arial" w:cs="Arial"/>
                <w:sz w:val="18"/>
                <w:szCs w:val="18"/>
              </w:rPr>
              <w:t>chs</w:t>
            </w:r>
            <w:proofErr w:type="spellEnd"/>
            <w:r w:rsidRPr="00C6751A">
              <w:rPr>
                <w:rFonts w:ascii="Arial" w:hAnsi="Arial" w:cs="Arial"/>
                <w:sz w:val="18"/>
                <w:szCs w:val="18"/>
              </w:rPr>
              <w:t>. 6-7</w:t>
            </w:r>
          </w:p>
        </w:tc>
      </w:tr>
      <w:tr w:rsidR="00E31950" w:rsidRPr="00C6751A" w:rsidTr="00A36E6E">
        <w:trPr>
          <w:cantSplit/>
        </w:trPr>
        <w:tc>
          <w:tcPr>
            <w:tcW w:w="751" w:type="pct"/>
            <w:tcBorders>
              <w:top w:val="single" w:sz="4" w:space="0" w:color="auto"/>
              <w:bottom w:val="single" w:sz="4" w:space="0" w:color="auto"/>
            </w:tcBorders>
            <w:tcMar>
              <w:top w:w="72" w:type="dxa"/>
              <w:left w:w="86" w:type="dxa"/>
              <w:bottom w:w="72" w:type="dxa"/>
              <w:right w:w="86" w:type="dxa"/>
            </w:tcMar>
            <w:vAlign w:val="center"/>
          </w:tcPr>
          <w:p w:rsidR="00E31950" w:rsidRPr="00C6751A" w:rsidRDefault="00E31950" w:rsidP="00E31950">
            <w:pPr>
              <w:ind w:left="1440" w:hanging="1440"/>
              <w:jc w:val="center"/>
              <w:rPr>
                <w:rFonts w:ascii="Arial" w:hAnsi="Arial" w:cs="Arial"/>
                <w:sz w:val="18"/>
                <w:szCs w:val="18"/>
              </w:rPr>
            </w:pPr>
            <w:r w:rsidRPr="00C6751A">
              <w:rPr>
                <w:rFonts w:ascii="Arial" w:hAnsi="Arial" w:cs="Arial"/>
                <w:sz w:val="18"/>
                <w:szCs w:val="18"/>
              </w:rPr>
              <w:t>Session 14</w:t>
            </w:r>
          </w:p>
          <w:p w:rsidR="00E31950" w:rsidRPr="00C6751A" w:rsidRDefault="00A36E6E" w:rsidP="00A36E6E">
            <w:pPr>
              <w:ind w:left="1440" w:hanging="1440"/>
              <w:jc w:val="center"/>
              <w:rPr>
                <w:rFonts w:ascii="Arial" w:hAnsi="Arial" w:cs="Arial"/>
                <w:sz w:val="18"/>
                <w:szCs w:val="18"/>
              </w:rPr>
            </w:pPr>
            <w:r>
              <w:rPr>
                <w:rFonts w:ascii="Arial" w:hAnsi="Arial" w:cs="Arial"/>
                <w:sz w:val="16"/>
                <w:szCs w:val="16"/>
              </w:rPr>
              <w:t>W, 2</w:t>
            </w:r>
            <w:r w:rsidR="00E31950" w:rsidRPr="00C6751A">
              <w:rPr>
                <w:rFonts w:ascii="Arial" w:hAnsi="Arial" w:cs="Arial"/>
                <w:sz w:val="16"/>
                <w:szCs w:val="16"/>
              </w:rPr>
              <w:t xml:space="preserve"> may 2012</w:t>
            </w:r>
          </w:p>
        </w:tc>
        <w:tc>
          <w:tcPr>
            <w:tcW w:w="2553" w:type="pct"/>
            <w:tcBorders>
              <w:top w:val="single" w:sz="4" w:space="0" w:color="auto"/>
              <w:bottom w:val="single" w:sz="4" w:space="0" w:color="auto"/>
            </w:tcBorders>
            <w:tcMar>
              <w:top w:w="72" w:type="dxa"/>
              <w:left w:w="86" w:type="dxa"/>
              <w:bottom w:w="72" w:type="dxa"/>
              <w:right w:w="86" w:type="dxa"/>
            </w:tcMar>
          </w:tcPr>
          <w:p w:rsidR="00E31950" w:rsidRPr="00C6751A" w:rsidRDefault="00E31950" w:rsidP="00E31950">
            <w:pPr>
              <w:rPr>
                <w:rFonts w:ascii="Arial" w:hAnsi="Arial" w:cs="Arial"/>
                <w:sz w:val="18"/>
                <w:szCs w:val="18"/>
              </w:rPr>
            </w:pPr>
          </w:p>
        </w:tc>
        <w:tc>
          <w:tcPr>
            <w:tcW w:w="1696" w:type="pct"/>
            <w:tcBorders>
              <w:top w:val="single" w:sz="4" w:space="0" w:color="auto"/>
              <w:bottom w:val="single" w:sz="4" w:space="0" w:color="auto"/>
            </w:tcBorders>
            <w:tcMar>
              <w:top w:w="72" w:type="dxa"/>
              <w:left w:w="86" w:type="dxa"/>
              <w:bottom w:w="72" w:type="dxa"/>
              <w:right w:w="86" w:type="dxa"/>
            </w:tcMar>
          </w:tcPr>
          <w:p w:rsidR="00E31950" w:rsidRPr="00C6751A" w:rsidRDefault="00E31950" w:rsidP="00E31950">
            <w:pPr>
              <w:ind w:left="274" w:hanging="270"/>
              <w:rPr>
                <w:rFonts w:ascii="Arial" w:hAnsi="Arial" w:cs="Arial"/>
                <w:b/>
                <w:sz w:val="18"/>
                <w:szCs w:val="18"/>
              </w:rPr>
            </w:pPr>
            <w:r w:rsidRPr="00C6751A">
              <w:rPr>
                <w:rFonts w:ascii="Arial" w:hAnsi="Arial" w:cs="Arial"/>
                <w:sz w:val="18"/>
                <w:szCs w:val="18"/>
              </w:rPr>
              <w:t xml:space="preserve">Duckworth – </w:t>
            </w:r>
            <w:proofErr w:type="spellStart"/>
            <w:r w:rsidRPr="00C6751A">
              <w:rPr>
                <w:rFonts w:ascii="Arial" w:hAnsi="Arial" w:cs="Arial"/>
                <w:sz w:val="18"/>
                <w:szCs w:val="18"/>
              </w:rPr>
              <w:t>chs</w:t>
            </w:r>
            <w:proofErr w:type="spellEnd"/>
            <w:r w:rsidRPr="00C6751A">
              <w:rPr>
                <w:rFonts w:ascii="Arial" w:hAnsi="Arial" w:cs="Arial"/>
                <w:sz w:val="18"/>
                <w:szCs w:val="18"/>
              </w:rPr>
              <w:t>. 1, 3-6</w:t>
            </w:r>
          </w:p>
        </w:tc>
      </w:tr>
      <w:tr w:rsidR="00E31950" w:rsidRPr="00C6751A" w:rsidTr="00A36E6E">
        <w:trPr>
          <w:cantSplit/>
        </w:trPr>
        <w:tc>
          <w:tcPr>
            <w:tcW w:w="751" w:type="pct"/>
            <w:tcBorders>
              <w:top w:val="single" w:sz="4" w:space="0" w:color="auto"/>
              <w:bottom w:val="single" w:sz="12" w:space="0" w:color="auto"/>
            </w:tcBorders>
            <w:tcMar>
              <w:top w:w="72" w:type="dxa"/>
              <w:left w:w="86" w:type="dxa"/>
              <w:bottom w:w="72" w:type="dxa"/>
              <w:right w:w="86" w:type="dxa"/>
            </w:tcMar>
            <w:vAlign w:val="center"/>
          </w:tcPr>
          <w:p w:rsidR="00E31950" w:rsidRPr="00C6751A" w:rsidRDefault="00E31950" w:rsidP="002B7FAF">
            <w:pPr>
              <w:ind w:left="1440" w:hanging="1440"/>
              <w:jc w:val="center"/>
              <w:rPr>
                <w:rFonts w:ascii="Arial" w:hAnsi="Arial" w:cs="Arial"/>
                <w:sz w:val="18"/>
                <w:szCs w:val="18"/>
              </w:rPr>
            </w:pPr>
            <w:r w:rsidRPr="00C6751A">
              <w:rPr>
                <w:rFonts w:ascii="Arial" w:hAnsi="Arial" w:cs="Arial"/>
                <w:sz w:val="18"/>
                <w:szCs w:val="18"/>
              </w:rPr>
              <w:t>Session 15</w:t>
            </w:r>
          </w:p>
          <w:p w:rsidR="00E31950" w:rsidRPr="00C6751A" w:rsidRDefault="00A36E6E" w:rsidP="0041724B">
            <w:pPr>
              <w:ind w:left="1440" w:hanging="1440"/>
              <w:jc w:val="center"/>
              <w:rPr>
                <w:rFonts w:ascii="Arial" w:hAnsi="Arial" w:cs="Arial"/>
                <w:sz w:val="18"/>
                <w:szCs w:val="18"/>
              </w:rPr>
            </w:pPr>
            <w:r>
              <w:rPr>
                <w:rFonts w:ascii="Arial" w:hAnsi="Arial" w:cs="Arial"/>
                <w:sz w:val="16"/>
                <w:szCs w:val="16"/>
              </w:rPr>
              <w:t>M, 7</w:t>
            </w:r>
            <w:r w:rsidR="00E31950" w:rsidRPr="00C6751A">
              <w:rPr>
                <w:rFonts w:ascii="Arial" w:hAnsi="Arial" w:cs="Arial"/>
                <w:sz w:val="16"/>
                <w:szCs w:val="16"/>
              </w:rPr>
              <w:t xml:space="preserve"> may 2012</w:t>
            </w:r>
          </w:p>
        </w:tc>
        <w:tc>
          <w:tcPr>
            <w:tcW w:w="2553" w:type="pct"/>
            <w:tcBorders>
              <w:top w:val="single" w:sz="4" w:space="0" w:color="auto"/>
              <w:bottom w:val="single" w:sz="12" w:space="0" w:color="auto"/>
            </w:tcBorders>
            <w:tcMar>
              <w:top w:w="72" w:type="dxa"/>
              <w:left w:w="86" w:type="dxa"/>
              <w:bottom w:w="72" w:type="dxa"/>
              <w:right w:w="86" w:type="dxa"/>
            </w:tcMar>
          </w:tcPr>
          <w:p w:rsidR="00E31950" w:rsidRPr="00C6751A" w:rsidRDefault="00E31950" w:rsidP="00B6605D">
            <w:pPr>
              <w:rPr>
                <w:rFonts w:ascii="Arial" w:hAnsi="Arial" w:cs="Arial"/>
                <w:sz w:val="18"/>
                <w:szCs w:val="18"/>
              </w:rPr>
            </w:pPr>
            <w:r w:rsidRPr="00C6751A">
              <w:rPr>
                <w:rFonts w:ascii="Arial" w:hAnsi="Arial" w:cs="Arial"/>
                <w:sz w:val="18"/>
                <w:szCs w:val="18"/>
              </w:rPr>
              <w:t>Action Research Project presentations</w:t>
            </w:r>
          </w:p>
        </w:tc>
        <w:tc>
          <w:tcPr>
            <w:tcW w:w="1696" w:type="pct"/>
            <w:tcBorders>
              <w:top w:val="single" w:sz="4" w:space="0" w:color="auto"/>
              <w:bottom w:val="single" w:sz="12" w:space="0" w:color="auto"/>
            </w:tcBorders>
            <w:tcMar>
              <w:top w:w="72" w:type="dxa"/>
              <w:left w:w="86" w:type="dxa"/>
              <w:bottom w:w="72" w:type="dxa"/>
              <w:right w:w="86" w:type="dxa"/>
            </w:tcMar>
          </w:tcPr>
          <w:p w:rsidR="00E31950" w:rsidRPr="00C6751A" w:rsidRDefault="00C6751A" w:rsidP="00C6751A">
            <w:pPr>
              <w:ind w:left="274" w:hanging="274"/>
              <w:rPr>
                <w:sz w:val="18"/>
                <w:szCs w:val="18"/>
              </w:rPr>
            </w:pPr>
            <w:r>
              <w:rPr>
                <w:rFonts w:ascii="Arial" w:hAnsi="Arial" w:cs="Arial"/>
                <w:b/>
                <w:sz w:val="18"/>
                <w:szCs w:val="18"/>
              </w:rPr>
              <w:t>(</w:t>
            </w:r>
            <w:proofErr w:type="spellStart"/>
            <w:r>
              <w:rPr>
                <w:rFonts w:ascii="Arial" w:hAnsi="Arial" w:cs="Arial"/>
                <w:b/>
                <w:sz w:val="18"/>
                <w:szCs w:val="18"/>
              </w:rPr>
              <w:t>Mis</w:t>
            </w:r>
            <w:proofErr w:type="spellEnd"/>
            <w:r>
              <w:rPr>
                <w:rFonts w:ascii="Arial" w:hAnsi="Arial" w:cs="Arial"/>
                <w:b/>
                <w:sz w:val="18"/>
                <w:szCs w:val="18"/>
              </w:rPr>
              <w:t>)Conceptions Action Research</w:t>
            </w:r>
          </w:p>
        </w:tc>
      </w:tr>
    </w:tbl>
    <w:p w:rsidR="00924152" w:rsidRPr="002B7FAF" w:rsidRDefault="00924152" w:rsidP="00F840C0">
      <w:pPr>
        <w:rPr>
          <w:rFonts w:ascii="Arial" w:hAnsi="Arial"/>
          <w:color w:val="4F81BD" w:themeColor="accent1"/>
          <w:sz w:val="18"/>
          <w:szCs w:val="18"/>
        </w:rPr>
      </w:pPr>
    </w:p>
    <w:p w:rsidR="00F840C0" w:rsidRPr="00F840C0" w:rsidRDefault="00F840C0" w:rsidP="00F840C0">
      <w:pPr>
        <w:rPr>
          <w:rFonts w:ascii="Arial" w:hAnsi="Arial"/>
          <w:color w:val="000000" w:themeColor="text1"/>
          <w:sz w:val="20"/>
          <w:szCs w:val="20"/>
        </w:rPr>
      </w:pPr>
      <w:r w:rsidRPr="00F840C0">
        <w:rPr>
          <w:rFonts w:ascii="Arial" w:hAnsi="Arial"/>
          <w:color w:val="000000" w:themeColor="text1"/>
          <w:sz w:val="20"/>
          <w:szCs w:val="20"/>
        </w:rPr>
        <w:t>Although this schedule and syllabus have been carefully planned, either may require modification in response to class needs and interests.</w:t>
      </w:r>
    </w:p>
    <w:p w:rsidR="00EC5FA4" w:rsidRPr="00DB709F" w:rsidRDefault="00EC5FA4" w:rsidP="00DB709F">
      <w:pPr>
        <w:widowControl w:val="0"/>
        <w:autoSpaceDE w:val="0"/>
        <w:autoSpaceDN w:val="0"/>
        <w:adjustRightInd w:val="0"/>
        <w:spacing w:after="120"/>
        <w:rPr>
          <w:rFonts w:ascii="Arial" w:eastAsia="ＭＳ Ｐゴシック" w:hAnsi="Arial"/>
          <w:sz w:val="20"/>
          <w:szCs w:val="48"/>
        </w:rPr>
      </w:pPr>
    </w:p>
    <w:sectPr w:rsidR="00EC5FA4" w:rsidRPr="00DB709F" w:rsidSect="002454B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0A4" w:rsidRDefault="002160A4">
      <w:r>
        <w:separator/>
      </w:r>
    </w:p>
  </w:endnote>
  <w:endnote w:type="continuationSeparator" w:id="0">
    <w:p w:rsidR="002160A4" w:rsidRDefault="002160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neva">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A4" w:rsidRDefault="002160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A4" w:rsidRPr="00FD7896" w:rsidRDefault="002160A4" w:rsidP="006B6F9A">
    <w:pPr>
      <w:pStyle w:val="Footer"/>
      <w:tabs>
        <w:tab w:val="clear" w:pos="4320"/>
        <w:tab w:val="clear" w:pos="8640"/>
        <w:tab w:val="center" w:pos="4680"/>
        <w:tab w:val="right" w:pos="9360"/>
      </w:tabs>
      <w:rPr>
        <w:rFonts w:ascii="Arial" w:hAnsi="Arial" w:cs="Arial"/>
        <w:sz w:val="16"/>
      </w:rPr>
    </w:pPr>
    <w:r w:rsidRPr="00FD7896">
      <w:rPr>
        <w:rFonts w:ascii="Arial" w:hAnsi="Arial" w:cs="Arial"/>
        <w:sz w:val="16"/>
      </w:rPr>
      <w:t>E</w:t>
    </w:r>
    <w:r>
      <w:rPr>
        <w:rFonts w:ascii="Arial" w:hAnsi="Arial" w:cs="Arial"/>
        <w:sz w:val="16"/>
      </w:rPr>
      <w:t>DST</w:t>
    </w:r>
    <w:r w:rsidRPr="00FD7896">
      <w:rPr>
        <w:rFonts w:ascii="Arial" w:hAnsi="Arial" w:cs="Arial"/>
        <w:sz w:val="16"/>
      </w:rPr>
      <w:t xml:space="preserve"> 62</w:t>
    </w:r>
    <w:r>
      <w:rPr>
        <w:rFonts w:ascii="Arial" w:hAnsi="Arial" w:cs="Arial"/>
        <w:sz w:val="16"/>
      </w:rPr>
      <w:t>1</w:t>
    </w:r>
    <w:r w:rsidRPr="00FD7896">
      <w:rPr>
        <w:rFonts w:ascii="Arial" w:hAnsi="Arial" w:cs="Arial"/>
        <w:sz w:val="16"/>
      </w:rPr>
      <w:t xml:space="preserve"> </w:t>
    </w:r>
    <w:r>
      <w:rPr>
        <w:rFonts w:ascii="Arial" w:hAnsi="Arial" w:cs="Arial"/>
        <w:sz w:val="16"/>
      </w:rPr>
      <w:t>Spring</w:t>
    </w:r>
    <w:r w:rsidRPr="00FD7896">
      <w:rPr>
        <w:rFonts w:ascii="Arial" w:hAnsi="Arial" w:cs="Arial"/>
        <w:sz w:val="16"/>
      </w:rPr>
      <w:t xml:space="preserve"> 201</w:t>
    </w:r>
    <w:r>
      <w:rPr>
        <w:rFonts w:ascii="Arial" w:hAnsi="Arial" w:cs="Arial"/>
        <w:sz w:val="16"/>
      </w:rPr>
      <w:t>2</w:t>
    </w:r>
    <w:r w:rsidRPr="00FD7896">
      <w:rPr>
        <w:rFonts w:ascii="Arial" w:hAnsi="Arial" w:cs="Arial"/>
        <w:sz w:val="16"/>
      </w:rPr>
      <w:tab/>
    </w:r>
    <w:r w:rsidRPr="00FD7896">
      <w:rPr>
        <w:rFonts w:ascii="Arial" w:hAnsi="Arial" w:cs="Arial"/>
        <w:sz w:val="16"/>
      </w:rPr>
      <w:tab/>
      <w:t>Lawler</w:t>
    </w:r>
  </w:p>
  <w:p w:rsidR="002160A4" w:rsidRPr="006B6F9A" w:rsidRDefault="002160A4" w:rsidP="006B6F9A">
    <w:pPr>
      <w:pStyle w:val="Footer"/>
      <w:tabs>
        <w:tab w:val="clear" w:pos="4320"/>
        <w:tab w:val="clear" w:pos="8640"/>
        <w:tab w:val="center" w:pos="4680"/>
        <w:tab w:val="right" w:pos="9360"/>
      </w:tabs>
      <w:rPr>
        <w:rFonts w:ascii="Arial" w:hAnsi="Arial" w:cs="Arial"/>
      </w:rPr>
    </w:pPr>
    <w:r w:rsidRPr="00FD7896">
      <w:rPr>
        <w:rFonts w:ascii="Arial" w:hAnsi="Arial" w:cs="Arial"/>
        <w:sz w:val="16"/>
      </w:rPr>
      <w:tab/>
    </w:r>
    <w:r w:rsidR="007940EC" w:rsidRPr="00FD7896">
      <w:rPr>
        <w:rStyle w:val="PageNumber"/>
        <w:rFonts w:ascii="Arial" w:hAnsi="Arial" w:cs="Arial"/>
        <w:sz w:val="16"/>
      </w:rPr>
      <w:fldChar w:fldCharType="begin"/>
    </w:r>
    <w:r w:rsidRPr="00FD7896">
      <w:rPr>
        <w:rStyle w:val="PageNumber"/>
        <w:rFonts w:ascii="Arial" w:hAnsi="Arial" w:cs="Arial"/>
        <w:sz w:val="16"/>
      </w:rPr>
      <w:instrText xml:space="preserve"> PAGE </w:instrText>
    </w:r>
    <w:r w:rsidR="007940EC" w:rsidRPr="00FD7896">
      <w:rPr>
        <w:rStyle w:val="PageNumber"/>
        <w:rFonts w:ascii="Arial" w:hAnsi="Arial" w:cs="Arial"/>
        <w:sz w:val="16"/>
      </w:rPr>
      <w:fldChar w:fldCharType="separate"/>
    </w:r>
    <w:r w:rsidR="00951D46">
      <w:rPr>
        <w:rStyle w:val="PageNumber"/>
        <w:rFonts w:ascii="Arial" w:hAnsi="Arial" w:cs="Arial"/>
        <w:noProof/>
        <w:sz w:val="16"/>
      </w:rPr>
      <w:t>1</w:t>
    </w:r>
    <w:r w:rsidR="007940EC" w:rsidRPr="00FD7896">
      <w:rPr>
        <w:rStyle w:val="PageNumber"/>
        <w:rFonts w:ascii="Arial" w:hAnsi="Arial" w:cs="Arial"/>
        <w:sz w:val="16"/>
      </w:rPr>
      <w:fldChar w:fldCharType="end"/>
    </w:r>
    <w:r w:rsidRPr="00FD7896">
      <w:rPr>
        <w:rStyle w:val="PageNumber"/>
        <w:rFonts w:ascii="Arial" w:hAnsi="Arial" w:cs="Arial"/>
        <w:sz w:val="16"/>
      </w:rPr>
      <w:tab/>
      <w:t xml:space="preserve">rev. </w:t>
    </w:r>
    <w:r>
      <w:rPr>
        <w:rStyle w:val="PageNumber"/>
        <w:rFonts w:ascii="Arial" w:hAnsi="Arial" w:cs="Arial"/>
        <w:sz w:val="16"/>
      </w:rPr>
      <w:t>26</w:t>
    </w:r>
    <w:r w:rsidRPr="00FD7896">
      <w:rPr>
        <w:rStyle w:val="PageNumber"/>
        <w:rFonts w:ascii="Arial" w:hAnsi="Arial" w:cs="Arial"/>
        <w:sz w:val="16"/>
      </w:rPr>
      <w:t xml:space="preserve"> </w:t>
    </w:r>
    <w:proofErr w:type="spellStart"/>
    <w:r>
      <w:rPr>
        <w:rStyle w:val="PageNumber"/>
        <w:rFonts w:ascii="Arial" w:hAnsi="Arial" w:cs="Arial"/>
        <w:sz w:val="16"/>
      </w:rPr>
      <w:t>jan</w:t>
    </w:r>
    <w:proofErr w:type="spellEnd"/>
    <w:r w:rsidRPr="00FD7896">
      <w:rPr>
        <w:rStyle w:val="PageNumber"/>
        <w:rFonts w:ascii="Arial" w:hAnsi="Arial" w:cs="Arial"/>
        <w:sz w:val="16"/>
      </w:rPr>
      <w:t xml:space="preserve"> 1</w:t>
    </w:r>
    <w:r>
      <w:rPr>
        <w:rStyle w:val="PageNumber"/>
        <w:rFonts w:ascii="Arial" w:hAnsi="Arial" w:cs="Arial"/>
        <w:sz w:val="16"/>
      </w:rPr>
      <w:t>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A4" w:rsidRDefault="002160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0A4" w:rsidRDefault="002160A4">
      <w:r>
        <w:separator/>
      </w:r>
    </w:p>
  </w:footnote>
  <w:footnote w:type="continuationSeparator" w:id="0">
    <w:p w:rsidR="002160A4" w:rsidRDefault="002160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A4" w:rsidRDefault="002160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A4" w:rsidRPr="001A4E55" w:rsidRDefault="002160A4" w:rsidP="007360DF">
    <w:pPr>
      <w:pStyle w:val="Footer"/>
      <w:tabs>
        <w:tab w:val="clear" w:pos="4320"/>
        <w:tab w:val="clear" w:pos="8640"/>
        <w:tab w:val="right" w:pos="9360"/>
      </w:tabs>
      <w:rPr>
        <w:rFonts w:ascii="Arial" w:hAnsi="Arial"/>
        <w:i w:val="0"/>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A4" w:rsidRDefault="002160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14607E4"/>
    <w:multiLevelType w:val="hybridMultilevel"/>
    <w:tmpl w:val="FC6EB1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MS Minch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S Minch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S Minch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58595B"/>
    <w:multiLevelType w:val="hybridMultilevel"/>
    <w:tmpl w:val="7F7410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910531"/>
    <w:multiLevelType w:val="hybridMultilevel"/>
    <w:tmpl w:val="CD68C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MS Minch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S Minch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S Minch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9C15858"/>
    <w:multiLevelType w:val="hybridMultilevel"/>
    <w:tmpl w:val="BB6A8B26"/>
    <w:lvl w:ilvl="0" w:tplc="04090001">
      <w:start w:val="1"/>
      <w:numFmt w:val="bullet"/>
      <w:lvlText w:val=""/>
      <w:lvlJc w:val="left"/>
      <w:pPr>
        <w:ind w:left="360" w:hanging="360"/>
      </w:pPr>
      <w:rPr>
        <w:rFonts w:ascii="Symbol" w:hAnsi="Symbol" w:hint="default"/>
      </w:rPr>
    </w:lvl>
    <w:lvl w:ilvl="1" w:tplc="04090001">
      <w:start w:val="1"/>
      <w:numFmt w:val="bullet"/>
      <w:lvlText w:val="o"/>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D8142F8"/>
    <w:multiLevelType w:val="hybridMultilevel"/>
    <w:tmpl w:val="56C2D482"/>
    <w:lvl w:ilvl="0" w:tplc="03AC30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E23F97"/>
    <w:multiLevelType w:val="hybridMultilevel"/>
    <w:tmpl w:val="AFC24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892F69"/>
    <w:multiLevelType w:val="hybridMultilevel"/>
    <w:tmpl w:val="FEEE9C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FB36F20"/>
    <w:multiLevelType w:val="hybridMultilevel"/>
    <w:tmpl w:val="B950D0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0">
    <w:nsid w:val="13154D9C"/>
    <w:multiLevelType w:val="hybridMultilevel"/>
    <w:tmpl w:val="58F2A6F2"/>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72A60A5"/>
    <w:multiLevelType w:val="hybridMultilevel"/>
    <w:tmpl w:val="CC7C57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9632B4D"/>
    <w:multiLevelType w:val="multilevel"/>
    <w:tmpl w:val="D2E42BBA"/>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0"/>
        </w:tabs>
        <w:ind w:left="0" w:hanging="360"/>
      </w:pPr>
      <w:rPr>
        <w:rFonts w:ascii="Courier New" w:hAnsi="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eastAsia="Times New Roman"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eastAsia="Times New Roman"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13">
    <w:nsid w:val="20B27427"/>
    <w:multiLevelType w:val="hybridMultilevel"/>
    <w:tmpl w:val="AD44B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5F025E"/>
    <w:multiLevelType w:val="hybridMultilevel"/>
    <w:tmpl w:val="98068296"/>
    <w:lvl w:ilvl="0" w:tplc="FF8679DA">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3F44ED"/>
    <w:multiLevelType w:val="hybridMultilevel"/>
    <w:tmpl w:val="F88846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MS Minch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S Minch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S Minch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CEE6280"/>
    <w:multiLevelType w:val="hybridMultilevel"/>
    <w:tmpl w:val="2C26053A"/>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325E0C26"/>
    <w:multiLevelType w:val="hybridMultilevel"/>
    <w:tmpl w:val="76D2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DB6163"/>
    <w:multiLevelType w:val="hybridMultilevel"/>
    <w:tmpl w:val="D95A0C30"/>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6B04C21"/>
    <w:multiLevelType w:val="hybridMultilevel"/>
    <w:tmpl w:val="CA8C0010"/>
    <w:lvl w:ilvl="0" w:tplc="00010409">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7947513"/>
    <w:multiLevelType w:val="hybridMultilevel"/>
    <w:tmpl w:val="7A685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79D51D3"/>
    <w:multiLevelType w:val="hybridMultilevel"/>
    <w:tmpl w:val="93A6F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340076"/>
    <w:multiLevelType w:val="hybridMultilevel"/>
    <w:tmpl w:val="F20EC46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nsid w:val="40791CEB"/>
    <w:multiLevelType w:val="hybridMultilevel"/>
    <w:tmpl w:val="2A22C002"/>
    <w:lvl w:ilvl="0" w:tplc="04090001">
      <w:start w:val="1"/>
      <w:numFmt w:val="bullet"/>
      <w:lvlText w:val=""/>
      <w:lvlJc w:val="left"/>
      <w:pPr>
        <w:ind w:left="360" w:hanging="360"/>
      </w:pPr>
      <w:rPr>
        <w:rFonts w:ascii="Symbol" w:hAnsi="Symbol" w:hint="default"/>
      </w:rPr>
    </w:lvl>
    <w:lvl w:ilvl="1" w:tplc="04090001">
      <w:start w:val="1"/>
      <w:numFmt w:val="bullet"/>
      <w:lvlText w:val="o"/>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1144E6F"/>
    <w:multiLevelType w:val="hybridMultilevel"/>
    <w:tmpl w:val="7B2EF1F2"/>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0D37F0"/>
    <w:multiLevelType w:val="hybridMultilevel"/>
    <w:tmpl w:val="55C4B05C"/>
    <w:lvl w:ilvl="0" w:tplc="665680F0">
      <w:start w:val="1"/>
      <w:numFmt w:val="decimal"/>
      <w:lvlText w:val="%1."/>
      <w:lvlJc w:val="left"/>
      <w:pPr>
        <w:tabs>
          <w:tab w:val="num" w:pos="720"/>
        </w:tabs>
        <w:ind w:left="720" w:hanging="360"/>
      </w:pPr>
    </w:lvl>
    <w:lvl w:ilvl="1" w:tplc="E02A4190">
      <w:start w:val="1"/>
      <w:numFmt w:val="lowerLetter"/>
      <w:lvlText w:val="%2."/>
      <w:lvlJc w:val="left"/>
      <w:pPr>
        <w:tabs>
          <w:tab w:val="num" w:pos="1440"/>
        </w:tabs>
        <w:ind w:left="1440" w:hanging="360"/>
      </w:pPr>
    </w:lvl>
    <w:lvl w:ilvl="2" w:tplc="ABDA6D04" w:tentative="1">
      <w:start w:val="1"/>
      <w:numFmt w:val="lowerRoman"/>
      <w:lvlText w:val="%3."/>
      <w:lvlJc w:val="right"/>
      <w:pPr>
        <w:tabs>
          <w:tab w:val="num" w:pos="2160"/>
        </w:tabs>
        <w:ind w:left="2160" w:hanging="180"/>
      </w:pPr>
    </w:lvl>
    <w:lvl w:ilvl="3" w:tplc="C478B00E" w:tentative="1">
      <w:start w:val="1"/>
      <w:numFmt w:val="decimal"/>
      <w:lvlText w:val="%4."/>
      <w:lvlJc w:val="left"/>
      <w:pPr>
        <w:tabs>
          <w:tab w:val="num" w:pos="2880"/>
        </w:tabs>
        <w:ind w:left="2880" w:hanging="360"/>
      </w:pPr>
    </w:lvl>
    <w:lvl w:ilvl="4" w:tplc="93F8051E" w:tentative="1">
      <w:start w:val="1"/>
      <w:numFmt w:val="lowerLetter"/>
      <w:lvlText w:val="%5."/>
      <w:lvlJc w:val="left"/>
      <w:pPr>
        <w:tabs>
          <w:tab w:val="num" w:pos="3600"/>
        </w:tabs>
        <w:ind w:left="3600" w:hanging="360"/>
      </w:pPr>
    </w:lvl>
    <w:lvl w:ilvl="5" w:tplc="D04EEF72" w:tentative="1">
      <w:start w:val="1"/>
      <w:numFmt w:val="lowerRoman"/>
      <w:lvlText w:val="%6."/>
      <w:lvlJc w:val="right"/>
      <w:pPr>
        <w:tabs>
          <w:tab w:val="num" w:pos="4320"/>
        </w:tabs>
        <w:ind w:left="4320" w:hanging="180"/>
      </w:pPr>
    </w:lvl>
    <w:lvl w:ilvl="6" w:tplc="6756BDBA" w:tentative="1">
      <w:start w:val="1"/>
      <w:numFmt w:val="decimal"/>
      <w:lvlText w:val="%7."/>
      <w:lvlJc w:val="left"/>
      <w:pPr>
        <w:tabs>
          <w:tab w:val="num" w:pos="5040"/>
        </w:tabs>
        <w:ind w:left="5040" w:hanging="360"/>
      </w:pPr>
    </w:lvl>
    <w:lvl w:ilvl="7" w:tplc="40AC7656" w:tentative="1">
      <w:start w:val="1"/>
      <w:numFmt w:val="lowerLetter"/>
      <w:lvlText w:val="%8."/>
      <w:lvlJc w:val="left"/>
      <w:pPr>
        <w:tabs>
          <w:tab w:val="num" w:pos="5760"/>
        </w:tabs>
        <w:ind w:left="5760" w:hanging="360"/>
      </w:pPr>
    </w:lvl>
    <w:lvl w:ilvl="8" w:tplc="3A984C20" w:tentative="1">
      <w:start w:val="1"/>
      <w:numFmt w:val="lowerRoman"/>
      <w:lvlText w:val="%9."/>
      <w:lvlJc w:val="right"/>
      <w:pPr>
        <w:tabs>
          <w:tab w:val="num" w:pos="6480"/>
        </w:tabs>
        <w:ind w:left="6480" w:hanging="180"/>
      </w:pPr>
    </w:lvl>
  </w:abstractNum>
  <w:abstractNum w:abstractNumId="26">
    <w:nsid w:val="46EA4610"/>
    <w:multiLevelType w:val="hybridMultilevel"/>
    <w:tmpl w:val="EE06107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8">
    <w:nsid w:val="4AC05B95"/>
    <w:multiLevelType w:val="hybridMultilevel"/>
    <w:tmpl w:val="713219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MS Minch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S Minch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S Minch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4BBC2AF7"/>
    <w:multiLevelType w:val="multilevel"/>
    <w:tmpl w:val="AD44B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CA3554E"/>
    <w:multiLevelType w:val="hybridMultilevel"/>
    <w:tmpl w:val="5C7A3FB4"/>
    <w:lvl w:ilvl="0" w:tplc="04090001">
      <w:start w:val="1"/>
      <w:numFmt w:val="bullet"/>
      <w:lvlText w:val=""/>
      <w:lvlJc w:val="left"/>
      <w:pPr>
        <w:tabs>
          <w:tab w:val="num" w:pos="720"/>
        </w:tabs>
        <w:ind w:left="720" w:hanging="360"/>
      </w:pPr>
      <w:rPr>
        <w:rFonts w:ascii="Symbol" w:hAnsi="Symbol" w:hint="default"/>
      </w:rPr>
    </w:lvl>
    <w:lvl w:ilvl="1" w:tplc="4B8245E4">
      <w:start w:val="5050"/>
      <w:numFmt w:val="bullet"/>
      <w:lvlText w:val=""/>
      <w:lvlJc w:val="left"/>
      <w:pPr>
        <w:tabs>
          <w:tab w:val="num" w:pos="1440"/>
        </w:tabs>
        <w:ind w:left="1440" w:hanging="360"/>
      </w:pPr>
      <w:rPr>
        <w:rFonts w:ascii="Wingdings" w:eastAsia="PMingLiU" w:hAnsi="Wingdings"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53C1460"/>
    <w:multiLevelType w:val="hybridMultilevel"/>
    <w:tmpl w:val="AC20C85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2">
    <w:nsid w:val="588537DA"/>
    <w:multiLevelType w:val="hybridMultilevel"/>
    <w:tmpl w:val="FF668B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5E0BB8"/>
    <w:multiLevelType w:val="hybridMultilevel"/>
    <w:tmpl w:val="707E0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165E12"/>
    <w:multiLevelType w:val="hybridMultilevel"/>
    <w:tmpl w:val="2C006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0306DA5"/>
    <w:multiLevelType w:val="hybridMultilevel"/>
    <w:tmpl w:val="2A6C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B2291F"/>
    <w:multiLevelType w:val="hybridMultilevel"/>
    <w:tmpl w:val="ABD8F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3D6D03"/>
    <w:multiLevelType w:val="hybridMultilevel"/>
    <w:tmpl w:val="00724CCE"/>
    <w:lvl w:ilvl="0" w:tplc="0409000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8764C1B"/>
    <w:multiLevelType w:val="hybridMultilevel"/>
    <w:tmpl w:val="82BCF6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0746977"/>
    <w:multiLevelType w:val="hybridMultilevel"/>
    <w:tmpl w:val="AD88B826"/>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8D6C4B"/>
    <w:multiLevelType w:val="hybridMultilevel"/>
    <w:tmpl w:val="ACB062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MS Minch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S Minch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S Minch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72F2A53"/>
    <w:multiLevelType w:val="hybridMultilevel"/>
    <w:tmpl w:val="00724C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A7C467B"/>
    <w:multiLevelType w:val="hybridMultilevel"/>
    <w:tmpl w:val="1EC83D04"/>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C34411"/>
    <w:multiLevelType w:val="hybridMultilevel"/>
    <w:tmpl w:val="DF729A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F397821"/>
    <w:multiLevelType w:val="hybridMultilevel"/>
    <w:tmpl w:val="9E28D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7"/>
  </w:num>
  <w:num w:numId="4">
    <w:abstractNumId w:val="25"/>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26"/>
  </w:num>
  <w:num w:numId="7">
    <w:abstractNumId w:val="8"/>
  </w:num>
  <w:num w:numId="8">
    <w:abstractNumId w:val="1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4"/>
  </w:num>
  <w:num w:numId="12">
    <w:abstractNumId w:val="20"/>
  </w:num>
  <w:num w:numId="13">
    <w:abstractNumId w:val="44"/>
  </w:num>
  <w:num w:numId="14">
    <w:abstractNumId w:val="15"/>
  </w:num>
  <w:num w:numId="15">
    <w:abstractNumId w:val="30"/>
  </w:num>
  <w:num w:numId="16">
    <w:abstractNumId w:val="22"/>
  </w:num>
  <w:num w:numId="17">
    <w:abstractNumId w:val="40"/>
  </w:num>
  <w:num w:numId="18">
    <w:abstractNumId w:val="2"/>
  </w:num>
  <w:num w:numId="19">
    <w:abstractNumId w:val="28"/>
  </w:num>
  <w:num w:numId="20">
    <w:abstractNumId w:val="31"/>
  </w:num>
  <w:num w:numId="21">
    <w:abstractNumId w:val="12"/>
  </w:num>
  <w:num w:numId="22">
    <w:abstractNumId w:val="42"/>
  </w:num>
  <w:num w:numId="23">
    <w:abstractNumId w:val="17"/>
  </w:num>
  <w:num w:numId="24">
    <w:abstractNumId w:val="21"/>
  </w:num>
  <w:num w:numId="25">
    <w:abstractNumId w:val="33"/>
  </w:num>
  <w:num w:numId="26">
    <w:abstractNumId w:val="34"/>
  </w:num>
  <w:num w:numId="27">
    <w:abstractNumId w:val="7"/>
  </w:num>
  <w:num w:numId="28">
    <w:abstractNumId w:val="3"/>
  </w:num>
  <w:num w:numId="29">
    <w:abstractNumId w:val="32"/>
  </w:num>
  <w:num w:numId="30">
    <w:abstractNumId w:val="16"/>
  </w:num>
  <w:num w:numId="31">
    <w:abstractNumId w:val="19"/>
  </w:num>
  <w:num w:numId="32">
    <w:abstractNumId w:val="24"/>
  </w:num>
  <w:num w:numId="33">
    <w:abstractNumId w:val="13"/>
  </w:num>
  <w:num w:numId="34">
    <w:abstractNumId w:val="29"/>
  </w:num>
  <w:num w:numId="35">
    <w:abstractNumId w:val="39"/>
  </w:num>
  <w:num w:numId="36">
    <w:abstractNumId w:val="10"/>
  </w:num>
  <w:num w:numId="37">
    <w:abstractNumId w:val="18"/>
  </w:num>
  <w:num w:numId="38">
    <w:abstractNumId w:val="38"/>
  </w:num>
  <w:num w:numId="39">
    <w:abstractNumId w:val="35"/>
  </w:num>
  <w:num w:numId="40">
    <w:abstractNumId w:val="41"/>
  </w:num>
  <w:num w:numId="41">
    <w:abstractNumId w:val="37"/>
  </w:num>
  <w:num w:numId="42">
    <w:abstractNumId w:val="5"/>
  </w:num>
  <w:num w:numId="43">
    <w:abstractNumId w:val="23"/>
  </w:num>
  <w:num w:numId="44">
    <w:abstractNumId w:val="36"/>
  </w:num>
  <w:num w:numId="45">
    <w:abstractNumId w:val="9"/>
  </w:num>
  <w:num w:numId="4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D10A9"/>
    <w:rsid w:val="00020E49"/>
    <w:rsid w:val="00023F11"/>
    <w:rsid w:val="000332D9"/>
    <w:rsid w:val="0004720C"/>
    <w:rsid w:val="000616C7"/>
    <w:rsid w:val="00077B97"/>
    <w:rsid w:val="0008599D"/>
    <w:rsid w:val="0008768E"/>
    <w:rsid w:val="000A3B7B"/>
    <w:rsid w:val="000B4F9D"/>
    <w:rsid w:val="00101656"/>
    <w:rsid w:val="00104011"/>
    <w:rsid w:val="00110F11"/>
    <w:rsid w:val="00124C4F"/>
    <w:rsid w:val="0012502D"/>
    <w:rsid w:val="00142BE0"/>
    <w:rsid w:val="00145F4F"/>
    <w:rsid w:val="00164704"/>
    <w:rsid w:val="00175667"/>
    <w:rsid w:val="001A4E55"/>
    <w:rsid w:val="001B6C67"/>
    <w:rsid w:val="002142F5"/>
    <w:rsid w:val="002160A4"/>
    <w:rsid w:val="00217665"/>
    <w:rsid w:val="0022283B"/>
    <w:rsid w:val="002454BB"/>
    <w:rsid w:val="00251BFA"/>
    <w:rsid w:val="002673CB"/>
    <w:rsid w:val="002B7FAF"/>
    <w:rsid w:val="002C78F2"/>
    <w:rsid w:val="003161A4"/>
    <w:rsid w:val="00322EBE"/>
    <w:rsid w:val="00335D50"/>
    <w:rsid w:val="00375CD4"/>
    <w:rsid w:val="003E01AC"/>
    <w:rsid w:val="003E4ACA"/>
    <w:rsid w:val="003E61E2"/>
    <w:rsid w:val="003F6217"/>
    <w:rsid w:val="00415A57"/>
    <w:rsid w:val="0041724B"/>
    <w:rsid w:val="00446188"/>
    <w:rsid w:val="00471DA5"/>
    <w:rsid w:val="0047241A"/>
    <w:rsid w:val="004746E6"/>
    <w:rsid w:val="004B0BB6"/>
    <w:rsid w:val="004B2D1F"/>
    <w:rsid w:val="004D1250"/>
    <w:rsid w:val="004E3201"/>
    <w:rsid w:val="00561EA9"/>
    <w:rsid w:val="005701F6"/>
    <w:rsid w:val="005835A5"/>
    <w:rsid w:val="005861AA"/>
    <w:rsid w:val="005942A5"/>
    <w:rsid w:val="005A658B"/>
    <w:rsid w:val="005B17F4"/>
    <w:rsid w:val="005C196C"/>
    <w:rsid w:val="005D10A9"/>
    <w:rsid w:val="00600F3D"/>
    <w:rsid w:val="00617ACE"/>
    <w:rsid w:val="00621E39"/>
    <w:rsid w:val="00646622"/>
    <w:rsid w:val="00653BED"/>
    <w:rsid w:val="006A6178"/>
    <w:rsid w:val="006B33E1"/>
    <w:rsid w:val="006B6F9A"/>
    <w:rsid w:val="006F3E9D"/>
    <w:rsid w:val="00710692"/>
    <w:rsid w:val="00725F02"/>
    <w:rsid w:val="007360DF"/>
    <w:rsid w:val="00756654"/>
    <w:rsid w:val="00764B6E"/>
    <w:rsid w:val="0078039F"/>
    <w:rsid w:val="007929ED"/>
    <w:rsid w:val="007940EC"/>
    <w:rsid w:val="007A0288"/>
    <w:rsid w:val="007E1C7B"/>
    <w:rsid w:val="007F3B3F"/>
    <w:rsid w:val="0082557A"/>
    <w:rsid w:val="00837C34"/>
    <w:rsid w:val="008765DB"/>
    <w:rsid w:val="008C021C"/>
    <w:rsid w:val="008D073D"/>
    <w:rsid w:val="008D11B7"/>
    <w:rsid w:val="008E3FC2"/>
    <w:rsid w:val="008F62C8"/>
    <w:rsid w:val="009165A1"/>
    <w:rsid w:val="00924152"/>
    <w:rsid w:val="00951D46"/>
    <w:rsid w:val="00987073"/>
    <w:rsid w:val="009A3868"/>
    <w:rsid w:val="009B5632"/>
    <w:rsid w:val="009C325E"/>
    <w:rsid w:val="009E0265"/>
    <w:rsid w:val="009F6983"/>
    <w:rsid w:val="00A15C2A"/>
    <w:rsid w:val="00A36E6E"/>
    <w:rsid w:val="00A6076E"/>
    <w:rsid w:val="00A96345"/>
    <w:rsid w:val="00AA02C2"/>
    <w:rsid w:val="00AC0D70"/>
    <w:rsid w:val="00AC7CC8"/>
    <w:rsid w:val="00AE2B32"/>
    <w:rsid w:val="00AE6D6B"/>
    <w:rsid w:val="00B07F4D"/>
    <w:rsid w:val="00B454B8"/>
    <w:rsid w:val="00B6605D"/>
    <w:rsid w:val="00B70C6B"/>
    <w:rsid w:val="00BE4A1B"/>
    <w:rsid w:val="00C0224D"/>
    <w:rsid w:val="00C06A6B"/>
    <w:rsid w:val="00C3681D"/>
    <w:rsid w:val="00C45CD7"/>
    <w:rsid w:val="00C5063B"/>
    <w:rsid w:val="00C546E0"/>
    <w:rsid w:val="00C54CC0"/>
    <w:rsid w:val="00C6751A"/>
    <w:rsid w:val="00C72B0E"/>
    <w:rsid w:val="00C76E42"/>
    <w:rsid w:val="00C85ECF"/>
    <w:rsid w:val="00C900B4"/>
    <w:rsid w:val="00CA35E9"/>
    <w:rsid w:val="00CB0686"/>
    <w:rsid w:val="00CD3941"/>
    <w:rsid w:val="00CF3DCE"/>
    <w:rsid w:val="00D23A8B"/>
    <w:rsid w:val="00D25308"/>
    <w:rsid w:val="00D768E6"/>
    <w:rsid w:val="00D836BB"/>
    <w:rsid w:val="00D876BB"/>
    <w:rsid w:val="00D90122"/>
    <w:rsid w:val="00DB709F"/>
    <w:rsid w:val="00DD1B34"/>
    <w:rsid w:val="00E31950"/>
    <w:rsid w:val="00E70A5F"/>
    <w:rsid w:val="00E722C1"/>
    <w:rsid w:val="00E861D4"/>
    <w:rsid w:val="00EA52C8"/>
    <w:rsid w:val="00EC5FA4"/>
    <w:rsid w:val="00EC6115"/>
    <w:rsid w:val="00ED1799"/>
    <w:rsid w:val="00EE338E"/>
    <w:rsid w:val="00EF3747"/>
    <w:rsid w:val="00F31C2A"/>
    <w:rsid w:val="00F53FF7"/>
    <w:rsid w:val="00F80E21"/>
    <w:rsid w:val="00F840C0"/>
    <w:rsid w:val="00F858DC"/>
    <w:rsid w:val="00FA3F05"/>
    <w:rsid w:val="00FB365C"/>
    <w:rsid w:val="00FB53B8"/>
    <w:rsid w:val="00FB7577"/>
    <w:rsid w:val="00FF0D2D"/>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267">
    <w:lsdException w:name="footnote text" w:uiPriority="99"/>
    <w:lsdException w:name="footnote reference" w:uiPriority="99"/>
    <w:lsdException w:name="List Paragraph" w:uiPriority="34" w:qFormat="1"/>
  </w:latentStyles>
  <w:style w:type="paragraph" w:default="1" w:styleId="Normal">
    <w:name w:val="Normal"/>
    <w:qFormat/>
    <w:rsid w:val="00F75B83"/>
    <w:rPr>
      <w:rFonts w:ascii="Times New Roman" w:hAnsi="Times New Roman"/>
    </w:rPr>
  </w:style>
  <w:style w:type="paragraph" w:styleId="Heading1">
    <w:name w:val="heading 1"/>
    <w:basedOn w:val="Normal"/>
    <w:next w:val="Normal"/>
    <w:qFormat/>
    <w:rsid w:val="00CD3941"/>
    <w:pPr>
      <w:keepNext/>
      <w:jc w:val="center"/>
      <w:outlineLvl w:val="0"/>
    </w:pPr>
    <w:rPr>
      <w:rFonts w:ascii="Times" w:hAnsi="Times"/>
      <w:b/>
    </w:rPr>
  </w:style>
  <w:style w:type="paragraph" w:styleId="Heading2">
    <w:name w:val="heading 2"/>
    <w:basedOn w:val="Normal"/>
    <w:next w:val="Normal"/>
    <w:qFormat/>
    <w:rsid w:val="00CD3941"/>
    <w:pPr>
      <w:keepNext/>
      <w:jc w:val="center"/>
      <w:outlineLvl w:val="1"/>
    </w:pPr>
    <w:rPr>
      <w:b/>
    </w:rPr>
  </w:style>
  <w:style w:type="paragraph" w:styleId="Heading3">
    <w:name w:val="heading 3"/>
    <w:basedOn w:val="Normal"/>
    <w:next w:val="Normal"/>
    <w:qFormat/>
    <w:rsid w:val="00CD3941"/>
    <w:pPr>
      <w:keepNext/>
      <w:outlineLvl w:val="2"/>
    </w:pPr>
    <w:rPr>
      <w:rFonts w:ascii="Palatino" w:hAnsi="Palatino"/>
      <w:b/>
    </w:rPr>
  </w:style>
  <w:style w:type="paragraph" w:styleId="Heading4">
    <w:name w:val="heading 4"/>
    <w:basedOn w:val="Normal"/>
    <w:next w:val="Normal"/>
    <w:qFormat/>
    <w:rsid w:val="00CD3941"/>
    <w:pPr>
      <w:keepNext/>
      <w:jc w:val="center"/>
      <w:outlineLvl w:val="3"/>
    </w:pPr>
    <w:rPr>
      <w:rFonts w:ascii="Palatino" w:hAnsi="Palatino"/>
      <w:b/>
    </w:rPr>
  </w:style>
  <w:style w:type="paragraph" w:styleId="Heading5">
    <w:name w:val="heading 5"/>
    <w:basedOn w:val="Normal"/>
    <w:next w:val="Normal"/>
    <w:qFormat/>
    <w:rsid w:val="00CD3941"/>
    <w:pPr>
      <w:keepNext/>
      <w:ind w:left="280" w:hanging="270"/>
      <w:outlineLvl w:val="4"/>
    </w:pPr>
    <w:rPr>
      <w:rFonts w:ascii="Helvetica" w:hAnsi="Helvetica"/>
      <w:b/>
      <w:sz w:val="18"/>
    </w:rPr>
  </w:style>
  <w:style w:type="paragraph" w:styleId="Heading6">
    <w:name w:val="heading 6"/>
    <w:basedOn w:val="Normal"/>
    <w:next w:val="Normal"/>
    <w:qFormat/>
    <w:rsid w:val="00CD3941"/>
    <w:pPr>
      <w:keepNext/>
      <w:ind w:left="1440" w:hanging="1440"/>
      <w:outlineLvl w:val="5"/>
    </w:pPr>
    <w:rPr>
      <w:b/>
    </w:rPr>
  </w:style>
  <w:style w:type="paragraph" w:styleId="Heading7">
    <w:name w:val="heading 7"/>
    <w:basedOn w:val="Normal"/>
    <w:next w:val="Normal"/>
    <w:qFormat/>
    <w:rsid w:val="00CD3941"/>
    <w:pPr>
      <w:keepNext/>
      <w:ind w:left="1440" w:hanging="1440"/>
      <w:outlineLvl w:val="6"/>
    </w:pPr>
  </w:style>
  <w:style w:type="paragraph" w:styleId="Heading8">
    <w:name w:val="heading 8"/>
    <w:basedOn w:val="Normal"/>
    <w:next w:val="Normal"/>
    <w:qFormat/>
    <w:rsid w:val="00CD3941"/>
    <w:pPr>
      <w:keepNext/>
      <w:ind w:left="210" w:hanging="210"/>
      <w:outlineLvl w:val="7"/>
    </w:pPr>
    <w:rPr>
      <w:rFonts w:ascii="Helvetica" w:hAnsi="Helvetica"/>
      <w:b/>
      <w:sz w:val="18"/>
    </w:rPr>
  </w:style>
  <w:style w:type="paragraph" w:styleId="Heading9">
    <w:name w:val="heading 9"/>
    <w:basedOn w:val="Normal"/>
    <w:next w:val="Normal"/>
    <w:qFormat/>
    <w:rsid w:val="00CD3941"/>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3941"/>
    <w:pPr>
      <w:tabs>
        <w:tab w:val="center" w:pos="4320"/>
        <w:tab w:val="right" w:pos="8640"/>
      </w:tabs>
    </w:pPr>
    <w:rPr>
      <w:rFonts w:ascii="Palatino" w:hAnsi="Palatino"/>
    </w:rPr>
  </w:style>
  <w:style w:type="paragraph" w:styleId="Footer">
    <w:name w:val="footer"/>
    <w:basedOn w:val="Normal"/>
    <w:link w:val="FooterChar"/>
    <w:rsid w:val="00CD3941"/>
    <w:pPr>
      <w:tabs>
        <w:tab w:val="center" w:pos="4320"/>
        <w:tab w:val="right" w:pos="8640"/>
      </w:tabs>
    </w:pPr>
    <w:rPr>
      <w:rFonts w:ascii="Times" w:hAnsi="Times"/>
      <w:i/>
      <w:sz w:val="18"/>
    </w:rPr>
  </w:style>
  <w:style w:type="character" w:styleId="PageNumber">
    <w:name w:val="page number"/>
    <w:basedOn w:val="DefaultParagraphFont"/>
    <w:rsid w:val="00CD3941"/>
  </w:style>
  <w:style w:type="character" w:styleId="Hyperlink">
    <w:name w:val="Hyperlink"/>
    <w:basedOn w:val="DefaultParagraphFont"/>
    <w:rsid w:val="00CD3941"/>
    <w:rPr>
      <w:color w:val="0000FF"/>
      <w:u w:val="single"/>
    </w:rPr>
  </w:style>
  <w:style w:type="paragraph" w:styleId="BodyText2">
    <w:name w:val="Body Text 2"/>
    <w:basedOn w:val="Normal"/>
    <w:rsid w:val="00CD3941"/>
    <w:pPr>
      <w:ind w:right="-720"/>
    </w:pPr>
    <w:rPr>
      <w:rFonts w:ascii="Palatino" w:eastAsia="Times" w:hAnsi="Palatino"/>
      <w:b/>
      <w:sz w:val="28"/>
    </w:rPr>
  </w:style>
  <w:style w:type="character" w:styleId="FollowedHyperlink">
    <w:name w:val="FollowedHyperlink"/>
    <w:basedOn w:val="DefaultParagraphFont"/>
    <w:rsid w:val="00CD3941"/>
    <w:rPr>
      <w:color w:val="800080"/>
      <w:u w:val="single"/>
    </w:rPr>
  </w:style>
  <w:style w:type="paragraph" w:styleId="BodyText3">
    <w:name w:val="Body Text 3"/>
    <w:basedOn w:val="Normal"/>
    <w:rsid w:val="00CD3941"/>
    <w:pPr>
      <w:ind w:right="342"/>
    </w:pPr>
  </w:style>
  <w:style w:type="paragraph" w:styleId="BodyText">
    <w:name w:val="Body Text"/>
    <w:basedOn w:val="Normal"/>
    <w:rsid w:val="00CD3941"/>
    <w:rPr>
      <w:b/>
    </w:rPr>
  </w:style>
  <w:style w:type="paragraph" w:styleId="DocumentMap">
    <w:name w:val="Document Map"/>
    <w:basedOn w:val="Normal"/>
    <w:semiHidden/>
    <w:rsid w:val="00CD3941"/>
    <w:pPr>
      <w:shd w:val="clear" w:color="auto" w:fill="000080"/>
    </w:pPr>
    <w:rPr>
      <w:rFonts w:ascii="Geneva" w:hAnsi="Geneva"/>
    </w:rPr>
  </w:style>
  <w:style w:type="paragraph" w:styleId="Title">
    <w:name w:val="Title"/>
    <w:basedOn w:val="Normal"/>
    <w:qFormat/>
    <w:rsid w:val="00CD3941"/>
    <w:pPr>
      <w:jc w:val="center"/>
    </w:pPr>
    <w:rPr>
      <w:b/>
    </w:rPr>
  </w:style>
  <w:style w:type="paragraph" w:styleId="BlockText">
    <w:name w:val="Block Text"/>
    <w:basedOn w:val="Normal"/>
    <w:rsid w:val="00CD3941"/>
    <w:pPr>
      <w:ind w:left="2160" w:right="-1440" w:hanging="2160"/>
    </w:pPr>
    <w:rPr>
      <w:rFonts w:ascii="Times" w:hAnsi="Times"/>
    </w:rPr>
  </w:style>
  <w:style w:type="paragraph" w:styleId="BodyTextIndent">
    <w:name w:val="Body Text Indent"/>
    <w:basedOn w:val="Normal"/>
    <w:link w:val="BodyTextIndentChar"/>
    <w:rsid w:val="00C57FE0"/>
    <w:pPr>
      <w:spacing w:after="120"/>
      <w:ind w:left="360"/>
    </w:pPr>
  </w:style>
  <w:style w:type="table" w:styleId="TableGrid">
    <w:name w:val="Table Grid"/>
    <w:basedOn w:val="TableNormal"/>
    <w:rsid w:val="008B5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9B6E72"/>
    <w:rPr>
      <w:rFonts w:ascii="Times" w:eastAsia="MS Mincho" w:hAnsi="Times" w:cs="Times"/>
      <w:lang w:eastAsia="ja-JP"/>
    </w:rPr>
  </w:style>
  <w:style w:type="paragraph" w:styleId="ListParagraph">
    <w:name w:val="List Paragraph"/>
    <w:basedOn w:val="Normal"/>
    <w:uiPriority w:val="34"/>
    <w:qFormat/>
    <w:rsid w:val="00415A57"/>
    <w:pPr>
      <w:ind w:left="720"/>
      <w:contextualSpacing/>
    </w:pPr>
  </w:style>
  <w:style w:type="paragraph" w:styleId="FootnoteText">
    <w:name w:val="footnote text"/>
    <w:basedOn w:val="Normal"/>
    <w:link w:val="FootnoteTextChar"/>
    <w:uiPriority w:val="99"/>
    <w:unhideWhenUsed/>
    <w:rsid w:val="00EC5FA4"/>
  </w:style>
  <w:style w:type="character" w:customStyle="1" w:styleId="FootnoteTextChar">
    <w:name w:val="Footnote Text Char"/>
    <w:basedOn w:val="DefaultParagraphFont"/>
    <w:link w:val="FootnoteText"/>
    <w:uiPriority w:val="99"/>
    <w:rsid w:val="00EC5FA4"/>
    <w:rPr>
      <w:rFonts w:ascii="Times New Roman" w:hAnsi="Times New Roman"/>
      <w:sz w:val="24"/>
      <w:szCs w:val="24"/>
    </w:rPr>
  </w:style>
  <w:style w:type="character" w:styleId="FootnoteReference">
    <w:name w:val="footnote reference"/>
    <w:basedOn w:val="DefaultParagraphFont"/>
    <w:uiPriority w:val="99"/>
    <w:semiHidden/>
    <w:unhideWhenUsed/>
    <w:rsid w:val="00EC5FA4"/>
    <w:rPr>
      <w:vertAlign w:val="superscript"/>
    </w:rPr>
  </w:style>
  <w:style w:type="character" w:customStyle="1" w:styleId="BodyTextIndentChar">
    <w:name w:val="Body Text Indent Char"/>
    <w:basedOn w:val="DefaultParagraphFont"/>
    <w:link w:val="BodyTextIndent"/>
    <w:rsid w:val="00AE2B32"/>
    <w:rPr>
      <w:rFonts w:ascii="Times New Roman" w:hAnsi="Times New Roman"/>
    </w:rPr>
  </w:style>
  <w:style w:type="character" w:customStyle="1" w:styleId="HeaderChar">
    <w:name w:val="Header Char"/>
    <w:basedOn w:val="DefaultParagraphFont"/>
    <w:link w:val="Header"/>
    <w:rsid w:val="00AE2B32"/>
    <w:rPr>
      <w:rFonts w:ascii="Palatino" w:hAnsi="Palatino"/>
      <w:sz w:val="24"/>
    </w:rPr>
  </w:style>
  <w:style w:type="character" w:customStyle="1" w:styleId="FooterChar">
    <w:name w:val="Footer Char"/>
    <w:basedOn w:val="DefaultParagraphFont"/>
    <w:link w:val="Footer"/>
    <w:rsid w:val="00AE2B32"/>
    <w:rPr>
      <w:i/>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276">
    <w:lsdException w:name="footnote text" w:uiPriority="99"/>
    <w:lsdException w:name="footnote reference" w:uiPriority="99"/>
    <w:lsdException w:name="List Paragraph" w:uiPriority="34" w:qFormat="1"/>
  </w:latentStyles>
  <w:style w:type="paragraph" w:default="1" w:styleId="Normal">
    <w:name w:val="Normal"/>
    <w:qFormat/>
    <w:rsid w:val="00F75B83"/>
    <w:rPr>
      <w:rFonts w:ascii="Times New Roman" w:hAnsi="Times New Roman"/>
    </w:rPr>
  </w:style>
  <w:style w:type="paragraph" w:styleId="Heading1">
    <w:name w:val="heading 1"/>
    <w:basedOn w:val="Normal"/>
    <w:next w:val="Normal"/>
    <w:qFormat/>
    <w:rsid w:val="00CD3941"/>
    <w:pPr>
      <w:keepNext/>
      <w:jc w:val="center"/>
      <w:outlineLvl w:val="0"/>
    </w:pPr>
    <w:rPr>
      <w:rFonts w:ascii="Times" w:hAnsi="Times"/>
      <w:b/>
    </w:rPr>
  </w:style>
  <w:style w:type="paragraph" w:styleId="Heading2">
    <w:name w:val="heading 2"/>
    <w:basedOn w:val="Normal"/>
    <w:next w:val="Normal"/>
    <w:qFormat/>
    <w:rsid w:val="00CD3941"/>
    <w:pPr>
      <w:keepNext/>
      <w:jc w:val="center"/>
      <w:outlineLvl w:val="1"/>
    </w:pPr>
    <w:rPr>
      <w:b/>
    </w:rPr>
  </w:style>
  <w:style w:type="paragraph" w:styleId="Heading3">
    <w:name w:val="heading 3"/>
    <w:basedOn w:val="Normal"/>
    <w:next w:val="Normal"/>
    <w:qFormat/>
    <w:rsid w:val="00CD3941"/>
    <w:pPr>
      <w:keepNext/>
      <w:outlineLvl w:val="2"/>
    </w:pPr>
    <w:rPr>
      <w:rFonts w:ascii="Palatino" w:hAnsi="Palatino"/>
      <w:b/>
    </w:rPr>
  </w:style>
  <w:style w:type="paragraph" w:styleId="Heading4">
    <w:name w:val="heading 4"/>
    <w:basedOn w:val="Normal"/>
    <w:next w:val="Normal"/>
    <w:qFormat/>
    <w:rsid w:val="00CD3941"/>
    <w:pPr>
      <w:keepNext/>
      <w:jc w:val="center"/>
      <w:outlineLvl w:val="3"/>
    </w:pPr>
    <w:rPr>
      <w:rFonts w:ascii="Palatino" w:hAnsi="Palatino"/>
      <w:b/>
    </w:rPr>
  </w:style>
  <w:style w:type="paragraph" w:styleId="Heading5">
    <w:name w:val="heading 5"/>
    <w:basedOn w:val="Normal"/>
    <w:next w:val="Normal"/>
    <w:qFormat/>
    <w:rsid w:val="00CD3941"/>
    <w:pPr>
      <w:keepNext/>
      <w:ind w:left="280" w:hanging="270"/>
      <w:outlineLvl w:val="4"/>
    </w:pPr>
    <w:rPr>
      <w:rFonts w:ascii="Helvetica" w:hAnsi="Helvetica"/>
      <w:b/>
      <w:sz w:val="18"/>
    </w:rPr>
  </w:style>
  <w:style w:type="paragraph" w:styleId="Heading6">
    <w:name w:val="heading 6"/>
    <w:basedOn w:val="Normal"/>
    <w:next w:val="Normal"/>
    <w:qFormat/>
    <w:rsid w:val="00CD3941"/>
    <w:pPr>
      <w:keepNext/>
      <w:ind w:left="1440" w:hanging="1440"/>
      <w:outlineLvl w:val="5"/>
    </w:pPr>
    <w:rPr>
      <w:b/>
    </w:rPr>
  </w:style>
  <w:style w:type="paragraph" w:styleId="Heading7">
    <w:name w:val="heading 7"/>
    <w:basedOn w:val="Normal"/>
    <w:next w:val="Normal"/>
    <w:qFormat/>
    <w:rsid w:val="00CD3941"/>
    <w:pPr>
      <w:keepNext/>
      <w:ind w:left="1440" w:hanging="1440"/>
      <w:outlineLvl w:val="6"/>
    </w:pPr>
  </w:style>
  <w:style w:type="paragraph" w:styleId="Heading8">
    <w:name w:val="heading 8"/>
    <w:basedOn w:val="Normal"/>
    <w:next w:val="Normal"/>
    <w:qFormat/>
    <w:rsid w:val="00CD3941"/>
    <w:pPr>
      <w:keepNext/>
      <w:ind w:left="210" w:hanging="210"/>
      <w:outlineLvl w:val="7"/>
    </w:pPr>
    <w:rPr>
      <w:rFonts w:ascii="Helvetica" w:hAnsi="Helvetica"/>
      <w:b/>
      <w:sz w:val="18"/>
    </w:rPr>
  </w:style>
  <w:style w:type="paragraph" w:styleId="Heading9">
    <w:name w:val="heading 9"/>
    <w:basedOn w:val="Normal"/>
    <w:next w:val="Normal"/>
    <w:qFormat/>
    <w:rsid w:val="00CD3941"/>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3941"/>
    <w:pPr>
      <w:tabs>
        <w:tab w:val="center" w:pos="4320"/>
        <w:tab w:val="right" w:pos="8640"/>
      </w:tabs>
    </w:pPr>
    <w:rPr>
      <w:rFonts w:ascii="Palatino" w:hAnsi="Palatino"/>
    </w:rPr>
  </w:style>
  <w:style w:type="paragraph" w:styleId="Footer">
    <w:name w:val="footer"/>
    <w:basedOn w:val="Normal"/>
    <w:link w:val="FooterChar"/>
    <w:rsid w:val="00CD3941"/>
    <w:pPr>
      <w:tabs>
        <w:tab w:val="center" w:pos="4320"/>
        <w:tab w:val="right" w:pos="8640"/>
      </w:tabs>
    </w:pPr>
    <w:rPr>
      <w:rFonts w:ascii="Times" w:hAnsi="Times"/>
      <w:i/>
      <w:sz w:val="18"/>
    </w:rPr>
  </w:style>
  <w:style w:type="character" w:styleId="PageNumber">
    <w:name w:val="page number"/>
    <w:basedOn w:val="DefaultParagraphFont"/>
    <w:rsid w:val="00CD3941"/>
  </w:style>
  <w:style w:type="character" w:styleId="Hyperlink">
    <w:name w:val="Hyperlink"/>
    <w:basedOn w:val="DefaultParagraphFont"/>
    <w:rsid w:val="00CD3941"/>
    <w:rPr>
      <w:color w:val="0000FF"/>
      <w:u w:val="single"/>
    </w:rPr>
  </w:style>
  <w:style w:type="paragraph" w:styleId="BodyText2">
    <w:name w:val="Body Text 2"/>
    <w:basedOn w:val="Normal"/>
    <w:rsid w:val="00CD3941"/>
    <w:pPr>
      <w:ind w:right="-720"/>
    </w:pPr>
    <w:rPr>
      <w:rFonts w:ascii="Palatino" w:eastAsia="Times" w:hAnsi="Palatino"/>
      <w:b/>
      <w:sz w:val="28"/>
    </w:rPr>
  </w:style>
  <w:style w:type="character" w:styleId="FollowedHyperlink">
    <w:name w:val="FollowedHyperlink"/>
    <w:basedOn w:val="DefaultParagraphFont"/>
    <w:rsid w:val="00CD3941"/>
    <w:rPr>
      <w:color w:val="800080"/>
      <w:u w:val="single"/>
    </w:rPr>
  </w:style>
  <w:style w:type="paragraph" w:styleId="BodyText3">
    <w:name w:val="Body Text 3"/>
    <w:basedOn w:val="Normal"/>
    <w:rsid w:val="00CD3941"/>
    <w:pPr>
      <w:ind w:right="342"/>
    </w:pPr>
  </w:style>
  <w:style w:type="paragraph" w:styleId="BodyText">
    <w:name w:val="Body Text"/>
    <w:basedOn w:val="Normal"/>
    <w:rsid w:val="00CD3941"/>
    <w:rPr>
      <w:b/>
    </w:rPr>
  </w:style>
  <w:style w:type="paragraph" w:styleId="DocumentMap">
    <w:name w:val="Document Map"/>
    <w:basedOn w:val="Normal"/>
    <w:semiHidden/>
    <w:rsid w:val="00CD3941"/>
    <w:pPr>
      <w:shd w:val="clear" w:color="auto" w:fill="000080"/>
    </w:pPr>
    <w:rPr>
      <w:rFonts w:ascii="Geneva" w:hAnsi="Geneva"/>
    </w:rPr>
  </w:style>
  <w:style w:type="paragraph" w:styleId="Title">
    <w:name w:val="Title"/>
    <w:basedOn w:val="Normal"/>
    <w:qFormat/>
    <w:rsid w:val="00CD3941"/>
    <w:pPr>
      <w:jc w:val="center"/>
    </w:pPr>
    <w:rPr>
      <w:b/>
    </w:rPr>
  </w:style>
  <w:style w:type="paragraph" w:styleId="BlockText">
    <w:name w:val="Block Text"/>
    <w:basedOn w:val="Normal"/>
    <w:rsid w:val="00CD3941"/>
    <w:pPr>
      <w:ind w:left="2160" w:right="-1440" w:hanging="2160"/>
    </w:pPr>
    <w:rPr>
      <w:rFonts w:ascii="Times" w:hAnsi="Times"/>
    </w:rPr>
  </w:style>
  <w:style w:type="paragraph" w:styleId="BodyTextIndent">
    <w:name w:val="Body Text Indent"/>
    <w:basedOn w:val="Normal"/>
    <w:link w:val="BodyTextIndentChar"/>
    <w:rsid w:val="00C57FE0"/>
    <w:pPr>
      <w:spacing w:after="120"/>
      <w:ind w:left="360"/>
    </w:pPr>
  </w:style>
  <w:style w:type="table" w:styleId="TableGrid">
    <w:name w:val="Table Grid"/>
    <w:basedOn w:val="TableNormal"/>
    <w:rsid w:val="008B5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9B6E72"/>
    <w:rPr>
      <w:rFonts w:ascii="Times" w:eastAsia="MS Mincho" w:hAnsi="Times" w:cs="Times"/>
      <w:lang w:eastAsia="ja-JP"/>
    </w:rPr>
  </w:style>
  <w:style w:type="paragraph" w:styleId="ListParagraph">
    <w:name w:val="List Paragraph"/>
    <w:basedOn w:val="Normal"/>
    <w:uiPriority w:val="34"/>
    <w:qFormat/>
    <w:rsid w:val="00415A57"/>
    <w:pPr>
      <w:ind w:left="720"/>
      <w:contextualSpacing/>
    </w:pPr>
  </w:style>
  <w:style w:type="paragraph" w:styleId="FootnoteText">
    <w:name w:val="footnote text"/>
    <w:basedOn w:val="Normal"/>
    <w:link w:val="FootnoteTextChar"/>
    <w:uiPriority w:val="99"/>
    <w:unhideWhenUsed/>
    <w:rsid w:val="00EC5FA4"/>
  </w:style>
  <w:style w:type="character" w:customStyle="1" w:styleId="FootnoteTextChar">
    <w:name w:val="Footnote Text Char"/>
    <w:basedOn w:val="DefaultParagraphFont"/>
    <w:link w:val="FootnoteText"/>
    <w:uiPriority w:val="99"/>
    <w:rsid w:val="00EC5FA4"/>
    <w:rPr>
      <w:rFonts w:ascii="Times New Roman" w:hAnsi="Times New Roman"/>
      <w:sz w:val="24"/>
      <w:szCs w:val="24"/>
    </w:rPr>
  </w:style>
  <w:style w:type="character" w:styleId="FootnoteReference">
    <w:name w:val="footnote reference"/>
    <w:basedOn w:val="DefaultParagraphFont"/>
    <w:uiPriority w:val="99"/>
    <w:semiHidden/>
    <w:unhideWhenUsed/>
    <w:rsid w:val="00EC5FA4"/>
    <w:rPr>
      <w:vertAlign w:val="superscript"/>
    </w:rPr>
  </w:style>
  <w:style w:type="character" w:customStyle="1" w:styleId="BodyTextIndentChar">
    <w:name w:val="Body Text Indent Char"/>
    <w:basedOn w:val="DefaultParagraphFont"/>
    <w:link w:val="BodyTextIndent"/>
    <w:rsid w:val="00AE2B32"/>
    <w:rPr>
      <w:rFonts w:ascii="Times New Roman" w:hAnsi="Times New Roman"/>
    </w:rPr>
  </w:style>
  <w:style w:type="character" w:customStyle="1" w:styleId="HeaderChar">
    <w:name w:val="Header Char"/>
    <w:basedOn w:val="DefaultParagraphFont"/>
    <w:link w:val="Header"/>
    <w:rsid w:val="00AE2B32"/>
    <w:rPr>
      <w:rFonts w:ascii="Palatino" w:hAnsi="Palatino"/>
      <w:sz w:val="24"/>
    </w:rPr>
  </w:style>
  <w:style w:type="character" w:customStyle="1" w:styleId="FooterChar">
    <w:name w:val="Footer Char"/>
    <w:basedOn w:val="DefaultParagraphFont"/>
    <w:link w:val="Footer"/>
    <w:rsid w:val="00AE2B32"/>
    <w:rPr>
      <w:i/>
      <w:sz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Computing Services</dc:creator>
  <cp:keywords/>
  <cp:lastModifiedBy>Donna Matanane</cp:lastModifiedBy>
  <cp:revision>10</cp:revision>
  <cp:lastPrinted>2012-02-19T05:44:00Z</cp:lastPrinted>
  <dcterms:created xsi:type="dcterms:W3CDTF">2012-01-18T21:38:00Z</dcterms:created>
  <dcterms:modified xsi:type="dcterms:W3CDTF">2012-02-23T22:02:00Z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