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77" w:rsidRPr="00D02363" w:rsidRDefault="00083077">
      <w:pPr>
        <w:rPr>
          <w:rFonts w:ascii="Arial" w:hAnsi="Arial"/>
          <w:color w:val="000000"/>
          <w:sz w:val="22"/>
        </w:rPr>
      </w:pPr>
      <w:r w:rsidRPr="00D02363">
        <w:rPr>
          <w:rFonts w:ascii="Arial" w:hAnsi="Arial"/>
          <w:color w:val="000000"/>
          <w:sz w:val="22"/>
        </w:rPr>
        <w:t xml:space="preserve"> </w:t>
      </w:r>
      <w:r w:rsidR="00742C30">
        <w:rPr>
          <w:noProof/>
          <w:color w:val="000000"/>
          <w:sz w:val="22"/>
        </w:rPr>
        <w:drawing>
          <wp:inline distT="0" distB="0" distL="0" distR="0">
            <wp:extent cx="5943600" cy="990600"/>
            <wp:effectExtent l="19050" t="0" r="0" b="0"/>
            <wp:docPr id="1" name="Picture 1" descr="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pic:cNvPicPr>
                      <a:picLocks noChangeAspect="1" noChangeArrowheads="1"/>
                    </pic:cNvPicPr>
                  </pic:nvPicPr>
                  <pic:blipFill>
                    <a:blip r:embed="rId7"/>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rPr>
          <w:rFonts w:ascii="Arial" w:hAnsi="Arial"/>
          <w:b/>
          <w:color w:val="000000"/>
          <w:sz w:val="22"/>
        </w:rPr>
      </w:pPr>
    </w:p>
    <w:p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00083EE6">
        <w:rPr>
          <w:rFonts w:ascii="Arial" w:hAnsi="Arial"/>
          <w:b/>
          <w:color w:val="000000"/>
          <w:sz w:val="22"/>
        </w:rPr>
        <w:t>School</w:t>
      </w:r>
      <w:r w:rsidRPr="00D02363">
        <w:rPr>
          <w:rFonts w:ascii="Arial" w:hAnsi="Arial"/>
          <w:b/>
          <w:color w:val="000000"/>
          <w:sz w:val="22"/>
        </w:rPr>
        <w:t xml:space="preserve"> of Education</w:t>
      </w:r>
    </w:p>
    <w:p w:rsidR="00083077" w:rsidRPr="00B17EA0" w:rsidRDefault="00BC17B9" w:rsidP="00083077">
      <w:pPr>
        <w:jc w:val="center"/>
        <w:rPr>
          <w:rFonts w:ascii="Arial" w:hAnsi="Arial"/>
          <w:b/>
          <w:color w:val="FF8000"/>
          <w:sz w:val="28"/>
        </w:rPr>
      </w:pPr>
      <w:r>
        <w:rPr>
          <w:rFonts w:ascii="Arial" w:hAnsi="Arial"/>
          <w:b/>
          <w:color w:val="FF8000"/>
          <w:sz w:val="28"/>
        </w:rPr>
        <w:t xml:space="preserve">EDUC 422 </w:t>
      </w:r>
      <w:r w:rsidR="00083077" w:rsidRPr="00B17EA0">
        <w:rPr>
          <w:rFonts w:ascii="Arial" w:hAnsi="Arial"/>
          <w:b/>
          <w:color w:val="FF8000"/>
          <w:sz w:val="28"/>
        </w:rPr>
        <w:t>- Technology Tools for Teaching and Learning</w:t>
      </w:r>
    </w:p>
    <w:p w:rsidR="00083077" w:rsidRPr="00D02363" w:rsidRDefault="00083077">
      <w:pPr>
        <w:rPr>
          <w:rFonts w:ascii="Arial" w:hAnsi="Arial"/>
          <w:b/>
          <w:sz w:val="22"/>
        </w:rPr>
      </w:pPr>
    </w:p>
    <w:p w:rsidR="00083077" w:rsidRPr="00D02363" w:rsidRDefault="00083077">
      <w:pPr>
        <w:rPr>
          <w:rFonts w:ascii="Arial" w:hAnsi="Arial"/>
          <w:b/>
          <w:sz w:val="22"/>
        </w:rPr>
      </w:pPr>
      <w:r w:rsidRPr="00D02363">
        <w:rPr>
          <w:rFonts w:ascii="Arial" w:hAnsi="Arial"/>
          <w:b/>
          <w:sz w:val="22"/>
        </w:rPr>
        <w:t xml:space="preserve">Professor:  Jeffery Heil </w:t>
      </w:r>
    </w:p>
    <w:p w:rsidR="00083077" w:rsidRPr="00D02363" w:rsidRDefault="00083077">
      <w:pPr>
        <w:rPr>
          <w:rFonts w:ascii="Arial" w:hAnsi="Arial"/>
          <w:b/>
          <w:sz w:val="22"/>
        </w:rPr>
      </w:pPr>
      <w:r w:rsidRPr="00D02363">
        <w:rPr>
          <w:rFonts w:ascii="Arial" w:hAnsi="Arial"/>
          <w:b/>
          <w:sz w:val="22"/>
        </w:rPr>
        <w:t>Phone: 619-944-7599 (cell)</w:t>
      </w:r>
    </w:p>
    <w:p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8"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00AD356F">
        <w:rPr>
          <w:rFonts w:ascii="Arial" w:hAnsi="Arial"/>
          <w:b/>
          <w:color w:val="0000FF"/>
          <w:sz w:val="22"/>
        </w:rPr>
        <w:t>CougarCourse</w:t>
      </w:r>
      <w:proofErr w:type="spellEnd"/>
      <w:r w:rsidR="00A21243">
        <w:rPr>
          <w:rFonts w:ascii="Arial" w:hAnsi="Arial"/>
          <w:b/>
          <w:color w:val="0000FF"/>
          <w:sz w:val="22"/>
        </w:rPr>
        <w:t xml:space="preserve"> email</w:t>
      </w:r>
      <w:r w:rsidRPr="0033483A">
        <w:rPr>
          <w:rFonts w:ascii="Arial" w:hAnsi="Arial"/>
          <w:b/>
          <w:color w:val="0000FF"/>
          <w:sz w:val="22"/>
        </w:rPr>
        <w:t>)</w:t>
      </w:r>
    </w:p>
    <w:p w:rsidR="00083077" w:rsidRPr="00D02363" w:rsidRDefault="00083077">
      <w:pPr>
        <w:rPr>
          <w:rFonts w:ascii="Arial" w:hAnsi="Arial"/>
          <w:b/>
          <w:color w:val="000000"/>
          <w:sz w:val="22"/>
        </w:rPr>
      </w:pPr>
      <w:r w:rsidRPr="00D02363">
        <w:rPr>
          <w:rFonts w:ascii="Arial" w:hAnsi="Arial"/>
          <w:b/>
          <w:color w:val="000000"/>
          <w:sz w:val="22"/>
        </w:rPr>
        <w:t xml:space="preserve">Lab: </w:t>
      </w:r>
      <w:r w:rsidR="00AD356F">
        <w:rPr>
          <w:rFonts w:ascii="Arial" w:hAnsi="Arial"/>
          <w:b/>
          <w:color w:val="000000"/>
          <w:sz w:val="22"/>
        </w:rPr>
        <w:t>UH271</w:t>
      </w:r>
      <w:r w:rsidRPr="00D02363">
        <w:rPr>
          <w:rFonts w:ascii="Arial" w:hAnsi="Arial"/>
          <w:b/>
          <w:color w:val="000000"/>
          <w:sz w:val="22"/>
        </w:rPr>
        <w:t xml:space="preserve"> </w:t>
      </w:r>
    </w:p>
    <w:p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rsidR="00083077" w:rsidRPr="00D02363" w:rsidRDefault="00BC17B9" w:rsidP="00083077">
      <w:pPr>
        <w:rPr>
          <w:rFonts w:ascii="Arial" w:hAnsi="Arial"/>
          <w:b/>
          <w:color w:val="000000"/>
          <w:sz w:val="22"/>
        </w:rPr>
      </w:pPr>
      <w:r>
        <w:rPr>
          <w:rFonts w:ascii="Arial" w:hAnsi="Arial"/>
          <w:b/>
          <w:color w:val="000000"/>
          <w:sz w:val="22"/>
        </w:rPr>
        <w:t>Fall</w:t>
      </w:r>
      <w:r w:rsidR="009D25FB">
        <w:rPr>
          <w:rFonts w:ascii="Arial" w:hAnsi="Arial"/>
          <w:b/>
          <w:color w:val="000000"/>
          <w:sz w:val="22"/>
        </w:rPr>
        <w:t xml:space="preserve"> 201</w:t>
      </w:r>
      <w:r w:rsidR="00AD356F">
        <w:rPr>
          <w:rFonts w:ascii="Arial" w:hAnsi="Arial"/>
          <w:b/>
          <w:color w:val="000000"/>
          <w:sz w:val="22"/>
        </w:rPr>
        <w:t>1</w:t>
      </w:r>
    </w:p>
    <w:p w:rsidR="00083077" w:rsidRDefault="00572816" w:rsidP="00083077">
      <w:pPr>
        <w:rPr>
          <w:rFonts w:ascii="Arial" w:hAnsi="Arial"/>
          <w:b/>
          <w:color w:val="000000"/>
          <w:sz w:val="22"/>
        </w:rPr>
      </w:pPr>
      <w:r>
        <w:rPr>
          <w:rFonts w:ascii="Arial" w:hAnsi="Arial"/>
          <w:b/>
          <w:color w:val="000000"/>
          <w:sz w:val="22"/>
        </w:rPr>
        <w:t xml:space="preserve">CRN: </w:t>
      </w:r>
      <w:r w:rsidR="00AD356F">
        <w:rPr>
          <w:rFonts w:ascii="Arial" w:hAnsi="Arial"/>
          <w:b/>
          <w:color w:val="000000"/>
          <w:sz w:val="22"/>
        </w:rPr>
        <w:tab/>
      </w:r>
      <w:r w:rsidR="00A65DCE">
        <w:rPr>
          <w:rFonts w:ascii="Arial" w:hAnsi="Arial"/>
          <w:b/>
          <w:color w:val="000000"/>
          <w:sz w:val="22"/>
        </w:rPr>
        <w:t>20052</w:t>
      </w:r>
      <w:r w:rsidR="00A12759">
        <w:rPr>
          <w:rFonts w:ascii="Arial" w:hAnsi="Arial"/>
          <w:b/>
          <w:color w:val="000000"/>
          <w:sz w:val="22"/>
        </w:rPr>
        <w:tab/>
      </w:r>
      <w:r w:rsidR="00A12759">
        <w:rPr>
          <w:rFonts w:ascii="Arial" w:hAnsi="Arial"/>
          <w:b/>
          <w:color w:val="000000"/>
          <w:sz w:val="22"/>
        </w:rPr>
        <w:tab/>
      </w:r>
      <w:r w:rsidR="00A65DCE">
        <w:rPr>
          <w:rFonts w:ascii="Arial" w:hAnsi="Arial"/>
          <w:b/>
          <w:color w:val="000000"/>
          <w:sz w:val="22"/>
        </w:rPr>
        <w:t>Monday</w:t>
      </w:r>
      <w:r w:rsidR="009D25FB">
        <w:rPr>
          <w:rFonts w:ascii="Arial" w:hAnsi="Arial"/>
          <w:b/>
          <w:color w:val="000000"/>
          <w:sz w:val="22"/>
        </w:rPr>
        <w:t xml:space="preserve">: </w:t>
      </w:r>
      <w:r w:rsidR="00BC17B9">
        <w:rPr>
          <w:rFonts w:ascii="Arial" w:hAnsi="Arial"/>
          <w:b/>
          <w:color w:val="000000"/>
          <w:sz w:val="22"/>
        </w:rPr>
        <w:t>5:30pm – 8:15</w:t>
      </w:r>
      <w:r w:rsidR="00A12759">
        <w:rPr>
          <w:rFonts w:ascii="Arial" w:hAnsi="Arial"/>
          <w:b/>
          <w:color w:val="000000"/>
          <w:sz w:val="22"/>
        </w:rPr>
        <w:t xml:space="preserve">pm </w:t>
      </w:r>
    </w:p>
    <w:p w:rsidR="00083077" w:rsidRPr="00D02363" w:rsidRDefault="00AD356F" w:rsidP="007329F4">
      <w:pPr>
        <w:rPr>
          <w:rFonts w:ascii="Arial" w:hAnsi="Arial"/>
          <w:b/>
          <w:color w:val="0000FF"/>
          <w:sz w:val="22"/>
        </w:rPr>
      </w:pPr>
      <w:r>
        <w:rPr>
          <w:rFonts w:ascii="Arial" w:hAnsi="Arial"/>
          <w:b/>
          <w:color w:val="000000"/>
          <w:sz w:val="22"/>
        </w:rPr>
        <w:tab/>
      </w:r>
    </w:p>
    <w:p w:rsidR="00083077" w:rsidRPr="00D02363" w:rsidRDefault="00310F3A" w:rsidP="00083077">
      <w:pPr>
        <w:outlineLvl w:val="0"/>
        <w:rPr>
          <w:rFonts w:ascii="Arial" w:hAnsi="Arial"/>
          <w:color w:val="000000"/>
          <w:sz w:val="22"/>
        </w:rPr>
      </w:pPr>
      <w:r>
        <w:rPr>
          <w:rFonts w:ascii="Arial" w:hAnsi="Arial"/>
          <w:b/>
          <w:color w:val="0000FF"/>
          <w:sz w:val="22"/>
        </w:rPr>
        <w:t>School</w:t>
      </w:r>
      <w:r w:rsidR="00083077" w:rsidRPr="00D02363">
        <w:rPr>
          <w:rFonts w:ascii="Arial" w:hAnsi="Arial"/>
          <w:b/>
          <w:color w:val="0000FF"/>
          <w:sz w:val="22"/>
        </w:rPr>
        <w:t xml:space="preserve"> of Education Mission Statement</w:t>
      </w:r>
    </w:p>
    <w:p w:rsidR="00083077" w:rsidRPr="00D02363" w:rsidRDefault="00083077">
      <w:pPr>
        <w:pStyle w:val="BodyText3"/>
        <w:pBdr>
          <w:bottom w:val="none" w:sz="0" w:space="0" w:color="auto"/>
        </w:pBdr>
        <w:rPr>
          <w:rFonts w:ascii="Arial" w:hAnsi="Arial"/>
          <w:sz w:val="22"/>
        </w:rPr>
      </w:pPr>
      <w:r w:rsidRPr="00D02363">
        <w:rPr>
          <w:rFonts w:ascii="Arial" w:hAnsi="Arial"/>
          <w:sz w:val="22"/>
        </w:rPr>
        <w:t xml:space="preserve">The mission of the </w:t>
      </w:r>
      <w:r w:rsidR="00310F3A">
        <w:rPr>
          <w:rFonts w:ascii="Arial" w:hAnsi="Arial"/>
          <w:sz w:val="22"/>
        </w:rPr>
        <w:t>School</w:t>
      </w:r>
      <w:r w:rsidRPr="00D02363">
        <w:rPr>
          <w:rFonts w:ascii="Arial" w:hAnsi="Arial"/>
          <w:sz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rsidR="00EF461A" w:rsidRDefault="00EF461A" w:rsidP="00083077">
      <w:pPr>
        <w:outlineLvl w:val="0"/>
        <w:rPr>
          <w:rFonts w:ascii="Calibri" w:hAnsi="Calibri"/>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w:t>
      </w:r>
      <w:r w:rsidR="00310F3A">
        <w:rPr>
          <w:rFonts w:ascii="Arial" w:hAnsi="Arial"/>
          <w:color w:val="000000"/>
          <w:sz w:val="22"/>
        </w:rPr>
        <w:t>School</w:t>
      </w:r>
      <w:r w:rsidRPr="00D02363">
        <w:rPr>
          <w:rFonts w:ascii="Arial" w:hAnsi="Arial"/>
          <w:color w:val="000000"/>
          <w:sz w:val="22"/>
        </w:rPr>
        <w:t xml:space="preserv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w:t>
      </w:r>
      <w:r w:rsidR="00BC17B9">
        <w:rPr>
          <w:rFonts w:ascii="Arial" w:hAnsi="Arial"/>
          <w:color w:val="000000"/>
          <w:sz w:val="22"/>
        </w:rPr>
        <w:t>School</w:t>
      </w:r>
      <w:r w:rsidRPr="00D02363">
        <w:rPr>
          <w:rFonts w:ascii="Arial" w:hAnsi="Arial"/>
          <w:color w:val="000000"/>
          <w:sz w:val="22"/>
        </w:rPr>
        <w:t xml:space="preserv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rsidR="00083077" w:rsidRPr="00D02363" w:rsidRDefault="00083077">
      <w:pPr>
        <w:rPr>
          <w:rFonts w:ascii="Arial" w:hAnsi="Arial"/>
          <w:b/>
          <w:color w:val="000000"/>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rsidR="00BC17B9" w:rsidRPr="00BC17B9" w:rsidRDefault="00BC17B9" w:rsidP="00BC17B9">
      <w:pPr>
        <w:rPr>
          <w:rFonts w:ascii="Arial" w:hAnsi="Arial"/>
          <w:color w:val="000000"/>
          <w:sz w:val="22"/>
        </w:rPr>
      </w:pPr>
      <w:r w:rsidRPr="00BC17B9">
        <w:rPr>
          <w:rFonts w:ascii="Arial" w:hAnsi="Arial"/>
          <w:color w:val="000000"/>
          <w:sz w:val="22"/>
        </w:rPr>
        <w:t xml:space="preserve">Teacher candidates will demonstrate competency in: </w:t>
      </w:r>
    </w:p>
    <w:p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A.</w:t>
      </w:r>
      <w:r w:rsidRPr="00BC17B9">
        <w:rPr>
          <w:rFonts w:ascii="Arial" w:hAnsi="Arial"/>
          <w:color w:val="000000"/>
          <w:sz w:val="22"/>
        </w:rPr>
        <w:tab/>
        <w:t xml:space="preserve">Meeting the International Standards for Technology in Education as outlined by ISTE (NETS•T); </w:t>
      </w:r>
    </w:p>
    <w:p w:rsidR="00BC17B9" w:rsidRPr="00BC17B9" w:rsidRDefault="00BC17B9" w:rsidP="00BC17B9">
      <w:pPr>
        <w:tabs>
          <w:tab w:val="left" w:pos="-900"/>
        </w:tabs>
        <w:ind w:left="360" w:hanging="360"/>
        <w:rPr>
          <w:rFonts w:ascii="Arial" w:hAnsi="Arial"/>
          <w:color w:val="000000"/>
          <w:sz w:val="22"/>
        </w:rPr>
      </w:pPr>
      <w:r w:rsidRPr="00BC17B9">
        <w:rPr>
          <w:rFonts w:ascii="Arial" w:hAnsi="Arial"/>
          <w:color w:val="000000"/>
          <w:sz w:val="22"/>
        </w:rPr>
        <w:t>B.</w:t>
      </w:r>
      <w:r w:rsidRPr="00BC17B9">
        <w:rPr>
          <w:rFonts w:ascii="Arial" w:hAnsi="Arial"/>
          <w:color w:val="000000"/>
          <w:sz w:val="22"/>
        </w:rPr>
        <w:tab/>
        <w:t>Using a set of educational technology tools that are applied in teaching and learning within the credential program and used in public school settings; and</w:t>
      </w:r>
    </w:p>
    <w:p w:rsidR="00BC17B9" w:rsidRDefault="00BC17B9" w:rsidP="00BC17B9">
      <w:pPr>
        <w:numPr>
          <w:ilvl w:val="0"/>
          <w:numId w:val="19"/>
        </w:numPr>
        <w:tabs>
          <w:tab w:val="clear" w:pos="1080"/>
          <w:tab w:val="left" w:pos="-900"/>
        </w:tabs>
        <w:ind w:left="360" w:hanging="360"/>
        <w:rPr>
          <w:rFonts w:ascii="Arial" w:hAnsi="Arial"/>
          <w:color w:val="000000"/>
          <w:sz w:val="22"/>
        </w:rPr>
      </w:pPr>
      <w:r w:rsidRPr="00BC17B9">
        <w:rPr>
          <w:rFonts w:ascii="Arial" w:hAnsi="Arial"/>
          <w:color w:val="000000"/>
          <w:sz w:val="22"/>
        </w:rPr>
        <w:lastRenderedPageBreak/>
        <w:t xml:space="preserve">Setting up an electronic portfolio using Task Stream demonstrating proficiencies in all five areas of NETS•T. </w:t>
      </w:r>
    </w:p>
    <w:p w:rsidR="00BC17B9" w:rsidRPr="00BC17B9" w:rsidRDefault="00BC17B9" w:rsidP="00BC17B9">
      <w:pPr>
        <w:tabs>
          <w:tab w:val="left" w:pos="-900"/>
        </w:tabs>
        <w:ind w:left="360"/>
        <w:rPr>
          <w:rFonts w:ascii="Arial" w:hAnsi="Arial"/>
          <w:color w:val="000000"/>
          <w:sz w:val="22"/>
        </w:rPr>
      </w:pPr>
    </w:p>
    <w:p w:rsidR="00083077" w:rsidRPr="00967747" w:rsidRDefault="00083077" w:rsidP="00967747">
      <w:pPr>
        <w:ind w:left="720"/>
        <w:outlineLvl w:val="0"/>
        <w:rPr>
          <w:rFonts w:ascii="Arial" w:hAnsi="Arial"/>
          <w:b/>
          <w:color w:val="000000"/>
          <w:sz w:val="22"/>
        </w:rPr>
      </w:pPr>
    </w:p>
    <w:p w:rsidR="00083077" w:rsidRPr="00D02363" w:rsidRDefault="00083077" w:rsidP="00083077">
      <w:pPr>
        <w:outlineLvl w:val="0"/>
        <w:rPr>
          <w:rFonts w:ascii="Arial" w:hAnsi="Arial"/>
          <w:color w:val="000000"/>
          <w:sz w:val="22"/>
        </w:rPr>
      </w:pPr>
      <w:r w:rsidRPr="00967747">
        <w:rPr>
          <w:rFonts w:ascii="Arial" w:hAnsi="Arial"/>
          <w:b/>
          <w:color w:val="0000FF"/>
          <w:sz w:val="22"/>
        </w:rPr>
        <w:t>T</w:t>
      </w:r>
      <w:r w:rsidRPr="00D02363">
        <w:rPr>
          <w:rFonts w:ascii="Arial" w:hAnsi="Arial"/>
          <w:b/>
          <w:color w:val="0000FF"/>
          <w:sz w:val="22"/>
        </w:rPr>
        <w:t>eacher Performance Expectation (TPE) Competencies</w:t>
      </w:r>
    </w:p>
    <w:p w:rsidR="00BC17B9" w:rsidRPr="00BC17B9" w:rsidRDefault="00BC17B9" w:rsidP="00BC17B9">
      <w:pPr>
        <w:rPr>
          <w:rFonts w:ascii="Arial" w:hAnsi="Arial"/>
          <w:color w:val="000000"/>
          <w:sz w:val="22"/>
        </w:rPr>
      </w:pPr>
      <w:r w:rsidRPr="00BC17B9">
        <w:rPr>
          <w:rFonts w:ascii="Arial" w:hAnsi="Arial"/>
          <w:color w:val="000000"/>
          <w:sz w:val="22"/>
        </w:rPr>
        <w:t>This course is designed to help teachers seeking the Multiple and Single Subjects Credentials and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C17B9" w:rsidRPr="00BC17B9" w:rsidRDefault="00BC17B9" w:rsidP="00BC17B9">
      <w:pPr>
        <w:rPr>
          <w:rFonts w:ascii="Arial" w:hAnsi="Arial"/>
          <w:color w:val="000000"/>
          <w:sz w:val="22"/>
        </w:rPr>
      </w:pPr>
    </w:p>
    <w:p w:rsidR="00BC17B9" w:rsidRPr="00BC17B9" w:rsidRDefault="00BC17B9" w:rsidP="00BC17B9">
      <w:pPr>
        <w:rPr>
          <w:rFonts w:ascii="Arial" w:hAnsi="Arial"/>
          <w:b/>
          <w:color w:val="000000"/>
          <w:sz w:val="22"/>
        </w:rPr>
      </w:pPr>
      <w:bookmarkStart w:id="0" w:name="_Toc169594660"/>
      <w:bookmarkStart w:id="1" w:name="_Toc169598621"/>
      <w:r w:rsidRPr="00BC17B9">
        <w:rPr>
          <w:rFonts w:ascii="Arial" w:hAnsi="Arial"/>
          <w:b/>
          <w:color w:val="000000"/>
          <w:sz w:val="22"/>
        </w:rPr>
        <w:t>Primary Emphasis</w:t>
      </w:r>
      <w:bookmarkEnd w:id="0"/>
      <w:bookmarkEnd w:id="1"/>
      <w:r>
        <w:rPr>
          <w:rFonts w:ascii="Arial" w:hAnsi="Arial"/>
          <w:b/>
          <w:color w:val="000000"/>
          <w:sz w:val="22"/>
        </w:rPr>
        <w:t>:</w:t>
      </w:r>
    </w:p>
    <w:p w:rsidR="00BC17B9" w:rsidRPr="00BC17B9" w:rsidRDefault="00BC17B9" w:rsidP="00BC17B9">
      <w:pPr>
        <w:rPr>
          <w:rFonts w:ascii="Arial" w:hAnsi="Arial"/>
          <w:color w:val="000000"/>
          <w:sz w:val="22"/>
        </w:rPr>
      </w:pPr>
      <w:r w:rsidRPr="00BC17B9">
        <w:rPr>
          <w:rFonts w:ascii="Arial" w:hAnsi="Arial"/>
          <w:color w:val="000000"/>
          <w:sz w:val="22"/>
        </w:rPr>
        <w:t>Teaching Performance Expectation (TPE 14) is based on ISTE NETS for teachers 2008 (</w:t>
      </w:r>
      <w:hyperlink r:id="rId9" w:history="1">
        <w:r w:rsidRPr="00BC17B9">
          <w:rPr>
            <w:rFonts w:ascii="Arial" w:hAnsi="Arial"/>
            <w:color w:val="000000"/>
          </w:rPr>
          <w:t>See NETS for Teachers</w:t>
        </w:r>
      </w:hyperlink>
      <w:r w:rsidRPr="00BC17B9">
        <w:rPr>
          <w:rFonts w:ascii="Arial" w:hAnsi="Arial"/>
          <w:color w:val="000000"/>
          <w:sz w:val="22"/>
        </w:rPr>
        <w:t xml:space="preserve"> for detailed information). </w:t>
      </w:r>
    </w:p>
    <w:p w:rsidR="00BC17B9" w:rsidRPr="00BC17B9" w:rsidRDefault="00BC17B9" w:rsidP="00BC17B9">
      <w:pPr>
        <w:rPr>
          <w:rFonts w:ascii="Arial" w:hAnsi="Arial"/>
          <w:color w:val="000000"/>
          <w:sz w:val="22"/>
        </w:rPr>
      </w:pPr>
      <w:r w:rsidRPr="00BC17B9">
        <w:rPr>
          <w:rFonts w:ascii="Arial" w:hAnsi="Arial"/>
          <w:color w:val="000000"/>
          <w:sz w:val="22"/>
        </w:rPr>
        <w:t> </w:t>
      </w:r>
    </w:p>
    <w:p w:rsidR="00BC17B9" w:rsidRPr="00BC17B9" w:rsidRDefault="00BC17B9" w:rsidP="00BC17B9">
      <w:pPr>
        <w:rPr>
          <w:rFonts w:ascii="Arial" w:hAnsi="Arial"/>
          <w:color w:val="000000"/>
          <w:sz w:val="22"/>
        </w:rPr>
      </w:pPr>
      <w:bookmarkStart w:id="2" w:name="_Toc112652620"/>
      <w:r w:rsidRPr="00BC17B9">
        <w:rPr>
          <w:rFonts w:ascii="Arial" w:hAnsi="Arial"/>
          <w:color w:val="000000"/>
          <w:sz w:val="22"/>
        </w:rPr>
        <w:t>Facilitate and Inspire Student Learning and Creativity</w:t>
      </w:r>
      <w:bookmarkEnd w:id="2"/>
    </w:p>
    <w:p w:rsidR="00BC17B9" w:rsidRPr="00BC17B9" w:rsidRDefault="00BC17B9" w:rsidP="00BC17B9">
      <w:pPr>
        <w:rPr>
          <w:rFonts w:ascii="Arial" w:hAnsi="Arial"/>
          <w:color w:val="000000"/>
          <w:sz w:val="22"/>
        </w:rPr>
      </w:pPr>
      <w:bookmarkStart w:id="3" w:name="_Toc112652621"/>
      <w:r w:rsidRPr="00BC17B9">
        <w:rPr>
          <w:rFonts w:ascii="Arial" w:hAnsi="Arial"/>
          <w:color w:val="000000"/>
          <w:sz w:val="22"/>
        </w:rPr>
        <w:t>Design and Develop Digital-Age Learning Experiences and Assessments</w:t>
      </w:r>
      <w:bookmarkEnd w:id="3"/>
    </w:p>
    <w:p w:rsidR="00BC17B9" w:rsidRPr="00BC17B9" w:rsidRDefault="00BC17B9" w:rsidP="00BC17B9">
      <w:pPr>
        <w:rPr>
          <w:rFonts w:ascii="Arial" w:hAnsi="Arial"/>
          <w:color w:val="000000"/>
          <w:sz w:val="22"/>
        </w:rPr>
      </w:pPr>
      <w:bookmarkStart w:id="4" w:name="_Toc112652622"/>
      <w:r w:rsidRPr="00BC17B9">
        <w:rPr>
          <w:rFonts w:ascii="Arial" w:hAnsi="Arial"/>
          <w:color w:val="000000"/>
          <w:sz w:val="22"/>
        </w:rPr>
        <w:t>Model Digital-Age Work and Learning</w:t>
      </w:r>
      <w:bookmarkEnd w:id="4"/>
    </w:p>
    <w:p w:rsidR="00BC17B9" w:rsidRPr="00BC17B9" w:rsidRDefault="00BC17B9" w:rsidP="00BC17B9">
      <w:pPr>
        <w:rPr>
          <w:rFonts w:ascii="Arial" w:hAnsi="Arial"/>
          <w:color w:val="000000"/>
          <w:sz w:val="22"/>
        </w:rPr>
      </w:pPr>
      <w:bookmarkStart w:id="5" w:name="_Toc112652623"/>
      <w:r w:rsidRPr="00BC17B9">
        <w:rPr>
          <w:rFonts w:ascii="Arial" w:hAnsi="Arial"/>
          <w:color w:val="000000"/>
          <w:sz w:val="22"/>
        </w:rPr>
        <w:t>Promote and Model Digital Citizenship and Responsibility</w:t>
      </w:r>
      <w:bookmarkEnd w:id="5"/>
    </w:p>
    <w:p w:rsidR="00BC17B9" w:rsidRPr="00BC17B9" w:rsidRDefault="00BC17B9" w:rsidP="00BC17B9">
      <w:pPr>
        <w:rPr>
          <w:rFonts w:ascii="Arial" w:hAnsi="Arial"/>
          <w:color w:val="000000"/>
          <w:sz w:val="22"/>
        </w:rPr>
      </w:pPr>
      <w:bookmarkStart w:id="6" w:name="_Toc112652624"/>
      <w:r w:rsidRPr="00BC17B9">
        <w:rPr>
          <w:rFonts w:ascii="Arial" w:hAnsi="Arial"/>
          <w:color w:val="000000"/>
          <w:sz w:val="22"/>
        </w:rPr>
        <w:t>Engage in Professional Growth and Leadership</w:t>
      </w:r>
      <w:bookmarkEnd w:id="6"/>
    </w:p>
    <w:p w:rsidR="00BC17B9" w:rsidRPr="00BC17B9" w:rsidRDefault="00BC17B9" w:rsidP="00BC17B9">
      <w:pPr>
        <w:rPr>
          <w:rFonts w:ascii="Arial" w:hAnsi="Arial"/>
          <w:color w:val="000000"/>
          <w:sz w:val="22"/>
        </w:rPr>
      </w:pPr>
    </w:p>
    <w:p w:rsidR="00BC17B9" w:rsidRPr="00BC17B9" w:rsidRDefault="00BC17B9" w:rsidP="00BC17B9">
      <w:pPr>
        <w:rPr>
          <w:rFonts w:ascii="Arial" w:hAnsi="Arial"/>
          <w:b/>
          <w:color w:val="000000"/>
          <w:sz w:val="22"/>
        </w:rPr>
      </w:pPr>
      <w:bookmarkStart w:id="7" w:name="_Toc169594662"/>
      <w:bookmarkStart w:id="8" w:name="_Toc169598623"/>
      <w:r w:rsidRPr="00BC17B9">
        <w:rPr>
          <w:rFonts w:ascii="Arial" w:hAnsi="Arial"/>
          <w:b/>
          <w:color w:val="000000"/>
          <w:sz w:val="22"/>
        </w:rPr>
        <w:t>Secondary Emphasis:</w:t>
      </w:r>
      <w:bookmarkEnd w:id="7"/>
      <w:bookmarkEnd w:id="8"/>
    </w:p>
    <w:p w:rsidR="00BC17B9" w:rsidRPr="00BC17B9" w:rsidRDefault="00BC17B9" w:rsidP="00BC17B9">
      <w:pPr>
        <w:rPr>
          <w:rFonts w:ascii="Arial" w:hAnsi="Arial"/>
          <w:color w:val="000000"/>
          <w:sz w:val="22"/>
        </w:rPr>
      </w:pPr>
      <w:bookmarkStart w:id="9" w:name="_Toc169594663"/>
      <w:bookmarkStart w:id="10" w:name="_Toc169598624"/>
      <w:r w:rsidRPr="00BC17B9">
        <w:rPr>
          <w:rFonts w:ascii="Arial" w:hAnsi="Arial"/>
          <w:color w:val="000000"/>
          <w:sz w:val="22"/>
        </w:rPr>
        <w:t>TPE 4 - Making Content Accessible</w:t>
      </w:r>
      <w:bookmarkEnd w:id="9"/>
      <w:bookmarkEnd w:id="10"/>
    </w:p>
    <w:p w:rsidR="00BC17B9" w:rsidRPr="00BC17B9" w:rsidRDefault="00BC17B9" w:rsidP="00BC17B9">
      <w:pPr>
        <w:rPr>
          <w:rFonts w:ascii="Arial" w:hAnsi="Arial"/>
          <w:color w:val="000000"/>
          <w:sz w:val="22"/>
        </w:rPr>
      </w:pPr>
      <w:r w:rsidRPr="00BC17B9">
        <w:rPr>
          <w:rFonts w:ascii="Arial" w:hAnsi="Arial"/>
          <w:color w:val="000000"/>
          <w:sz w:val="22"/>
        </w:rPr>
        <w:t>TPE 5 - Student Engagement</w:t>
      </w:r>
    </w:p>
    <w:p w:rsidR="00BC17B9" w:rsidRPr="00BC17B9" w:rsidRDefault="00BC17B9" w:rsidP="00BC17B9">
      <w:pPr>
        <w:rPr>
          <w:rFonts w:ascii="Arial" w:hAnsi="Arial"/>
          <w:color w:val="000000"/>
          <w:sz w:val="22"/>
        </w:rPr>
      </w:pPr>
      <w:r w:rsidRPr="00BC17B9">
        <w:rPr>
          <w:rFonts w:ascii="Arial" w:hAnsi="Arial"/>
          <w:color w:val="000000"/>
          <w:sz w:val="22"/>
        </w:rPr>
        <w:t>TPE 6 - Developmentally Appropriate Teaching Practices</w:t>
      </w:r>
    </w:p>
    <w:p w:rsidR="00BC17B9" w:rsidRPr="00BC17B9" w:rsidRDefault="00BC17B9" w:rsidP="00BC17B9">
      <w:pPr>
        <w:rPr>
          <w:rFonts w:ascii="Arial" w:hAnsi="Arial"/>
          <w:color w:val="000000"/>
          <w:sz w:val="22"/>
        </w:rPr>
      </w:pPr>
      <w:r w:rsidRPr="00BC17B9">
        <w:rPr>
          <w:rFonts w:ascii="Arial" w:hAnsi="Arial"/>
          <w:color w:val="000000"/>
          <w:sz w:val="22"/>
        </w:rPr>
        <w:t>TPE 7 - Teaching English Language Learners</w:t>
      </w:r>
    </w:p>
    <w:p w:rsidR="00BC17B9" w:rsidRPr="00BC17B9" w:rsidRDefault="00BC17B9" w:rsidP="00BC17B9">
      <w:pPr>
        <w:rPr>
          <w:rFonts w:ascii="Arial" w:hAnsi="Arial"/>
          <w:color w:val="000000"/>
          <w:sz w:val="22"/>
        </w:rPr>
      </w:pPr>
      <w:r w:rsidRPr="00BC17B9">
        <w:rPr>
          <w:rFonts w:ascii="Arial" w:hAnsi="Arial"/>
          <w:color w:val="000000"/>
          <w:sz w:val="22"/>
        </w:rPr>
        <w:t>TPE 12 - Professional, Legal and Ethical Obligations</w:t>
      </w:r>
    </w:p>
    <w:p w:rsidR="00BC17B9" w:rsidRDefault="00BC17B9" w:rsidP="00BC17B9">
      <w:pPr>
        <w:rPr>
          <w:rFonts w:ascii="Arial" w:hAnsi="Arial"/>
          <w:color w:val="000000"/>
          <w:sz w:val="22"/>
        </w:rPr>
      </w:pPr>
      <w:r w:rsidRPr="00BC17B9">
        <w:rPr>
          <w:rFonts w:ascii="Arial" w:hAnsi="Arial"/>
          <w:color w:val="000000"/>
          <w:sz w:val="22"/>
        </w:rPr>
        <w:t>TPE 13 - Professional Growth</w:t>
      </w:r>
    </w:p>
    <w:p w:rsidR="00BC17B9" w:rsidRDefault="00BC17B9" w:rsidP="00BC17B9">
      <w:pPr>
        <w:rPr>
          <w:b/>
          <w:szCs w:val="24"/>
        </w:rPr>
      </w:pPr>
    </w:p>
    <w:p w:rsidR="00BC17B9" w:rsidRDefault="00BC17B9" w:rsidP="00BC17B9">
      <w:r>
        <w:rPr>
          <w:b/>
          <w:szCs w:val="24"/>
        </w:rPr>
        <w:t xml:space="preserve">California Commission on Teacher Credentialing </w:t>
      </w:r>
    </w:p>
    <w:p w:rsidR="00BC17B9" w:rsidRPr="008D28B5" w:rsidRDefault="00BC17B9" w:rsidP="00BC17B9">
      <w:pPr>
        <w:pStyle w:val="NormalWeb"/>
        <w:spacing w:before="2" w:after="2"/>
        <w:jc w:val="center"/>
      </w:pPr>
      <w:r w:rsidRPr="008D28B5">
        <w:t>Multiple and Single Subject Program Standard 13: Preparation to Teach Special Populations</w:t>
      </w:r>
      <w:r w:rsidRPr="008D28B5">
        <w:rPr>
          <w:rFonts w:ascii="Verdana" w:hAnsi="Verdana"/>
        </w:rPr>
        <w:t xml:space="preserve"> </w:t>
      </w:r>
      <w:r w:rsidRPr="008D28B5">
        <w:t xml:space="preserve">(Students with Special Needs) in the General Education Classroom </w:t>
      </w:r>
    </w:p>
    <w:p w:rsidR="00BC17B9" w:rsidRDefault="00BC17B9" w:rsidP="00BC17B9">
      <w:pPr>
        <w:pStyle w:val="Heading3"/>
        <w:ind w:left="720"/>
        <w:rPr>
          <w:rFonts w:ascii="Times New Roman" w:hAnsi="Times New Roman"/>
          <w:b w:val="0"/>
          <w:sz w:val="24"/>
          <w:szCs w:val="24"/>
        </w:rPr>
      </w:pPr>
      <w:r>
        <w:rPr>
          <w:rFonts w:ascii="Times New Roman" w:hAnsi="Times New Roman"/>
          <w:b w:val="0"/>
          <w:sz w:val="24"/>
          <w:szCs w:val="24"/>
        </w:rPr>
        <w:t xml:space="preserve">Preliminary Education Specialist Program Design Standard 6: Using Educational and Assistive Technology </w:t>
      </w:r>
    </w:p>
    <w:p w:rsidR="00BC17B9" w:rsidRPr="00BC17B9" w:rsidRDefault="00BC17B9" w:rsidP="00BC17B9">
      <w:pPr>
        <w:rPr>
          <w:rFonts w:ascii="Arial" w:hAnsi="Arial"/>
          <w:color w:val="000000"/>
          <w:sz w:val="22"/>
        </w:rPr>
      </w:pPr>
    </w:p>
    <w:p w:rsidR="00BC17B9" w:rsidRPr="00ED2873" w:rsidRDefault="00BC17B9" w:rsidP="00BC17B9">
      <w:pPr>
        <w:pStyle w:val="Heading2"/>
        <w:rPr>
          <w:rFonts w:cs="Arial"/>
          <w:color w:val="3366FF"/>
          <w:sz w:val="22"/>
          <w:szCs w:val="22"/>
        </w:rPr>
      </w:pPr>
      <w:r w:rsidRPr="00ED2873">
        <w:rPr>
          <w:rFonts w:cs="Arial"/>
          <w:color w:val="3366FF"/>
          <w:sz w:val="22"/>
          <w:szCs w:val="22"/>
        </w:rPr>
        <w:t>California Teacher Performance Assessment (</w:t>
      </w:r>
      <w:proofErr w:type="spellStart"/>
      <w:r w:rsidRPr="00ED2873">
        <w:rPr>
          <w:rFonts w:cs="Arial"/>
          <w:color w:val="3366FF"/>
          <w:sz w:val="22"/>
          <w:szCs w:val="22"/>
        </w:rPr>
        <w:t>CalTPA</w:t>
      </w:r>
      <w:proofErr w:type="spellEnd"/>
      <w:r w:rsidRPr="00ED2873">
        <w:rPr>
          <w:rFonts w:cs="Arial"/>
          <w:color w:val="3366FF"/>
          <w:sz w:val="22"/>
          <w:szCs w:val="22"/>
        </w:rPr>
        <w:t>)</w:t>
      </w:r>
    </w:p>
    <w:p w:rsidR="00BC17B9" w:rsidRPr="00C67FB5" w:rsidRDefault="00BC17B9" w:rsidP="00BC17B9"/>
    <w:p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D2873">
        <w:rPr>
          <w:rFonts w:ascii="Arial" w:hAnsi="Arial"/>
          <w:color w:val="000000"/>
          <w:sz w:val="22"/>
        </w:rPr>
        <w:t>CalTPA</w:t>
      </w:r>
      <w:proofErr w:type="spellEnd"/>
      <w:r w:rsidRPr="00ED2873">
        <w:rPr>
          <w:rFonts w:ascii="Arial" w:hAnsi="Arial"/>
          <w:color w:val="000000"/>
          <w:sz w:val="22"/>
        </w:rPr>
        <w:t xml:space="preserve"> or the TPA for short.</w:t>
      </w:r>
    </w:p>
    <w:p w:rsidR="00BC17B9" w:rsidRPr="00ED2873" w:rsidRDefault="00BC17B9" w:rsidP="00BC17B9">
      <w:pPr>
        <w:widowControl w:val="0"/>
        <w:autoSpaceDE w:val="0"/>
        <w:autoSpaceDN w:val="0"/>
        <w:adjustRightInd w:val="0"/>
        <w:rPr>
          <w:rFonts w:ascii="Arial" w:hAnsi="Arial"/>
          <w:color w:val="000000"/>
          <w:sz w:val="22"/>
        </w:rPr>
      </w:pPr>
    </w:p>
    <w:p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w:t>
      </w:r>
    </w:p>
    <w:p w:rsidR="00BC17B9" w:rsidRPr="00ED2873" w:rsidRDefault="00BC17B9" w:rsidP="00BC17B9">
      <w:pPr>
        <w:widowControl w:val="0"/>
        <w:autoSpaceDE w:val="0"/>
        <w:autoSpaceDN w:val="0"/>
        <w:adjustRightInd w:val="0"/>
        <w:rPr>
          <w:rFonts w:ascii="Arial" w:hAnsi="Arial"/>
          <w:color w:val="000000"/>
          <w:sz w:val="22"/>
        </w:rPr>
      </w:pPr>
    </w:p>
    <w:p w:rsidR="00BC17B9" w:rsidRPr="00ED2873" w:rsidRDefault="00BC17B9" w:rsidP="00BC17B9">
      <w:pPr>
        <w:widowControl w:val="0"/>
        <w:autoSpaceDE w:val="0"/>
        <w:autoSpaceDN w:val="0"/>
        <w:adjustRightInd w:val="0"/>
        <w:rPr>
          <w:rFonts w:ascii="Arial" w:hAnsi="Arial"/>
          <w:color w:val="000000"/>
          <w:sz w:val="22"/>
        </w:rPr>
      </w:pPr>
      <w:r w:rsidRPr="00ED2873">
        <w:rPr>
          <w:rFonts w:ascii="Arial" w:hAnsi="Arial"/>
          <w:color w:val="000000"/>
          <w:sz w:val="22"/>
        </w:rPr>
        <w:t>Additionally, SoE classes use common pedagogical language, lesson plans (lesson designs), and unit plans (unit designs) in order to support and ensure your success on the TPA and more importantly in your credential program.</w:t>
      </w:r>
    </w:p>
    <w:p w:rsidR="00BC17B9" w:rsidRPr="00ED2873" w:rsidRDefault="00BC17B9" w:rsidP="00BC17B9">
      <w:pPr>
        <w:widowControl w:val="0"/>
        <w:autoSpaceDE w:val="0"/>
        <w:autoSpaceDN w:val="0"/>
        <w:adjustRightInd w:val="0"/>
        <w:rPr>
          <w:rFonts w:ascii="Arial" w:hAnsi="Arial"/>
          <w:color w:val="000000"/>
          <w:sz w:val="22"/>
        </w:rPr>
      </w:pPr>
    </w:p>
    <w:p w:rsidR="00BC17B9" w:rsidRPr="00ED2873" w:rsidRDefault="00BC17B9" w:rsidP="00BC17B9">
      <w:pPr>
        <w:rPr>
          <w:rFonts w:ascii="Arial" w:hAnsi="Arial"/>
          <w:color w:val="000000"/>
          <w:sz w:val="22"/>
        </w:rPr>
      </w:pPr>
      <w:r w:rsidRPr="00ED2873">
        <w:rPr>
          <w:rFonts w:ascii="Arial" w:hAnsi="Arial"/>
          <w:color w:val="000000"/>
          <w:sz w:val="22"/>
        </w:rPr>
        <w:t xml:space="preserve">The </w:t>
      </w:r>
      <w:proofErr w:type="spellStart"/>
      <w:r w:rsidRPr="00ED2873">
        <w:rPr>
          <w:rFonts w:ascii="Arial" w:hAnsi="Arial"/>
          <w:color w:val="000000"/>
          <w:sz w:val="22"/>
        </w:rPr>
        <w:t>CalTPA</w:t>
      </w:r>
      <w:proofErr w:type="spellEnd"/>
      <w:r w:rsidRPr="00ED2873">
        <w:rPr>
          <w:rFonts w:ascii="Arial" w:hAnsi="Arial"/>
          <w:color w:val="000000"/>
          <w:sz w:val="22"/>
        </w:rPr>
        <w:t xml:space="preserve"> Candidate Handbook, TPA seminar schedule, and other TPA support materials can be found on the SoE website: </w:t>
      </w:r>
      <w:hyperlink r:id="rId10" w:history="1">
        <w:r w:rsidRPr="00ED2873">
          <w:rPr>
            <w:color w:val="000000"/>
          </w:rPr>
          <w:t>http://www.csusm.edu/education/CalTPA/ProgramMaterialsTPA.html</w:t>
        </w:r>
      </w:hyperlink>
    </w:p>
    <w:p w:rsidR="00BC17B9" w:rsidRPr="00ED2873" w:rsidRDefault="00BC17B9" w:rsidP="00BC17B9">
      <w:pPr>
        <w:rPr>
          <w:rFonts w:ascii="Arial" w:hAnsi="Arial"/>
          <w:color w:val="000000"/>
          <w:sz w:val="22"/>
        </w:rPr>
      </w:pPr>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rsidR="000B4E0A" w:rsidRPr="000B4E0A" w:rsidRDefault="000B4E0A" w:rsidP="000B4E0A">
      <w:pPr>
        <w:widowControl w:val="0"/>
        <w:autoSpaceDE w:val="0"/>
        <w:autoSpaceDN w:val="0"/>
        <w:adjustRightInd w:val="0"/>
        <w:jc w:val="center"/>
        <w:rPr>
          <w:rFonts w:ascii="Arial" w:hAnsi="Arial"/>
          <w:color w:val="000000"/>
          <w:sz w:val="22"/>
        </w:rPr>
      </w:pPr>
    </w:p>
    <w:p w:rsidR="000B4E0A" w:rsidRPr="000B4E0A" w:rsidRDefault="002B5B82" w:rsidP="000B4E0A">
      <w:pPr>
        <w:widowControl w:val="0"/>
        <w:autoSpaceDE w:val="0"/>
        <w:autoSpaceDN w:val="0"/>
        <w:adjustRightInd w:val="0"/>
        <w:jc w:val="center"/>
        <w:rPr>
          <w:rFonts w:ascii="Arial" w:hAnsi="Arial"/>
          <w:color w:val="000000"/>
          <w:sz w:val="22"/>
        </w:rPr>
      </w:pPr>
      <w:hyperlink r:id="rId11"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rsidR="000B4E0A" w:rsidRPr="000B4E0A" w:rsidRDefault="000B4E0A" w:rsidP="000B4E0A">
      <w:pPr>
        <w:widowControl w:val="0"/>
        <w:autoSpaceDE w:val="0"/>
        <w:autoSpaceDN w:val="0"/>
        <w:adjustRightInd w:val="0"/>
        <w:rPr>
          <w:rFonts w:ascii="Arial" w:hAnsi="Arial"/>
          <w:color w:val="000000"/>
          <w:sz w:val="22"/>
        </w:rPr>
      </w:pP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1. Facilitate and Inspire Student Learning and Creativity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support, and model creative and innovative thinking and inventiveness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engage students in exploring real-world issues and solving authentic problems using digital tools and resources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promote student reflection using collaborative tools to illuminate their own thinking, planning, and creative processes </w:t>
      </w:r>
    </w:p>
    <w:p w:rsidR="000B4E0A" w:rsidRPr="000B4E0A" w:rsidRDefault="000B4E0A" w:rsidP="000B4E0A">
      <w:pPr>
        <w:widowControl w:val="0"/>
        <w:numPr>
          <w:ilvl w:val="0"/>
          <w:numId w:val="14"/>
        </w:numPr>
        <w:autoSpaceDE w:val="0"/>
        <w:autoSpaceDN w:val="0"/>
        <w:adjustRightInd w:val="0"/>
        <w:rPr>
          <w:rFonts w:ascii="Arial" w:hAnsi="Arial"/>
          <w:color w:val="000000"/>
          <w:sz w:val="22"/>
        </w:rPr>
      </w:pPr>
      <w:r w:rsidRPr="000B4E0A">
        <w:rPr>
          <w:rFonts w:ascii="Arial" w:hAnsi="Arial"/>
          <w:color w:val="000000"/>
          <w:sz w:val="22"/>
        </w:rPr>
        <w:t xml:space="preserve">model knowledge construction and creative thinking by engaging in face-to-face and virtual learning with students, colleagues, and others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design or adapt relevant learning experiences to incorporate digital tools and resources that promote student learning and creativity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develop technology-enriched learning environments that enable students to become active participants in setting their own educational goals, managing their own learning, and assessing their own progress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customize and personalize student learning activities to address a variety of learning styles, working strategies, and abilities through the use of digital tools and resources </w:t>
      </w:r>
    </w:p>
    <w:p w:rsidR="000B4E0A" w:rsidRPr="000B4E0A" w:rsidRDefault="000B4E0A" w:rsidP="000B4E0A">
      <w:pPr>
        <w:widowControl w:val="0"/>
        <w:numPr>
          <w:ilvl w:val="0"/>
          <w:numId w:val="15"/>
        </w:numPr>
        <w:autoSpaceDE w:val="0"/>
        <w:autoSpaceDN w:val="0"/>
        <w:adjustRightInd w:val="0"/>
        <w:rPr>
          <w:rFonts w:ascii="Arial" w:hAnsi="Arial"/>
          <w:color w:val="000000"/>
          <w:sz w:val="22"/>
        </w:rPr>
      </w:pPr>
      <w:r w:rsidRPr="000B4E0A">
        <w:rPr>
          <w:rFonts w:ascii="Arial" w:hAnsi="Arial"/>
          <w:color w:val="000000"/>
          <w:sz w:val="22"/>
        </w:rPr>
        <w:t xml:space="preserve">provide students with multiple and varied formative and summative assessments aligned with content and technology standards and use resulting data to inform learning and teaching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demonstrate fluency in the application of technology systems and the transfer of current knowledge to learning of new technologies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collaborate with students, peers, parents, and community members using digital tools and resources to support student success and innovation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communicate relevant information and ideas effectively to students, parents, and peers using a variety of digital-age media and formats </w:t>
      </w:r>
    </w:p>
    <w:p w:rsidR="000B4E0A" w:rsidRPr="000B4E0A" w:rsidRDefault="000B4E0A" w:rsidP="000B4E0A">
      <w:pPr>
        <w:widowControl w:val="0"/>
        <w:numPr>
          <w:ilvl w:val="0"/>
          <w:numId w:val="16"/>
        </w:numPr>
        <w:autoSpaceDE w:val="0"/>
        <w:autoSpaceDN w:val="0"/>
        <w:adjustRightInd w:val="0"/>
        <w:rPr>
          <w:rFonts w:ascii="Arial" w:hAnsi="Arial"/>
          <w:color w:val="000000"/>
          <w:sz w:val="22"/>
        </w:rPr>
      </w:pPr>
      <w:r w:rsidRPr="000B4E0A">
        <w:rPr>
          <w:rFonts w:ascii="Arial" w:hAnsi="Arial"/>
          <w:color w:val="000000"/>
          <w:sz w:val="22"/>
        </w:rPr>
        <w:t xml:space="preserve">model and facilitate effective use of current and emerging digital tools to locate, analyze, evaluate, and use information resources to support research and learning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advocate, model, and teach safe, legal, and ethical use of digital information and technology, including respect for copyright and the appropriate documentation of 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address the diverse needs of all learners by using learner-centered strategies and providing access to appropriate digital tools and resources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promote digital etiquette and responsible social interactions related to the use of technology and information </w:t>
      </w:r>
    </w:p>
    <w:p w:rsidR="000B4E0A" w:rsidRPr="000B4E0A" w:rsidRDefault="000B4E0A" w:rsidP="000B4E0A">
      <w:pPr>
        <w:widowControl w:val="0"/>
        <w:numPr>
          <w:ilvl w:val="0"/>
          <w:numId w:val="17"/>
        </w:numPr>
        <w:autoSpaceDE w:val="0"/>
        <w:autoSpaceDN w:val="0"/>
        <w:adjustRightInd w:val="0"/>
        <w:rPr>
          <w:rFonts w:ascii="Arial" w:hAnsi="Arial"/>
          <w:color w:val="000000"/>
          <w:sz w:val="22"/>
        </w:rPr>
      </w:pPr>
      <w:r w:rsidRPr="000B4E0A">
        <w:rPr>
          <w:rFonts w:ascii="Arial" w:hAnsi="Arial"/>
          <w:color w:val="000000"/>
          <w:sz w:val="22"/>
        </w:rPr>
        <w:t xml:space="preserve">develop and model cultural understanding and global awareness by engaging with colleagues and students of other cultures using digital age communication and collaboration tools </w:t>
      </w:r>
    </w:p>
    <w:p w:rsidR="000B4E0A" w:rsidRPr="000B4E0A" w:rsidRDefault="000B4E0A" w:rsidP="000B4E0A">
      <w:pPr>
        <w:widowControl w:val="0"/>
        <w:autoSpaceDE w:val="0"/>
        <w:autoSpaceDN w:val="0"/>
        <w:adjustRightInd w:val="0"/>
        <w:rPr>
          <w:rFonts w:ascii="Arial" w:hAnsi="Arial"/>
          <w:color w:val="000000"/>
          <w:sz w:val="22"/>
        </w:rPr>
      </w:pPr>
    </w:p>
    <w:p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participate in local and global learning communities to explore creative applications of technology to improve student learning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exhibit leadership by embracing a vision of technology infusion, participating in shared decision-making and community building, and developing the leadership skills of others </w:t>
      </w:r>
    </w:p>
    <w:p w:rsidR="000B4E0A"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evaluate and reflect on current research and professional practice on a regular basis to make effective use of existing and emerging digital tools and resources in support of student learning </w:t>
      </w:r>
    </w:p>
    <w:p w:rsidR="00083077" w:rsidRPr="000B4E0A" w:rsidRDefault="000B4E0A" w:rsidP="000B4E0A">
      <w:pPr>
        <w:widowControl w:val="0"/>
        <w:numPr>
          <w:ilvl w:val="0"/>
          <w:numId w:val="18"/>
        </w:numPr>
        <w:autoSpaceDE w:val="0"/>
        <w:autoSpaceDN w:val="0"/>
        <w:adjustRightInd w:val="0"/>
        <w:rPr>
          <w:rFonts w:ascii="Arial" w:hAnsi="Arial"/>
          <w:color w:val="000000"/>
          <w:sz w:val="22"/>
        </w:rPr>
      </w:pPr>
      <w:r w:rsidRPr="000B4E0A">
        <w:rPr>
          <w:rFonts w:ascii="Arial" w:hAnsi="Arial"/>
          <w:color w:val="000000"/>
          <w:sz w:val="22"/>
        </w:rPr>
        <w:t xml:space="preserve">contribute to the effectiveness, vibrancy, and self-renewal of the teaching profession and of their school and community </w:t>
      </w:r>
    </w:p>
    <w:p w:rsidR="00083077" w:rsidRPr="00D02363" w:rsidRDefault="00083077">
      <w:pPr>
        <w:rPr>
          <w:rFonts w:ascii="Arial" w:hAnsi="Arial"/>
          <w:color w:val="000000"/>
          <w:sz w:val="22"/>
        </w:rPr>
      </w:pPr>
    </w:p>
    <w:p w:rsidR="00967747" w:rsidRDefault="00967747" w:rsidP="00083077">
      <w:pPr>
        <w:outlineLvl w:val="0"/>
        <w:rPr>
          <w:rFonts w:ascii="Arial" w:hAnsi="Arial"/>
          <w:b/>
          <w:color w:val="0000FF"/>
          <w:sz w:val="22"/>
        </w:rPr>
      </w:pPr>
    </w:p>
    <w:p w:rsidR="00083077" w:rsidRPr="00D02363" w:rsidRDefault="00083077" w:rsidP="00083077">
      <w:pPr>
        <w:outlineLvl w:val="0"/>
        <w:rPr>
          <w:rFonts w:ascii="Arial" w:hAnsi="Arial"/>
          <w:color w:val="000000"/>
          <w:sz w:val="22"/>
        </w:rPr>
      </w:pPr>
      <w:r w:rsidRPr="00D02363">
        <w:rPr>
          <w:rFonts w:ascii="Arial" w:hAnsi="Arial"/>
          <w:b/>
          <w:color w:val="0000FF"/>
          <w:sz w:val="22"/>
        </w:rPr>
        <w:t>Required Texts and Supplies</w:t>
      </w:r>
    </w:p>
    <w:p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rsidR="00083077" w:rsidRPr="00D02363" w:rsidRDefault="00083077">
      <w:pPr>
        <w:rPr>
          <w:rFonts w:ascii="Arial" w:hAnsi="Arial"/>
          <w:sz w:val="22"/>
        </w:rPr>
      </w:pPr>
      <w:r w:rsidRPr="00D02363">
        <w:rPr>
          <w:rFonts w:ascii="Arial" w:hAnsi="Arial"/>
          <w:sz w:val="22"/>
        </w:rPr>
        <w:t> </w:t>
      </w:r>
    </w:p>
    <w:p w:rsidR="00083077" w:rsidRPr="00B17EA0" w:rsidRDefault="00083077">
      <w:pPr>
        <w:numPr>
          <w:ilvl w:val="0"/>
          <w:numId w:val="7"/>
        </w:numPr>
        <w:rPr>
          <w:rFonts w:ascii="Arial" w:hAnsi="Arial"/>
          <w:sz w:val="22"/>
          <w:u w:val="single"/>
        </w:rPr>
      </w:pPr>
      <w:r w:rsidRPr="00D02363">
        <w:rPr>
          <w:rFonts w:ascii="Arial" w:hAnsi="Arial"/>
          <w:sz w:val="22"/>
        </w:rPr>
        <w:t xml:space="preserve">ISTE Student Online Registration: </w:t>
      </w:r>
      <w:proofErr w:type="gramStart"/>
      <w:r>
        <w:rPr>
          <w:rFonts w:ascii="Arial" w:hAnsi="Arial"/>
          <w:color w:val="000000"/>
          <w:sz w:val="26"/>
        </w:rPr>
        <w:t xml:space="preserve">( </w:t>
      </w:r>
      <w:proofErr w:type="gramEnd"/>
      <w:r w:rsidR="002B5B82" w:rsidRPr="002B5B82">
        <w:fldChar w:fldCharType="begin"/>
      </w:r>
      <w:r w:rsidR="002F118D">
        <w:instrText xml:space="preserve"> HYPERLINK "http://www.iste.org" </w:instrText>
      </w:r>
      <w:r w:rsidR="002B5B82" w:rsidRPr="002B5B82">
        <w:fldChar w:fldCharType="separate"/>
      </w:r>
      <w:r w:rsidRPr="00B17EA0">
        <w:rPr>
          <w:rStyle w:val="Hyperlink"/>
          <w:rFonts w:ascii="Arial" w:hAnsi="Arial"/>
          <w:sz w:val="22"/>
        </w:rPr>
        <w:t>http://www.iste.org</w:t>
      </w:r>
      <w:r w:rsidR="002B5B82">
        <w:rPr>
          <w:rStyle w:val="Hyperlink"/>
          <w:rFonts w:ascii="Arial" w:hAnsi="Arial"/>
          <w:sz w:val="22"/>
        </w:rPr>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2" w:history="1">
        <w:r w:rsidR="007712A6" w:rsidRPr="00C0534C">
          <w:rPr>
            <w:rStyle w:val="Hyperlink"/>
            <w:rFonts w:ascii="Arial" w:hAnsi="Arial"/>
            <w:sz w:val="22"/>
          </w:rPr>
          <w:t>http://www.taskstream.com</w:t>
        </w:r>
      </w:hyperlink>
      <w:r w:rsidR="007712A6">
        <w:rPr>
          <w:rFonts w:ascii="Arial" w:hAnsi="Arial"/>
          <w:sz w:val="22"/>
        </w:rPr>
        <w:t xml:space="preserve"> </w:t>
      </w:r>
      <w:r w:rsidRPr="007712A6">
        <w:rPr>
          <w:sz w:val="22"/>
        </w:rPr>
        <w:t>)</w:t>
      </w:r>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rsidR="00083077" w:rsidRPr="00D02363" w:rsidRDefault="00083077" w:rsidP="00083077">
      <w:pPr>
        <w:rPr>
          <w:rFonts w:ascii="Arial" w:hAnsi="Arial"/>
          <w:sz w:val="22"/>
          <w:u w:val="single"/>
        </w:rPr>
      </w:pPr>
      <w:r w:rsidRPr="00D02363">
        <w:rPr>
          <w:rFonts w:ascii="Arial" w:hAnsi="Arial"/>
          <w:sz w:val="22"/>
        </w:rPr>
        <w:t xml:space="preserve">      See directions at:</w:t>
      </w:r>
    </w:p>
    <w:p w:rsidR="007712A6" w:rsidRPr="007712A6" w:rsidRDefault="00310F3A" w:rsidP="007712A6">
      <w:pPr>
        <w:ind w:left="360"/>
        <w:rPr>
          <w:rFonts w:ascii="Arial" w:hAnsi="Arial"/>
          <w:sz w:val="22"/>
        </w:rPr>
      </w:pPr>
      <w:hyperlink r:id="rId13" w:history="1">
        <w:r w:rsidRPr="00A00F20">
          <w:rPr>
            <w:rStyle w:val="Hyperlink"/>
            <w:sz w:val="22"/>
          </w:rPr>
          <w:t>http://www.csusm.edu/education/eportfolio/eportfolio.html</w:t>
        </w:r>
      </w:hyperlink>
    </w:p>
    <w:p w:rsidR="00083077" w:rsidRPr="00D02363" w:rsidRDefault="000B4E0A">
      <w:pPr>
        <w:numPr>
          <w:ilvl w:val="0"/>
          <w:numId w:val="7"/>
        </w:numPr>
        <w:rPr>
          <w:rFonts w:ascii="Arial" w:hAnsi="Arial"/>
          <w:sz w:val="22"/>
        </w:rPr>
      </w:pPr>
      <w:r>
        <w:rPr>
          <w:rFonts w:ascii="Arial" w:hAnsi="Arial"/>
          <w:sz w:val="22"/>
        </w:rPr>
        <w:t>USB storage-drive (</w:t>
      </w:r>
      <w:r w:rsidR="00BC17B9">
        <w:rPr>
          <w:rFonts w:ascii="Arial" w:hAnsi="Arial"/>
          <w:sz w:val="22"/>
        </w:rPr>
        <w:t>1G</w:t>
      </w:r>
      <w:r w:rsidR="00083077" w:rsidRPr="00D02363">
        <w:rPr>
          <w:rFonts w:ascii="Arial" w:hAnsi="Arial"/>
          <w:sz w:val="22"/>
        </w:rPr>
        <w:t xml:space="preserve">B or greater).  </w:t>
      </w:r>
      <w:r w:rsidR="007329F4">
        <w:rPr>
          <w:rFonts w:ascii="Arial" w:hAnsi="Arial"/>
          <w:sz w:val="22"/>
        </w:rPr>
        <w:t>Optional.</w:t>
      </w:r>
      <w:r w:rsidR="00083077" w:rsidRPr="00D02363">
        <w:rPr>
          <w:rFonts w:ascii="Arial" w:hAnsi="Arial"/>
          <w:sz w:val="22"/>
        </w:rPr>
        <w:t xml:space="preserve"> </w:t>
      </w:r>
    </w:p>
    <w:p w:rsidR="00083077" w:rsidRPr="00D02363" w:rsidRDefault="00083077">
      <w:pPr>
        <w:numPr>
          <w:ilvl w:val="0"/>
          <w:numId w:val="7"/>
        </w:numPr>
        <w:rPr>
          <w:rFonts w:ascii="Arial" w:hAnsi="Arial"/>
          <w:sz w:val="22"/>
        </w:rPr>
      </w:pPr>
      <w:r w:rsidRPr="00D02363">
        <w:rPr>
          <w:rFonts w:ascii="Arial" w:hAnsi="Arial"/>
          <w:sz w:val="22"/>
        </w:rPr>
        <w:t>One mini DV Cassette for Digital Video Camera (</w:t>
      </w:r>
      <w:r w:rsidR="009D25FB">
        <w:rPr>
          <w:rFonts w:ascii="Arial" w:hAnsi="Arial"/>
          <w:sz w:val="22"/>
        </w:rPr>
        <w:t>may also use flash-based cameras from library</w:t>
      </w:r>
      <w:r w:rsidRPr="00D02363">
        <w:rPr>
          <w:rFonts w:ascii="Arial" w:hAnsi="Arial"/>
          <w:sz w:val="22"/>
        </w:rPr>
        <w:t>)</w:t>
      </w:r>
    </w:p>
    <w:p w:rsidR="00083077" w:rsidRPr="0033483A" w:rsidRDefault="00083077" w:rsidP="00083077">
      <w:pPr>
        <w:numPr>
          <w:ilvl w:val="0"/>
          <w:numId w:val="7"/>
        </w:numPr>
        <w:rPr>
          <w:rFonts w:ascii="Arial" w:hAnsi="Arial"/>
          <w:sz w:val="28"/>
        </w:rPr>
      </w:pPr>
      <w:r w:rsidRPr="00D02363">
        <w:rPr>
          <w:rFonts w:ascii="Arial" w:hAnsi="Arial"/>
          <w:sz w:val="22"/>
        </w:rPr>
        <w:t xml:space="preserve">Use of campus email account and </w:t>
      </w:r>
      <w:r w:rsidR="00310F3A">
        <w:rPr>
          <w:rFonts w:ascii="Arial" w:hAnsi="Arial"/>
          <w:sz w:val="22"/>
        </w:rPr>
        <w:t>Cougar Course</w:t>
      </w:r>
      <w:r w:rsidRPr="00D02363">
        <w:rPr>
          <w:rFonts w:ascii="Arial" w:hAnsi="Arial"/>
          <w:sz w:val="22"/>
        </w:rPr>
        <w:t xml:space="preserve">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002F118D">
        <w:rPr>
          <w:rFonts w:ascii="Arial" w:hAnsi="Arial"/>
          <w:b/>
          <w:sz w:val="28"/>
        </w:rPr>
        <w:t>CougarCourse</w:t>
      </w:r>
      <w:proofErr w:type="spellEnd"/>
      <w:r w:rsidR="00572816">
        <w:rPr>
          <w:rFonts w:ascii="Arial" w:hAnsi="Arial"/>
          <w:b/>
          <w:sz w:val="28"/>
        </w:rPr>
        <w:t xml:space="preserve"> email</w:t>
      </w:r>
      <w:r w:rsidRPr="0033483A">
        <w:rPr>
          <w:rFonts w:ascii="Arial" w:hAnsi="Arial"/>
          <w:sz w:val="28"/>
        </w:rPr>
        <w:t>.</w:t>
      </w:r>
    </w:p>
    <w:p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rsidR="007712A6" w:rsidRDefault="00083077">
      <w:pPr>
        <w:rPr>
          <w:rFonts w:ascii="Arial" w:hAnsi="Arial"/>
          <w:sz w:val="22"/>
          <w:u w:val="single"/>
        </w:rPr>
      </w:pPr>
      <w:r w:rsidRPr="00D02363">
        <w:rPr>
          <w:rFonts w:ascii="Arial" w:hAnsi="Arial"/>
          <w:sz w:val="22"/>
        </w:rPr>
        <w:t>This is a volume produced by the professional association that contains the educational technology standards for students at all levels as well as sample lessons on how that standards can be implemented in teaching content.  This book will</w:t>
      </w:r>
      <w:r w:rsidR="00BC17B9">
        <w:rPr>
          <w:rFonts w:ascii="Arial" w:hAnsi="Arial"/>
          <w:sz w:val="22"/>
        </w:rPr>
        <w:t xml:space="preserve"> be referred to in other CSUSM-S</w:t>
      </w:r>
      <w:r w:rsidRPr="00D02363">
        <w:rPr>
          <w:rFonts w:ascii="Arial" w:hAnsi="Arial"/>
          <w:sz w:val="22"/>
        </w:rPr>
        <w:t xml:space="preserve">OE courses.  Supporting Web site </w:t>
      </w:r>
      <w:hyperlink r:id="rId14" w:history="1">
        <w:r w:rsidR="007712A6" w:rsidRPr="00C0534C">
          <w:rPr>
            <w:rStyle w:val="Hyperlink"/>
            <w:rFonts w:ascii="Arial" w:hAnsi="Arial"/>
            <w:sz w:val="22"/>
          </w:rPr>
          <w:t>http://www.iste.org</w:t>
        </w:r>
      </w:hyperlink>
    </w:p>
    <w:p w:rsidR="00083077" w:rsidRPr="00D02363" w:rsidRDefault="00083077">
      <w:pPr>
        <w:rPr>
          <w:rFonts w:ascii="Arial" w:hAnsi="Arial"/>
          <w:color w:val="000000"/>
          <w:sz w:val="22"/>
        </w:rPr>
      </w:pPr>
      <w:r w:rsidRPr="00D02363">
        <w:rPr>
          <w:rFonts w:ascii="Arial" w:hAnsi="Arial"/>
          <w:color w:val="000000"/>
          <w:sz w:val="22"/>
        </w:rPr>
        <w:t>  </w:t>
      </w:r>
    </w:p>
    <w:p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rsidR="00083077" w:rsidRPr="00D02363" w:rsidRDefault="00083077">
      <w:pPr>
        <w:pStyle w:val="Heading1"/>
        <w:rPr>
          <w:rFonts w:ascii="Arial" w:hAnsi="Arial"/>
          <w:sz w:val="22"/>
        </w:rPr>
      </w:pPr>
    </w:p>
    <w:p w:rsidR="00083077" w:rsidRPr="00D02363" w:rsidRDefault="00BC17B9" w:rsidP="00083077">
      <w:pPr>
        <w:pStyle w:val="Heading1"/>
        <w:rPr>
          <w:rFonts w:ascii="Arial" w:hAnsi="Arial"/>
          <w:sz w:val="22"/>
          <w:szCs w:val="22"/>
        </w:rPr>
      </w:pPr>
      <w:r>
        <w:rPr>
          <w:rFonts w:ascii="Arial" w:hAnsi="Arial"/>
          <w:sz w:val="22"/>
          <w:szCs w:val="22"/>
        </w:rPr>
        <w:t>School</w:t>
      </w:r>
      <w:r w:rsidR="00083077" w:rsidRPr="00D02363">
        <w:rPr>
          <w:rFonts w:ascii="Arial" w:hAnsi="Arial"/>
          <w:sz w:val="22"/>
          <w:szCs w:val="22"/>
        </w:rPr>
        <w:t xml:space="preserve"> of Education Attendance Policy</w:t>
      </w:r>
    </w:p>
    <w:p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w:t>
      </w:r>
      <w:r w:rsidR="00BC17B9">
        <w:rPr>
          <w:rFonts w:ascii="Arial" w:hAnsi="Arial"/>
          <w:b w:val="0"/>
          <w:color w:val="auto"/>
          <w:sz w:val="22"/>
          <w:szCs w:val="22"/>
        </w:rPr>
        <w:t>School</w:t>
      </w:r>
      <w:r w:rsidRPr="00D02363">
        <w:rPr>
          <w:rFonts w:ascii="Arial" w:hAnsi="Arial"/>
          <w:b w:val="0"/>
          <w:color w:val="auto"/>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proofErr w:type="gramStart"/>
      <w:r w:rsidRPr="00D02363">
        <w:rPr>
          <w:rFonts w:ascii="Arial" w:hAnsi="Arial"/>
          <w:b w:val="0"/>
          <w:i/>
          <w:color w:val="auto"/>
          <w:sz w:val="22"/>
          <w:szCs w:val="18"/>
        </w:rPr>
        <w:t>(Adopted by the COE Governance Community, December, 1997).</w:t>
      </w:r>
      <w:proofErr w:type="gramEnd"/>
      <w:r w:rsidRPr="00D02363">
        <w:rPr>
          <w:rFonts w:ascii="Arial" w:hAnsi="Arial"/>
          <w:b w:val="0"/>
          <w:color w:val="auto"/>
          <w:sz w:val="22"/>
          <w:szCs w:val="24"/>
        </w:rPr>
        <w:t xml:space="preserve">  </w:t>
      </w:r>
    </w:p>
    <w:p w:rsidR="00083077" w:rsidRPr="00D02363" w:rsidRDefault="00083077">
      <w:pPr>
        <w:rPr>
          <w:rFonts w:ascii="Arial" w:hAnsi="Arial"/>
          <w:sz w:val="22"/>
        </w:rPr>
      </w:pPr>
    </w:p>
    <w:p w:rsidR="00083077" w:rsidRPr="00BC17B9" w:rsidRDefault="00802F4C">
      <w:pPr>
        <w:rPr>
          <w:rFonts w:ascii="Arial" w:hAnsi="Arial"/>
          <w:b/>
          <w:color w:val="000000"/>
          <w:sz w:val="22"/>
        </w:rPr>
      </w:pPr>
      <w:r>
        <w:rPr>
          <w:rFonts w:ascii="Arial" w:hAnsi="Arial"/>
          <w:b/>
          <w:color w:val="000000"/>
          <w:sz w:val="22"/>
        </w:rPr>
        <w:t xml:space="preserve">If more than </w:t>
      </w:r>
      <w:r w:rsidR="007329F4">
        <w:rPr>
          <w:rFonts w:ascii="Arial" w:hAnsi="Arial"/>
          <w:b/>
          <w:color w:val="000000"/>
          <w:sz w:val="22"/>
        </w:rPr>
        <w:t>one class session</w:t>
      </w:r>
      <w:r w:rsidR="00083077" w:rsidRPr="00727786">
        <w:rPr>
          <w:rFonts w:ascii="Arial" w:hAnsi="Arial"/>
          <w:b/>
          <w:color w:val="000000"/>
          <w:sz w:val="22"/>
        </w:rPr>
        <w:t xml:space="preserve"> </w:t>
      </w:r>
      <w:r w:rsidR="007329F4">
        <w:rPr>
          <w:rFonts w:ascii="Arial" w:hAnsi="Arial"/>
          <w:b/>
          <w:color w:val="000000"/>
          <w:sz w:val="22"/>
        </w:rPr>
        <w:t>is</w:t>
      </w:r>
      <w:r w:rsidR="00083077" w:rsidRPr="00727786">
        <w:rPr>
          <w:rFonts w:ascii="Arial" w:hAnsi="Arial"/>
          <w:b/>
          <w:color w:val="000000"/>
          <w:sz w:val="22"/>
        </w:rPr>
        <w:t xml:space="preserve"> missed the teacher candidate cannot receive higher than a C+</w:t>
      </w:r>
      <w:r w:rsidR="00083077" w:rsidRPr="00D02363">
        <w:rPr>
          <w:rFonts w:ascii="Arial" w:hAnsi="Arial"/>
          <w:color w:val="000000"/>
          <w:sz w:val="22"/>
        </w:rPr>
        <w:t>.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r w:rsidR="00BC17B9">
        <w:rPr>
          <w:rFonts w:ascii="Arial" w:hAnsi="Arial"/>
          <w:color w:val="000000"/>
          <w:sz w:val="22"/>
        </w:rPr>
        <w:t xml:space="preserve"> </w:t>
      </w:r>
      <w:r w:rsidR="00BC17B9" w:rsidRPr="00BC17B9">
        <w:rPr>
          <w:rFonts w:ascii="Arial" w:hAnsi="Arial"/>
          <w:b/>
          <w:color w:val="000000"/>
          <w:sz w:val="22"/>
        </w:rPr>
        <w:t>Any missing assignment will affect the attendance/participation grade.</w:t>
      </w:r>
    </w:p>
    <w:p w:rsidR="00083077" w:rsidRPr="00D02363" w:rsidRDefault="00083077">
      <w:pPr>
        <w:rPr>
          <w:rFonts w:ascii="Arial" w:hAnsi="Arial"/>
          <w:color w:val="000000"/>
          <w:sz w:val="22"/>
        </w:rPr>
      </w:pPr>
    </w:p>
    <w:p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Students are required to check campus resources and availability of labs. Mac computers are available in ACD 202 &amp; 211, UH 271</w:t>
      </w:r>
      <w:r w:rsidR="00A65DCE">
        <w:rPr>
          <w:rFonts w:ascii="Arial" w:hAnsi="Arial"/>
          <w:color w:val="000000"/>
          <w:sz w:val="22"/>
        </w:rPr>
        <w:t xml:space="preserve">. </w:t>
      </w:r>
      <w:proofErr w:type="gramStart"/>
      <w:r w:rsidR="00A65DCE">
        <w:rPr>
          <w:rFonts w:ascii="Arial" w:hAnsi="Arial"/>
          <w:color w:val="000000"/>
          <w:sz w:val="22"/>
        </w:rPr>
        <w:t>272, 273</w:t>
      </w:r>
      <w:r w:rsidRPr="00D02363">
        <w:rPr>
          <w:rFonts w:ascii="Arial" w:hAnsi="Arial"/>
          <w:color w:val="000000"/>
          <w:sz w:val="22"/>
        </w:rPr>
        <w:t xml:space="preserve">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w:t>
      </w:r>
      <w:proofErr w:type="gramEnd"/>
      <w:r w:rsidRPr="00D02363">
        <w:rPr>
          <w:rFonts w:ascii="Arial" w:hAnsi="Arial"/>
          <w:color w:val="000000"/>
          <w:sz w:val="22"/>
        </w:rPr>
        <w:t xml:space="preserve"> </w:t>
      </w:r>
      <w:r w:rsidRPr="00C06FF3">
        <w:rPr>
          <w:rFonts w:ascii="Arial" w:hAnsi="Arial"/>
          <w:b/>
          <w:color w:val="000000"/>
          <w:sz w:val="22"/>
        </w:rPr>
        <w:t xml:space="preserve">Students are required to use campus issued-email accounts and check email and </w:t>
      </w:r>
      <w:r w:rsidR="00310F3A">
        <w:rPr>
          <w:rFonts w:ascii="Arial" w:hAnsi="Arial"/>
          <w:b/>
          <w:color w:val="000000"/>
          <w:sz w:val="22"/>
        </w:rPr>
        <w:t>Cougar Course</w:t>
      </w:r>
      <w:r w:rsidRPr="00C06FF3">
        <w:rPr>
          <w:rFonts w:ascii="Arial" w:hAnsi="Arial"/>
          <w:b/>
          <w:color w:val="000000"/>
          <w:sz w:val="22"/>
        </w:rPr>
        <w:t xml:space="preserve">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rsidR="00083077" w:rsidRPr="00D02363" w:rsidRDefault="00083077">
      <w:pPr>
        <w:rPr>
          <w:rFonts w:ascii="Arial" w:hAnsi="Arial"/>
          <w:color w:val="0000FF"/>
          <w:sz w:val="22"/>
        </w:rPr>
      </w:pPr>
      <w:r w:rsidRPr="00D02363">
        <w:rPr>
          <w:rFonts w:ascii="Arial" w:hAnsi="Arial"/>
          <w:color w:val="0000FF"/>
          <w:sz w:val="22"/>
        </w:rPr>
        <w:t> </w:t>
      </w:r>
    </w:p>
    <w:p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83077" w:rsidRPr="001D4F63" w:rsidRDefault="00083077" w:rsidP="00083077">
      <w:pPr>
        <w:rPr>
          <w:rFonts w:ascii="Arial" w:hAnsi="Arial"/>
          <w:color w:val="000000"/>
          <w:sz w:val="22"/>
        </w:rPr>
      </w:pPr>
    </w:p>
    <w:p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bookmarkStart w:id="11" w:name="_GoBack"/>
      <w:bookmarkEnd w:id="11"/>
    </w:p>
    <w:p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rsidR="00083077" w:rsidRPr="00D02363" w:rsidRDefault="00083077" w:rsidP="00083077">
      <w:pPr>
        <w:rPr>
          <w:rFonts w:ascii="Arial" w:hAnsi="Arial"/>
          <w:color w:val="000000"/>
          <w:sz w:val="22"/>
        </w:rPr>
      </w:pPr>
      <w:r w:rsidRPr="00D02363">
        <w:rPr>
          <w:rFonts w:ascii="Arial" w:hAnsi="Arial"/>
          <w:color w:val="000000"/>
          <w:sz w:val="22"/>
        </w:rPr>
        <w:t> </w:t>
      </w:r>
    </w:p>
    <w:p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5"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rsidR="00083077" w:rsidRPr="00D02363" w:rsidRDefault="00083077" w:rsidP="00083077">
      <w:pPr>
        <w:rPr>
          <w:rFonts w:ascii="Arial" w:hAnsi="Arial"/>
          <w:color w:val="000000"/>
          <w:sz w:val="22"/>
        </w:rPr>
      </w:pPr>
    </w:p>
    <w:p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rsidR="00ED2873" w:rsidRPr="002F0BA1" w:rsidRDefault="00ED2873" w:rsidP="00ED2873">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083077" w:rsidRPr="00D02363" w:rsidRDefault="00083077" w:rsidP="00083077">
      <w:pPr>
        <w:rPr>
          <w:rFonts w:ascii="Arial" w:hAnsi="Arial" w:cs="Arial"/>
          <w:sz w:val="22"/>
          <w:szCs w:val="22"/>
        </w:rPr>
      </w:pPr>
    </w:p>
    <w:p w:rsidR="00ED2873" w:rsidRPr="00ED2873" w:rsidRDefault="00ED2873" w:rsidP="00ED2873">
      <w:pPr>
        <w:jc w:val="both"/>
        <w:rPr>
          <w:rFonts w:ascii="Arial" w:hAnsi="Arial" w:cs="Arial"/>
          <w:b/>
          <w:color w:val="3366FF"/>
          <w:sz w:val="22"/>
          <w:szCs w:val="22"/>
          <w:u w:val="single"/>
        </w:rPr>
      </w:pPr>
      <w:r w:rsidRPr="00ED2873">
        <w:rPr>
          <w:rFonts w:ascii="Arial" w:hAnsi="Arial" w:cs="Arial"/>
          <w:b/>
          <w:color w:val="3366FF"/>
          <w:sz w:val="22"/>
          <w:szCs w:val="22"/>
          <w:u w:val="single"/>
        </w:rPr>
        <w:t>Electronic Communication Protocol:</w:t>
      </w:r>
    </w:p>
    <w:p w:rsidR="00ED2873" w:rsidRPr="00444FFF" w:rsidRDefault="00ED2873" w:rsidP="00ED2873">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ED2873" w:rsidRPr="00444FFF" w:rsidRDefault="00ED2873" w:rsidP="00ED2873">
      <w:pPr>
        <w:rPr>
          <w:rFonts w:ascii="Arial" w:hAnsi="Arial" w:cs="Arial"/>
          <w:sz w:val="22"/>
          <w:szCs w:val="22"/>
        </w:rPr>
      </w:pPr>
      <w:r>
        <w:rPr>
          <w:rFonts w:ascii="Arial" w:hAnsi="Arial" w:cs="Arial"/>
          <w:sz w:val="22"/>
          <w:szCs w:val="22"/>
        </w:rPr>
        <w:t>Things to consider:</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ED2873" w:rsidRPr="00444FFF" w:rsidRDefault="00ED2873" w:rsidP="00ED2873">
      <w:pPr>
        <w:numPr>
          <w:ilvl w:val="0"/>
          <w:numId w:val="20"/>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ED2873" w:rsidRDefault="00ED2873" w:rsidP="00ED2873">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967747" w:rsidRPr="00ED2873" w:rsidRDefault="00967747">
      <w:pPr>
        <w:rPr>
          <w:rFonts w:ascii="Arial" w:hAnsi="Arial" w:cs="Arial"/>
          <w:sz w:val="22"/>
          <w:szCs w:val="22"/>
        </w:rPr>
      </w:pPr>
    </w:p>
    <w:p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on the weekly assignmen</w:t>
      </w:r>
      <w:r w:rsidR="00310F3A">
        <w:rPr>
          <w:rFonts w:ascii="Arial" w:hAnsi="Arial"/>
          <w:b/>
          <w:color w:val="FF0000"/>
        </w:rPr>
        <w:t>ts.  Cougar Courses</w:t>
      </w:r>
      <w:r w:rsidR="00742C30">
        <w:rPr>
          <w:rFonts w:ascii="Arial" w:hAnsi="Arial"/>
          <w:b/>
          <w:color w:val="FF0000"/>
        </w:rPr>
        <w:t xml:space="preserve">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rsidR="00B159FE" w:rsidRDefault="00B159FE">
      <w:pPr>
        <w:rPr>
          <w:rFonts w:ascii="Arial" w:hAnsi="Arial"/>
          <w:b/>
          <w:color w:val="FF0000"/>
        </w:rPr>
      </w:pPr>
    </w:p>
    <w:p w:rsidR="00B159FE" w:rsidRPr="0033483A" w:rsidRDefault="00B159FE">
      <w:pPr>
        <w:rPr>
          <w:rFonts w:ascii="Arial" w:hAnsi="Arial"/>
          <w:b/>
          <w:color w:val="FF0000"/>
        </w:rPr>
      </w:pPr>
    </w:p>
    <w:p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28"/>
        <w:gridCol w:w="4950"/>
      </w:tblGrid>
      <w:tr w:rsidR="00181189" w:rsidRPr="00083077">
        <w:tc>
          <w:tcPr>
            <w:tcW w:w="4428"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Assignment</w:t>
            </w:r>
            <w:r>
              <w:rPr>
                <w:rFonts w:ascii="Arial" w:hAnsi="Arial"/>
                <w:b/>
                <w:i/>
                <w:color w:val="FFFFFF"/>
                <w:sz w:val="22"/>
              </w:rPr>
              <w:t>/Task</w:t>
            </w:r>
          </w:p>
        </w:tc>
        <w:tc>
          <w:tcPr>
            <w:tcW w:w="4950" w:type="dxa"/>
            <w:shd w:val="solid" w:color="800000" w:fill="FFFFFF"/>
          </w:tcPr>
          <w:p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rsid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Scan(self-portrait for newsletter &amp; Blog)</w:t>
            </w:r>
          </w:p>
          <w:p w:rsidR="00181189" w:rsidRPr="00083077" w:rsidRDefault="002F118D" w:rsidP="00083077">
            <w:pPr>
              <w:pStyle w:val="BodyText3"/>
              <w:pBdr>
                <w:bottom w:val="none" w:sz="0" w:space="0" w:color="auto"/>
              </w:pBdr>
              <w:rPr>
                <w:rFonts w:ascii="Arial" w:hAnsi="Arial"/>
                <w:color w:val="auto"/>
                <w:sz w:val="22"/>
              </w:rPr>
            </w:pPr>
            <w:r>
              <w:rPr>
                <w:rFonts w:ascii="Arial" w:hAnsi="Arial"/>
                <w:b/>
                <w:color w:val="auto"/>
                <w:sz w:val="22"/>
              </w:rPr>
              <w:t>Social Bookmarking</w:t>
            </w:r>
            <w:r w:rsidR="007329F4">
              <w:rPr>
                <w:rFonts w:ascii="Arial" w:hAnsi="Arial"/>
                <w:b/>
                <w:color w:val="auto"/>
                <w:sz w:val="22"/>
              </w:rPr>
              <w:t xml:space="preserve"> (</w:t>
            </w:r>
            <w:proofErr w:type="spellStart"/>
            <w:r w:rsidR="007329F4">
              <w:rPr>
                <w:rFonts w:ascii="Arial" w:hAnsi="Arial"/>
                <w:b/>
                <w:color w:val="auto"/>
                <w:sz w:val="22"/>
              </w:rPr>
              <w:t>Diigo</w:t>
            </w:r>
            <w:proofErr w:type="spellEnd"/>
            <w:r w:rsidR="007329F4">
              <w:rPr>
                <w:rFonts w:ascii="Arial" w:hAnsi="Arial"/>
                <w:b/>
                <w:color w:val="auto"/>
                <w:sz w:val="22"/>
              </w:rPr>
              <w:t>)</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rsidR="00181189" w:rsidRP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r w:rsidR="00DE3E89">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5</w:t>
            </w:r>
            <w:r w:rsidR="00181189" w:rsidRPr="00181189">
              <w:rPr>
                <w:rFonts w:ascii="Arial" w:hAnsi="Arial"/>
                <w:b/>
                <w:color w:val="auto"/>
                <w:sz w:val="22"/>
              </w:rPr>
              <w:t>pts</w:t>
            </w:r>
          </w:p>
          <w:p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B428EB">
              <w:rPr>
                <w:rFonts w:ascii="Arial" w:hAnsi="Arial"/>
                <w:b/>
                <w:color w:val="auto"/>
                <w:sz w:val="22"/>
              </w:rPr>
              <w:t xml:space="preserve">                           </w:t>
            </w:r>
            <w:r w:rsidR="00C444C8">
              <w:rPr>
                <w:rFonts w:ascii="Arial" w:hAnsi="Arial"/>
                <w:b/>
                <w:color w:val="auto"/>
                <w:sz w:val="22"/>
              </w:rPr>
              <w:t xml:space="preserve">    3</w:t>
            </w:r>
            <w:r>
              <w:rPr>
                <w:rFonts w:ascii="Arial" w:hAnsi="Arial"/>
                <w:b/>
                <w:color w:val="auto"/>
                <w:sz w:val="22"/>
              </w:rPr>
              <w:t>pts</w:t>
            </w:r>
          </w:p>
          <w:p w:rsidR="00181189" w:rsidRPr="007855BF" w:rsidRDefault="002F118D" w:rsidP="00083077">
            <w:pPr>
              <w:pStyle w:val="BodyText3"/>
              <w:pBdr>
                <w:bottom w:val="none" w:sz="0" w:space="0" w:color="auto"/>
              </w:pBdr>
              <w:rPr>
                <w:rFonts w:ascii="Arial" w:hAnsi="Arial"/>
                <w:color w:val="auto"/>
                <w:sz w:val="20"/>
              </w:rPr>
            </w:pPr>
            <w:r>
              <w:rPr>
                <w:rFonts w:ascii="Arial" w:hAnsi="Arial"/>
                <w:b/>
                <w:color w:val="auto"/>
                <w:sz w:val="22"/>
              </w:rPr>
              <w:t>Social Bookmarking</w:t>
            </w:r>
            <w:r w:rsidR="00181189" w:rsidRPr="00181189">
              <w:rPr>
                <w:rFonts w:ascii="Arial" w:hAnsi="Arial"/>
                <w:b/>
                <w:color w:val="auto"/>
                <w:sz w:val="22"/>
              </w:rPr>
              <w:t xml:space="preserve">              </w:t>
            </w:r>
            <w:r>
              <w:rPr>
                <w:rFonts w:ascii="Arial" w:hAnsi="Arial"/>
                <w:b/>
                <w:color w:val="auto"/>
                <w:sz w:val="22"/>
              </w:rPr>
              <w:t xml:space="preserve">                     </w:t>
            </w:r>
            <w:r w:rsidR="00181189" w:rsidRPr="00181189">
              <w:rPr>
                <w:rFonts w:ascii="Arial" w:hAnsi="Arial"/>
                <w:b/>
                <w:color w:val="auto"/>
                <w:sz w:val="22"/>
              </w:rPr>
              <w:t>5pts</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2F118D" w:rsidP="00083077">
            <w:pPr>
              <w:pStyle w:val="BodyText3"/>
              <w:pBdr>
                <w:bottom w:val="none" w:sz="0" w:space="0" w:color="auto"/>
              </w:pBdr>
              <w:rPr>
                <w:rFonts w:ascii="Arial" w:hAnsi="Arial"/>
                <w:b/>
                <w:color w:val="auto"/>
                <w:sz w:val="22"/>
              </w:rPr>
            </w:pPr>
            <w:r>
              <w:rPr>
                <w:rFonts w:ascii="Arial" w:hAnsi="Arial"/>
                <w:b/>
                <w:color w:val="auto"/>
                <w:sz w:val="22"/>
              </w:rPr>
              <w:t>Presentation Software (</w:t>
            </w:r>
            <w:proofErr w:type="spellStart"/>
            <w:r>
              <w:rPr>
                <w:rFonts w:ascii="Arial" w:hAnsi="Arial"/>
                <w:b/>
                <w:color w:val="auto"/>
                <w:sz w:val="22"/>
              </w:rPr>
              <w:t>Prezi</w:t>
            </w:r>
            <w:proofErr w:type="spellEnd"/>
            <w:r>
              <w:rPr>
                <w:rFonts w:ascii="Arial" w:hAnsi="Arial"/>
                <w:b/>
                <w:color w:val="auto"/>
                <w:sz w:val="22"/>
              </w:rPr>
              <w:t>)</w:t>
            </w:r>
          </w:p>
          <w:p w:rsidR="00181189" w:rsidRDefault="00A65DCE" w:rsidP="00083077">
            <w:pPr>
              <w:pStyle w:val="BodyText3"/>
              <w:pBdr>
                <w:bottom w:val="none" w:sz="0" w:space="0" w:color="auto"/>
              </w:pBdr>
              <w:rPr>
                <w:rFonts w:ascii="Arial" w:hAnsi="Arial"/>
                <w:b/>
                <w:color w:val="auto"/>
                <w:sz w:val="22"/>
              </w:rPr>
            </w:pPr>
            <w:proofErr w:type="spellStart"/>
            <w:r>
              <w:rPr>
                <w:rFonts w:ascii="Arial" w:hAnsi="Arial"/>
                <w:b/>
                <w:color w:val="auto"/>
                <w:sz w:val="22"/>
              </w:rPr>
              <w:t>SymbalooEDU</w:t>
            </w:r>
            <w:proofErr w:type="spellEnd"/>
            <w:r w:rsidR="00ED2873">
              <w:rPr>
                <w:rFonts w:ascii="Arial" w:hAnsi="Arial"/>
                <w:b/>
                <w:color w:val="auto"/>
                <w:sz w:val="22"/>
              </w:rPr>
              <w:t xml:space="preserve"> (</w:t>
            </w:r>
            <w:r>
              <w:rPr>
                <w:rFonts w:ascii="Arial" w:hAnsi="Arial"/>
                <w:b/>
                <w:color w:val="auto"/>
                <w:sz w:val="22"/>
              </w:rPr>
              <w:t>personal learning environment PLE</w:t>
            </w:r>
            <w:r w:rsidR="00ED2873">
              <w:rPr>
                <w:rFonts w:ascii="Arial" w:hAnsi="Arial"/>
                <w:b/>
                <w:color w:val="auto"/>
                <w:sz w:val="22"/>
              </w:rPr>
              <w:t>)</w:t>
            </w:r>
          </w:p>
          <w:p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rsidR="00ED2873" w:rsidRDefault="00ED2873" w:rsidP="00083077">
            <w:pPr>
              <w:pStyle w:val="BodyText3"/>
              <w:pBdr>
                <w:bottom w:val="none" w:sz="0" w:space="0" w:color="auto"/>
              </w:pBdr>
              <w:rPr>
                <w:rFonts w:ascii="Arial" w:hAnsi="Arial"/>
                <w:b/>
                <w:color w:val="auto"/>
                <w:sz w:val="22"/>
              </w:rPr>
            </w:pPr>
          </w:p>
          <w:p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181189" w:rsidRPr="00E31E51" w:rsidRDefault="00A65DCE" w:rsidP="00083077">
            <w:pPr>
              <w:pStyle w:val="BodyText3"/>
              <w:pBdr>
                <w:bottom w:val="none" w:sz="0" w:space="0" w:color="auto"/>
              </w:pBdr>
              <w:rPr>
                <w:rFonts w:ascii="Arial" w:hAnsi="Arial"/>
                <w:b/>
                <w:color w:val="auto"/>
                <w:sz w:val="22"/>
              </w:rPr>
            </w:pPr>
            <w:proofErr w:type="spellStart"/>
            <w:r>
              <w:rPr>
                <w:rFonts w:ascii="Arial" w:hAnsi="Arial"/>
                <w:b/>
                <w:color w:val="auto"/>
                <w:sz w:val="22"/>
              </w:rPr>
              <w:t>Symbaloo</w:t>
            </w:r>
            <w:proofErr w:type="spellEnd"/>
            <w:r w:rsidR="00ED2873">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rsidR="00A65DCE" w:rsidRDefault="00A65DCE" w:rsidP="00083077">
            <w:pPr>
              <w:pStyle w:val="BodyText3"/>
              <w:pBdr>
                <w:bottom w:val="none" w:sz="0" w:space="0" w:color="auto"/>
              </w:pBdr>
              <w:rPr>
                <w:rFonts w:ascii="Arial" w:hAnsi="Arial"/>
                <w:b/>
                <w:color w:val="auto"/>
                <w:sz w:val="22"/>
              </w:rPr>
            </w:pPr>
          </w:p>
          <w:p w:rsidR="00181189"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ED2873">
              <w:rPr>
                <w:rFonts w:ascii="Arial" w:hAnsi="Arial"/>
                <w:b/>
                <w:color w:val="auto"/>
                <w:sz w:val="22"/>
              </w:rPr>
              <w:t>/</w:t>
            </w:r>
            <w:r w:rsidR="007E34B5">
              <w:rPr>
                <w:rFonts w:ascii="Arial" w:hAnsi="Arial"/>
                <w:b/>
                <w:color w:val="auto"/>
                <w:sz w:val="22"/>
              </w:rPr>
              <w:t xml:space="preserve">NETS-I narrative          </w:t>
            </w:r>
            <w:r w:rsidR="00ED2873">
              <w:rPr>
                <w:rFonts w:ascii="Arial" w:hAnsi="Arial"/>
                <w:b/>
                <w:color w:val="auto"/>
                <w:sz w:val="22"/>
              </w:rPr>
              <w:t xml:space="preserve">                               5</w:t>
            </w:r>
            <w:r w:rsidR="007E34B5">
              <w:rPr>
                <w:rFonts w:ascii="Arial" w:hAnsi="Arial"/>
                <w:b/>
                <w:color w:val="auto"/>
                <w:sz w:val="22"/>
              </w:rPr>
              <w:t>pts</w:t>
            </w:r>
          </w:p>
          <w:p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tc>
          <w:tcPr>
            <w:tcW w:w="4428" w:type="dxa"/>
            <w:shd w:val="pct20" w:color="FFFF00" w:fill="FFFFFF"/>
          </w:tcPr>
          <w:p w:rsidR="00181189" w:rsidRPr="007329F4" w:rsidRDefault="007E34B5" w:rsidP="00083077">
            <w:pPr>
              <w:pStyle w:val="BodyText3"/>
              <w:pBdr>
                <w:bottom w:val="none" w:sz="0" w:space="0" w:color="auto"/>
              </w:pBdr>
              <w:rPr>
                <w:rFonts w:ascii="Arial" w:hAnsi="Arial"/>
                <w:b/>
                <w:color w:val="auto"/>
                <w:sz w:val="20"/>
              </w:rPr>
            </w:pPr>
            <w:r>
              <w:rPr>
                <w:rFonts w:ascii="Arial" w:hAnsi="Arial"/>
                <w:b/>
                <w:color w:val="auto"/>
                <w:sz w:val="22"/>
              </w:rPr>
              <w:t>Presentation</w:t>
            </w:r>
            <w:r w:rsidR="00181189">
              <w:rPr>
                <w:rFonts w:ascii="Arial" w:hAnsi="Arial"/>
                <w:b/>
                <w:color w:val="auto"/>
                <w:sz w:val="22"/>
              </w:rPr>
              <w:t xml:space="preserve"> </w:t>
            </w:r>
            <w:r w:rsidR="007329F4">
              <w:rPr>
                <w:rFonts w:ascii="Arial" w:hAnsi="Arial"/>
                <w:b/>
                <w:color w:val="auto"/>
                <w:sz w:val="22"/>
              </w:rPr>
              <w:t>Assessment</w:t>
            </w:r>
            <w:r w:rsidR="007329F4" w:rsidRPr="007329F4">
              <w:rPr>
                <w:rFonts w:ascii="Arial" w:hAnsi="Arial"/>
                <w:b/>
                <w:color w:val="auto"/>
                <w:sz w:val="20"/>
              </w:rPr>
              <w:t>(</w:t>
            </w:r>
            <w:r w:rsidR="00A65DCE">
              <w:rPr>
                <w:rFonts w:ascii="Arial" w:hAnsi="Arial"/>
                <w:b/>
                <w:color w:val="auto"/>
                <w:sz w:val="20"/>
              </w:rPr>
              <w:t xml:space="preserve"> </w:t>
            </w:r>
            <w:r w:rsidR="007329F4" w:rsidRPr="007329F4">
              <w:rPr>
                <w:rFonts w:ascii="Arial" w:hAnsi="Arial"/>
                <w:b/>
                <w:color w:val="auto"/>
                <w:sz w:val="20"/>
              </w:rPr>
              <w:t>Google Forms)</w:t>
            </w:r>
          </w:p>
          <w:p w:rsidR="00181189" w:rsidRDefault="007329F4" w:rsidP="00083077">
            <w:pPr>
              <w:pStyle w:val="BodyText3"/>
              <w:pBdr>
                <w:bottom w:val="none" w:sz="0" w:space="0" w:color="auto"/>
              </w:pBdr>
              <w:rPr>
                <w:rFonts w:ascii="Arial" w:hAnsi="Arial"/>
                <w:b/>
                <w:color w:val="auto"/>
                <w:sz w:val="22"/>
              </w:rPr>
            </w:pPr>
            <w:r>
              <w:rPr>
                <w:rFonts w:ascii="Arial" w:hAnsi="Arial"/>
                <w:b/>
                <w:color w:val="auto"/>
                <w:sz w:val="22"/>
              </w:rPr>
              <w:t>Graphic Organizer/</w:t>
            </w:r>
            <w:r w:rsidR="00A65DCE">
              <w:rPr>
                <w:rFonts w:ascii="Arial" w:hAnsi="Arial"/>
                <w:b/>
                <w:color w:val="auto"/>
                <w:sz w:val="22"/>
              </w:rPr>
              <w:t xml:space="preserve">Mind Mapping </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r w:rsidR="00ED2873">
              <w:rPr>
                <w:rFonts w:ascii="Arial" w:hAnsi="Arial"/>
                <w:b/>
                <w:color w:val="auto"/>
                <w:sz w:val="22"/>
              </w:rPr>
              <w:t xml:space="preserve"> </w:t>
            </w:r>
            <w:r w:rsidR="00A65DCE">
              <w:rPr>
                <w:rFonts w:ascii="Arial" w:hAnsi="Arial"/>
                <w:b/>
                <w:color w:val="auto"/>
                <w:sz w:val="22"/>
              </w:rPr>
              <w:t xml:space="preserve">Google </w:t>
            </w:r>
            <w:r w:rsidR="00ED2873">
              <w:rPr>
                <w:rFonts w:ascii="Arial" w:hAnsi="Arial"/>
                <w:b/>
                <w:color w:val="auto"/>
                <w:sz w:val="22"/>
              </w:rPr>
              <w:t>website</w:t>
            </w:r>
            <w:r w:rsidR="00E31E51">
              <w:rPr>
                <w:rFonts w:ascii="Arial" w:hAnsi="Arial"/>
                <w:b/>
                <w:color w:val="auto"/>
                <w:sz w:val="22"/>
              </w:rPr>
              <w:t>)</w:t>
            </w:r>
          </w:p>
          <w:p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7329F4">
              <w:rPr>
                <w:rFonts w:ascii="Arial" w:hAnsi="Arial"/>
                <w:b/>
                <w:color w:val="auto"/>
                <w:sz w:val="22"/>
              </w:rPr>
              <w:t xml:space="preserve">Assessment    </w:t>
            </w:r>
            <w:r w:rsidR="00181189" w:rsidRPr="00E31E51">
              <w:rPr>
                <w:rFonts w:ascii="Arial" w:hAnsi="Arial"/>
                <w:b/>
                <w:color w:val="auto"/>
                <w:sz w:val="22"/>
              </w:rPr>
              <w:t xml:space="preserve">    </w:t>
            </w:r>
            <w:r w:rsidR="00E31E51">
              <w:rPr>
                <w:rFonts w:ascii="Arial" w:hAnsi="Arial"/>
                <w:b/>
                <w:color w:val="auto"/>
                <w:sz w:val="22"/>
              </w:rPr>
              <w:t xml:space="preserve">     </w:t>
            </w:r>
            <w:r w:rsidR="007329F4">
              <w:rPr>
                <w:rFonts w:ascii="Arial" w:hAnsi="Arial"/>
                <w:b/>
                <w:color w:val="auto"/>
                <w:sz w:val="22"/>
              </w:rPr>
              <w:t xml:space="preserve">             </w:t>
            </w:r>
            <w:r w:rsidR="00181189" w:rsidRPr="00E31E51">
              <w:rPr>
                <w:rFonts w:ascii="Arial" w:hAnsi="Arial"/>
                <w:b/>
                <w:color w:val="auto"/>
                <w:sz w:val="22"/>
              </w:rPr>
              <w:t xml:space="preserve">5pts </w:t>
            </w:r>
          </w:p>
          <w:p w:rsidR="00A65DCE" w:rsidRDefault="00A65DCE" w:rsidP="00083077">
            <w:pPr>
              <w:pStyle w:val="BodyText3"/>
              <w:pBdr>
                <w:bottom w:val="none" w:sz="0" w:space="0" w:color="auto"/>
              </w:pBdr>
              <w:rPr>
                <w:rFonts w:ascii="Arial" w:hAnsi="Arial"/>
                <w:b/>
                <w:color w:val="auto"/>
                <w:sz w:val="22"/>
              </w:rPr>
            </w:pPr>
          </w:p>
          <w:p w:rsidR="00181189" w:rsidRPr="00E31E51" w:rsidRDefault="00A65DCE" w:rsidP="00083077">
            <w:pPr>
              <w:pStyle w:val="BodyText3"/>
              <w:pBdr>
                <w:bottom w:val="none" w:sz="0" w:space="0" w:color="auto"/>
              </w:pBdr>
              <w:rPr>
                <w:rFonts w:ascii="Arial" w:hAnsi="Arial"/>
                <w:b/>
                <w:color w:val="auto"/>
                <w:sz w:val="22"/>
              </w:rPr>
            </w:pPr>
            <w:r>
              <w:rPr>
                <w:rFonts w:ascii="Arial" w:hAnsi="Arial"/>
                <w:b/>
                <w:color w:val="auto"/>
                <w:sz w:val="22"/>
              </w:rPr>
              <w:t xml:space="preserve">Graphic Organizer/Mind Mapping </w:t>
            </w:r>
            <w:r w:rsidR="00E31E51">
              <w:rPr>
                <w:rFonts w:ascii="Arial" w:hAnsi="Arial"/>
                <w:b/>
                <w:color w:val="auto"/>
                <w:sz w:val="22"/>
              </w:rPr>
              <w:t xml:space="preserve">            </w:t>
            </w:r>
            <w:r w:rsidR="00181189" w:rsidRPr="00E31E51">
              <w:rPr>
                <w:rFonts w:ascii="Arial" w:hAnsi="Arial"/>
                <w:b/>
                <w:color w:val="auto"/>
                <w:sz w:val="22"/>
              </w:rPr>
              <w:t xml:space="preserve">5pts </w:t>
            </w: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rsidR="00ED2873" w:rsidRDefault="00ED2873" w:rsidP="00083077">
            <w:pPr>
              <w:pStyle w:val="BodyText3"/>
              <w:pBdr>
                <w:bottom w:val="none" w:sz="0" w:space="0" w:color="auto"/>
              </w:pBdr>
              <w:rPr>
                <w:rFonts w:ascii="Arial" w:hAnsi="Arial"/>
                <w:b/>
                <w:color w:val="auto"/>
                <w:sz w:val="22"/>
              </w:rPr>
            </w:pPr>
          </w:p>
          <w:p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iMovie/Software</w:t>
            </w:r>
            <w:r w:rsidR="00E31E51">
              <w:rPr>
                <w:rFonts w:ascii="Arial" w:hAnsi="Arial"/>
                <w:b/>
                <w:color w:val="auto"/>
                <w:sz w:val="22"/>
              </w:rPr>
              <w:t xml:space="preserve"> Proficiency (individual)</w:t>
            </w:r>
          </w:p>
          <w:p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rsidR="00181189" w:rsidRPr="00E31E51" w:rsidRDefault="00E31E51" w:rsidP="00083077">
            <w:pPr>
              <w:pStyle w:val="BodyText3"/>
              <w:pBdr>
                <w:bottom w:val="none" w:sz="0" w:space="0" w:color="auto"/>
              </w:pBdr>
              <w:rPr>
                <w:rFonts w:ascii="Arial" w:hAnsi="Arial"/>
                <w:b/>
                <w:color w:val="auto"/>
                <w:sz w:val="22"/>
              </w:rPr>
            </w:pPr>
            <w:r>
              <w:rPr>
                <w:rFonts w:ascii="Arial" w:hAnsi="Arial"/>
                <w:b/>
                <w:color w:val="auto"/>
                <w:sz w:val="22"/>
              </w:rPr>
              <w:t xml:space="preserve">iMovie Software </w:t>
            </w:r>
            <w:r w:rsidR="00ED2873">
              <w:rPr>
                <w:rFonts w:ascii="Arial" w:hAnsi="Arial"/>
                <w:b/>
                <w:color w:val="auto"/>
                <w:sz w:val="22"/>
              </w:rPr>
              <w:t>Proficiency</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 xml:space="preserve">             </w:t>
            </w:r>
            <w:r w:rsidR="00ED2873">
              <w:rPr>
                <w:rFonts w:ascii="Arial" w:hAnsi="Arial"/>
                <w:b/>
                <w:color w:val="auto"/>
                <w:sz w:val="22"/>
              </w:rPr>
              <w:t xml:space="preserve">  </w:t>
            </w:r>
            <w:r w:rsidR="00181189" w:rsidRPr="00E31E51">
              <w:rPr>
                <w:rFonts w:ascii="Arial" w:hAnsi="Arial"/>
                <w:b/>
                <w:color w:val="auto"/>
                <w:sz w:val="22"/>
              </w:rPr>
              <w:t>5pts</w:t>
            </w:r>
          </w:p>
          <w:p w:rsidR="00CD1D7B" w:rsidRDefault="00CD1D7B" w:rsidP="00083077">
            <w:pPr>
              <w:pStyle w:val="BodyText3"/>
              <w:pBdr>
                <w:bottom w:val="none" w:sz="0" w:space="0" w:color="auto"/>
              </w:pBdr>
              <w:rPr>
                <w:rFonts w:ascii="Arial" w:hAnsi="Arial"/>
                <w:b/>
                <w:color w:val="auto"/>
                <w:sz w:val="22"/>
              </w:rPr>
            </w:pPr>
          </w:p>
          <w:p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tc>
          <w:tcPr>
            <w:tcW w:w="4428" w:type="dxa"/>
            <w:shd w:val="pct20" w:color="FFFF00" w:fill="FFFFFF"/>
          </w:tcPr>
          <w:p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ED2873">
              <w:rPr>
                <w:rFonts w:ascii="Arial" w:hAnsi="Arial"/>
                <w:b/>
                <w:color w:val="auto"/>
                <w:sz w:val="22"/>
              </w:rPr>
              <w:t>16</w:t>
            </w:r>
            <w:r w:rsidRPr="00E31E51">
              <w:rPr>
                <w:rFonts w:ascii="Arial" w:hAnsi="Arial"/>
                <w:b/>
                <w:color w:val="auto"/>
                <w:sz w:val="22"/>
              </w:rPr>
              <w:t>pts</w:t>
            </w:r>
          </w:p>
          <w:p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r w:rsidRPr="00E31E51">
              <w:rPr>
                <w:rFonts w:ascii="Arial" w:hAnsi="Arial"/>
                <w:b/>
                <w:color w:val="auto"/>
                <w:sz w:val="22"/>
              </w:rPr>
              <w:t>5pts</w:t>
            </w:r>
            <w:r>
              <w:rPr>
                <w:rFonts w:ascii="Arial" w:hAnsi="Arial"/>
                <w:color w:val="auto"/>
                <w:sz w:val="22"/>
              </w:rPr>
              <w:t xml:space="preserve">     </w:t>
            </w:r>
          </w:p>
        </w:tc>
      </w:tr>
      <w:tr w:rsidR="00181189" w:rsidRPr="00083077">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sidR="00C444C8">
              <w:rPr>
                <w:rFonts w:ascii="Arial" w:hAnsi="Arial"/>
                <w:b/>
                <w:color w:val="auto"/>
                <w:sz w:val="22"/>
              </w:rPr>
              <w:t>10</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trPr>
          <w:trHeight w:val="219"/>
        </w:trPr>
        <w:tc>
          <w:tcPr>
            <w:tcW w:w="4428"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ED2873">
              <w:rPr>
                <w:rFonts w:ascii="Arial" w:hAnsi="Arial"/>
                <w:b/>
                <w:color w:val="auto"/>
                <w:sz w:val="22"/>
              </w:rPr>
              <w:t xml:space="preserve">   120</w:t>
            </w:r>
            <w:r w:rsidRPr="00083077">
              <w:rPr>
                <w:rFonts w:ascii="Arial" w:hAnsi="Arial"/>
                <w:b/>
                <w:color w:val="auto"/>
                <w:sz w:val="22"/>
              </w:rPr>
              <w:t>pts</w:t>
            </w:r>
          </w:p>
        </w:tc>
      </w:tr>
    </w:tbl>
    <w:p w:rsidR="00CD1D7B" w:rsidRDefault="00CD1D7B" w:rsidP="00083077">
      <w:pPr>
        <w:pStyle w:val="BodyText3"/>
        <w:pBdr>
          <w:bottom w:val="none" w:sz="0" w:space="0" w:color="auto"/>
        </w:pBdr>
        <w:rPr>
          <w:b/>
          <w:color w:val="0000FF"/>
        </w:rPr>
      </w:pPr>
    </w:p>
    <w:p w:rsidR="00083077" w:rsidRPr="00B17EA0" w:rsidRDefault="00083077" w:rsidP="00083077">
      <w:pPr>
        <w:pStyle w:val="BodyText3"/>
        <w:pBdr>
          <w:bottom w:val="none" w:sz="0" w:space="0" w:color="auto"/>
        </w:pBdr>
        <w:rPr>
          <w:b/>
          <w:color w:val="0000FF"/>
        </w:rPr>
      </w:pPr>
      <w:r w:rsidRPr="00B17EA0">
        <w:rPr>
          <w:b/>
          <w:color w:val="0000FF"/>
        </w:rPr>
        <w:t>Assessment</w:t>
      </w:r>
    </w:p>
    <w:p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00C444C8">
        <w:rPr>
          <w:rFonts w:ascii="Arial" w:hAnsi="Arial"/>
          <w:b/>
          <w:sz w:val="22"/>
        </w:rPr>
        <w:t>ALL</w:t>
      </w:r>
      <w:r w:rsidRPr="00727786">
        <w:rPr>
          <w:rFonts w:ascii="Arial" w:hAnsi="Arial"/>
          <w:b/>
          <w:sz w:val="22"/>
        </w:rPr>
        <w:t xml:space="preserve"> assignments must be completed at an acceptable level noted on assignment directions and rubrics</w:t>
      </w:r>
      <w:r w:rsidR="00B159FE">
        <w:rPr>
          <w:rFonts w:ascii="Arial" w:hAnsi="Arial"/>
          <w:sz w:val="22"/>
        </w:rPr>
        <w:t xml:space="preserve">. </w:t>
      </w:r>
      <w:r w:rsidR="00C444C8">
        <w:rPr>
          <w:rFonts w:ascii="Arial" w:hAnsi="Arial"/>
          <w:sz w:val="22"/>
        </w:rPr>
        <w:t xml:space="preserve">Any missing and/or incomplete assignment will affect the attendance/participation grade. </w:t>
      </w:r>
      <w:r w:rsidR="00B159FE">
        <w:rPr>
          <w:rFonts w:ascii="Arial" w:hAnsi="Arial"/>
          <w:sz w:val="22"/>
        </w:rPr>
        <w:t>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rsidR="00083077" w:rsidRPr="00727786" w:rsidRDefault="00083077">
      <w:pPr>
        <w:pStyle w:val="Blockquote"/>
        <w:spacing w:before="0" w:after="0"/>
        <w:ind w:left="0" w:right="0"/>
        <w:outlineLvl w:val="0"/>
        <w:rPr>
          <w:rFonts w:ascii="Arial" w:hAnsi="Arial"/>
          <w:b/>
          <w:color w:val="0000FF"/>
          <w:sz w:val="20"/>
        </w:rPr>
      </w:pPr>
    </w:p>
    <w:p w:rsidR="00310F3A" w:rsidRDefault="00310F3A">
      <w:pPr>
        <w:rPr>
          <w:rFonts w:ascii="Arial" w:eastAsia="Times New Roman" w:hAnsi="Arial"/>
          <w:b/>
          <w:color w:val="0000FF"/>
          <w:sz w:val="22"/>
        </w:rPr>
      </w:pPr>
      <w:r>
        <w:rPr>
          <w:rFonts w:ascii="Arial" w:hAnsi="Arial"/>
          <w:b/>
          <w:color w:val="0000FF"/>
          <w:sz w:val="22"/>
        </w:rPr>
        <w:br w:type="page"/>
      </w:r>
    </w:p>
    <w:p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tblPr>
      <w:tblGrid>
        <w:gridCol w:w="2885"/>
        <w:gridCol w:w="3065"/>
        <w:gridCol w:w="3068"/>
      </w:tblGrid>
      <w:tr w:rsidR="00083077" w:rsidRPr="001010A1">
        <w:trPr>
          <w:trHeight w:val="255"/>
        </w:trPr>
        <w:tc>
          <w:tcPr>
            <w:tcW w:w="2885" w:type="dxa"/>
            <w:shd w:val="pct15" w:color="auto" w:fill="FFFFFF"/>
            <w:vAlign w:val="center"/>
          </w:tcPr>
          <w:p w:rsidR="00083077" w:rsidRPr="001010A1" w:rsidRDefault="002B5B82">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rsidR="00083077" w:rsidRPr="001010A1" w:rsidRDefault="00083077">
            <w:pPr>
              <w:jc w:val="center"/>
              <w:rPr>
                <w:sz w:val="20"/>
              </w:rPr>
            </w:pPr>
            <w:r w:rsidRPr="001010A1">
              <w:rPr>
                <w:rFonts w:ascii="Arial" w:hAnsi="Arial"/>
                <w:sz w:val="20"/>
              </w:rPr>
              <w:t>80 - 83 =  B-</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70 - 73 = C-</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60 - 69 = D</w:t>
            </w:r>
          </w:p>
        </w:tc>
      </w:tr>
      <w:tr w:rsidR="00083077" w:rsidRPr="001010A1">
        <w:trPr>
          <w:trHeight w:val="261"/>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rsidR="00083077" w:rsidRPr="001010A1" w:rsidRDefault="00083077">
            <w:pPr>
              <w:jc w:val="center"/>
              <w:rPr>
                <w:sz w:val="20"/>
              </w:rPr>
            </w:pPr>
            <w:r w:rsidRPr="001010A1">
              <w:rPr>
                <w:rFonts w:ascii="Arial" w:hAnsi="Arial"/>
                <w:sz w:val="20"/>
              </w:rPr>
              <w:t>below 60 = F</w:t>
            </w:r>
          </w:p>
        </w:tc>
      </w:tr>
      <w:tr w:rsidR="00083077" w:rsidRPr="001010A1">
        <w:trPr>
          <w:trHeight w:val="255"/>
        </w:trPr>
        <w:tc>
          <w:tcPr>
            <w:tcW w:w="2885" w:type="dxa"/>
            <w:shd w:val="pct15" w:color="auto" w:fill="FFFFFF"/>
            <w:vAlign w:val="center"/>
          </w:tcPr>
          <w:p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rsidR="00083077" w:rsidRPr="001010A1" w:rsidRDefault="00083077">
            <w:pPr>
              <w:jc w:val="center"/>
              <w:rPr>
                <w:sz w:val="20"/>
              </w:rPr>
            </w:pPr>
          </w:p>
        </w:tc>
        <w:tc>
          <w:tcPr>
            <w:tcW w:w="3068" w:type="dxa"/>
            <w:shd w:val="pct15" w:color="auto" w:fill="FFFFFF"/>
            <w:vAlign w:val="center"/>
          </w:tcPr>
          <w:p w:rsidR="00083077" w:rsidRPr="001010A1" w:rsidRDefault="00083077">
            <w:pPr>
              <w:jc w:val="center"/>
              <w:rPr>
                <w:sz w:val="20"/>
              </w:rPr>
            </w:pPr>
          </w:p>
        </w:tc>
      </w:tr>
    </w:tbl>
    <w:p w:rsidR="00083077" w:rsidRPr="001010A1" w:rsidRDefault="00083077">
      <w:pPr>
        <w:rPr>
          <w:rFonts w:ascii="Arial" w:hAnsi="Arial"/>
          <w:sz w:val="20"/>
        </w:rPr>
      </w:pPr>
    </w:p>
    <w:p w:rsidR="00B159FE" w:rsidRDefault="00B159FE">
      <w:pPr>
        <w:rPr>
          <w:rFonts w:ascii="Arial" w:hAnsi="Arial"/>
          <w:b/>
          <w:color w:val="0000FF"/>
          <w:sz w:val="22"/>
        </w:rPr>
      </w:pPr>
    </w:p>
    <w:p w:rsidR="00083077" w:rsidRPr="00D02363" w:rsidRDefault="00083077">
      <w:pPr>
        <w:rPr>
          <w:rFonts w:ascii="Arial" w:hAnsi="Arial"/>
          <w:b/>
          <w:color w:val="0000FF"/>
          <w:sz w:val="22"/>
        </w:rPr>
      </w:pPr>
      <w:r w:rsidRPr="00D02363">
        <w:rPr>
          <w:rFonts w:ascii="Arial" w:hAnsi="Arial"/>
          <w:b/>
          <w:color w:val="0000FF"/>
          <w:sz w:val="22"/>
        </w:rPr>
        <w:t>Criteria for Grading Assignments</w:t>
      </w:r>
    </w:p>
    <w:p w:rsidR="00083077" w:rsidRPr="00727786" w:rsidRDefault="00083077">
      <w:pPr>
        <w:rPr>
          <w:rFonts w:ascii="Arial" w:hAnsi="Arial"/>
          <w:sz w:val="20"/>
        </w:rPr>
      </w:pPr>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 xml:space="preserve">Outstanding </w:t>
      </w:r>
      <w:proofErr w:type="gramStart"/>
      <w:r w:rsidRPr="00727786">
        <w:rPr>
          <w:rFonts w:ascii="Arial" w:hAnsi="Arial"/>
          <w:sz w:val="20"/>
        </w:rPr>
        <w:t>work</w:t>
      </w:r>
      <w:proofErr w:type="gramEnd"/>
      <w:r w:rsidRPr="00727786">
        <w:rPr>
          <w:rFonts w:ascii="Arial" w:hAnsi="Arial"/>
          <w:sz w:val="20"/>
        </w:rPr>
        <w:t xml:space="preserve"> on assignment, excellent syntheses of information and experiences, great insight and application, and excellent writing.</w:t>
      </w:r>
      <w:r w:rsidRPr="00727786">
        <w:rPr>
          <w:rFonts w:ascii="Arial" w:hAnsi="Arial"/>
          <w:sz w:val="20"/>
        </w:rPr>
        <w:tab/>
      </w:r>
    </w:p>
    <w:p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 writing is good.</w:t>
      </w:r>
    </w:p>
    <w:p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rsidR="00083077" w:rsidRDefault="00083077">
      <w:pPr>
        <w:rPr>
          <w:color w:val="FF0000"/>
        </w:rPr>
      </w:pPr>
    </w:p>
    <w:p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 xml:space="preserve">Students taking EDUC 422 as a prerequisite for teacher credential and graduate programs are reminded that the </w:t>
      </w:r>
      <w:r w:rsidR="00310F3A">
        <w:rPr>
          <w:rFonts w:ascii="Arial" w:hAnsi="Arial"/>
          <w:b/>
          <w:i/>
          <w:sz w:val="22"/>
          <w:szCs w:val="22"/>
        </w:rPr>
        <w:t>School</w:t>
      </w:r>
      <w:r w:rsidRPr="0033483A">
        <w:rPr>
          <w:rFonts w:ascii="Arial" w:hAnsi="Arial"/>
          <w:b/>
          <w:i/>
          <w:sz w:val="22"/>
          <w:szCs w:val="22"/>
        </w:rPr>
        <w:t xml:space="preserve"> of Education requires completion of this course with a grade of C+ or higher.</w:t>
      </w:r>
    </w:p>
    <w:p w:rsidR="00083077" w:rsidRPr="0033483A" w:rsidRDefault="00083077">
      <w:pPr>
        <w:rPr>
          <w:b/>
          <w:color w:val="FF0000"/>
        </w:rPr>
      </w:pPr>
    </w:p>
    <w:p w:rsidR="00083077" w:rsidRPr="00D02363" w:rsidRDefault="00083077">
      <w:pPr>
        <w:rPr>
          <w:rFonts w:ascii="Arial" w:hAnsi="Arial"/>
          <w:b/>
          <w:color w:val="0000FF"/>
          <w:sz w:val="22"/>
        </w:rPr>
      </w:pPr>
      <w:r w:rsidRPr="00D02363">
        <w:rPr>
          <w:rFonts w:ascii="Arial" w:hAnsi="Arial"/>
          <w:b/>
          <w:color w:val="0000FF"/>
          <w:sz w:val="22"/>
        </w:rPr>
        <w:t>All University Writing Requirement</w:t>
      </w:r>
    </w:p>
    <w:p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rsidR="001010A1" w:rsidRDefault="001010A1">
      <w:pPr>
        <w:rPr>
          <w:rFonts w:ascii="Arial" w:hAnsi="Arial" w:cs="Arial"/>
          <w:szCs w:val="24"/>
        </w:rPr>
      </w:pPr>
    </w:p>
    <w:sectPr w:rsidR="001010A1" w:rsidSect="00083077">
      <w:footerReference w:type="even" r:id="rId16"/>
      <w:footerReference w:type="default" r:id="rId1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73" w:rsidRDefault="00ED2873">
      <w:r>
        <w:separator/>
      </w:r>
    </w:p>
  </w:endnote>
  <w:endnote w:type="continuationSeparator" w:id="0">
    <w:p w:rsidR="00ED2873" w:rsidRDefault="00ED2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73" w:rsidRDefault="002B5B82" w:rsidP="00083077">
    <w:pPr>
      <w:pStyle w:val="Footer"/>
      <w:framePr w:wrap="around" w:vAnchor="text" w:hAnchor="margin" w:xAlign="right" w:y="1"/>
      <w:rPr>
        <w:rStyle w:val="PageNumber"/>
      </w:rPr>
    </w:pPr>
    <w:r>
      <w:rPr>
        <w:rStyle w:val="PageNumber"/>
      </w:rPr>
      <w:fldChar w:fldCharType="begin"/>
    </w:r>
    <w:r w:rsidR="00ED2873">
      <w:rPr>
        <w:rStyle w:val="PageNumber"/>
      </w:rPr>
      <w:instrText xml:space="preserve">PAGE  </w:instrText>
    </w:r>
    <w:r>
      <w:rPr>
        <w:rStyle w:val="PageNumber"/>
      </w:rPr>
      <w:fldChar w:fldCharType="end"/>
    </w:r>
  </w:p>
  <w:p w:rsidR="00ED2873" w:rsidRDefault="00ED2873" w:rsidP="00083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73" w:rsidRDefault="002B5B82" w:rsidP="00083077">
    <w:pPr>
      <w:pStyle w:val="Footer"/>
      <w:framePr w:wrap="around" w:vAnchor="text" w:hAnchor="margin" w:xAlign="right" w:y="1"/>
      <w:rPr>
        <w:rStyle w:val="PageNumber"/>
      </w:rPr>
    </w:pPr>
    <w:r>
      <w:rPr>
        <w:rStyle w:val="PageNumber"/>
      </w:rPr>
      <w:fldChar w:fldCharType="begin"/>
    </w:r>
    <w:r w:rsidR="00ED2873">
      <w:rPr>
        <w:rStyle w:val="PageNumber"/>
      </w:rPr>
      <w:instrText xml:space="preserve">PAGE  </w:instrText>
    </w:r>
    <w:r>
      <w:rPr>
        <w:rStyle w:val="PageNumber"/>
      </w:rPr>
      <w:fldChar w:fldCharType="separate"/>
    </w:r>
    <w:r w:rsidR="00245F9F">
      <w:rPr>
        <w:rStyle w:val="PageNumber"/>
        <w:noProof/>
      </w:rPr>
      <w:t>8</w:t>
    </w:r>
    <w:r>
      <w:rPr>
        <w:rStyle w:val="PageNumber"/>
      </w:rPr>
      <w:fldChar w:fldCharType="end"/>
    </w:r>
  </w:p>
  <w:p w:rsidR="00ED2873" w:rsidRDefault="00ED2873" w:rsidP="000830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73" w:rsidRDefault="00ED2873">
      <w:r>
        <w:separator/>
      </w:r>
    </w:p>
  </w:footnote>
  <w:footnote w:type="continuationSeparator" w:id="0">
    <w:p w:rsidR="00ED2873" w:rsidRDefault="00ED2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4">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19"/>
  </w:num>
  <w:num w:numId="5">
    <w:abstractNumId w:val="17"/>
  </w:num>
  <w:num w:numId="6">
    <w:abstractNumId w:val="10"/>
  </w:num>
  <w:num w:numId="7">
    <w:abstractNumId w:val="11"/>
  </w:num>
  <w:num w:numId="8">
    <w:abstractNumId w:val="14"/>
  </w:num>
  <w:num w:numId="9">
    <w:abstractNumId w:val="4"/>
  </w:num>
  <w:num w:numId="10">
    <w:abstractNumId w:val="9"/>
  </w:num>
  <w:num w:numId="11">
    <w:abstractNumId w:val="12"/>
  </w:num>
  <w:num w:numId="12">
    <w:abstractNumId w:val="7"/>
  </w:num>
  <w:num w:numId="13">
    <w:abstractNumId w:val="13"/>
  </w:num>
  <w:num w:numId="14">
    <w:abstractNumId w:val="3"/>
  </w:num>
  <w:num w:numId="15">
    <w:abstractNumId w:val="8"/>
  </w:num>
  <w:num w:numId="16">
    <w:abstractNumId w:val="15"/>
  </w:num>
  <w:num w:numId="17">
    <w:abstractNumId w:val="18"/>
  </w:num>
  <w:num w:numId="18">
    <w:abstractNumId w:val="16"/>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4BBC"/>
    <w:rsid w:val="00083077"/>
    <w:rsid w:val="00083EE6"/>
    <w:rsid w:val="000B4E0A"/>
    <w:rsid w:val="001010A1"/>
    <w:rsid w:val="00181189"/>
    <w:rsid w:val="00183A61"/>
    <w:rsid w:val="00245F9F"/>
    <w:rsid w:val="002A4998"/>
    <w:rsid w:val="002B5B82"/>
    <w:rsid w:val="002F118D"/>
    <w:rsid w:val="00310F3A"/>
    <w:rsid w:val="003248AA"/>
    <w:rsid w:val="00337AF2"/>
    <w:rsid w:val="00360D00"/>
    <w:rsid w:val="00370987"/>
    <w:rsid w:val="003D5B0C"/>
    <w:rsid w:val="00470900"/>
    <w:rsid w:val="00487A09"/>
    <w:rsid w:val="00545029"/>
    <w:rsid w:val="00572816"/>
    <w:rsid w:val="006645AE"/>
    <w:rsid w:val="00664BBC"/>
    <w:rsid w:val="007329F4"/>
    <w:rsid w:val="00742C30"/>
    <w:rsid w:val="007712A6"/>
    <w:rsid w:val="007855BF"/>
    <w:rsid w:val="007B2FEC"/>
    <w:rsid w:val="007E34B5"/>
    <w:rsid w:val="00802F4C"/>
    <w:rsid w:val="008850D6"/>
    <w:rsid w:val="008F1F04"/>
    <w:rsid w:val="00967747"/>
    <w:rsid w:val="00996029"/>
    <w:rsid w:val="009C6929"/>
    <w:rsid w:val="009D25FB"/>
    <w:rsid w:val="009E0F6C"/>
    <w:rsid w:val="00A12759"/>
    <w:rsid w:val="00A21243"/>
    <w:rsid w:val="00A65DCE"/>
    <w:rsid w:val="00A83CBF"/>
    <w:rsid w:val="00AD356F"/>
    <w:rsid w:val="00B159FE"/>
    <w:rsid w:val="00B428EB"/>
    <w:rsid w:val="00BC17B9"/>
    <w:rsid w:val="00C0758D"/>
    <w:rsid w:val="00C444C8"/>
    <w:rsid w:val="00CA40F1"/>
    <w:rsid w:val="00CD1D7B"/>
    <w:rsid w:val="00D044A0"/>
    <w:rsid w:val="00D80BBE"/>
    <w:rsid w:val="00DE3E89"/>
    <w:rsid w:val="00E31E51"/>
    <w:rsid w:val="00E86FD6"/>
    <w:rsid w:val="00ED2873"/>
    <w:rsid w:val="00EF461A"/>
    <w:rsid w:val="00F65F56"/>
    <w:rsid w:val="00F747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 w:type="paragraph" w:styleId="NormalWeb">
    <w:name w:val="Normal (Web)"/>
    <w:basedOn w:val="Normal"/>
    <w:uiPriority w:val="99"/>
    <w:rsid w:val="00BC17B9"/>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heil@csusm.edu" TargetMode="External"/><Relationship Id="rId13" Type="http://schemas.openxmlformats.org/officeDocument/2006/relationships/hyperlink" Target="http://www.csusm.edu/education/eportfolio/eportfolio.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skstrea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Content/NavigationMenu/NETS/ForTeachers/2008Standards/NETS_for_Teachers_2008.htm" TargetMode="External"/><Relationship Id="rId5" Type="http://schemas.openxmlformats.org/officeDocument/2006/relationships/footnotes" Target="footnotes.xml"/><Relationship Id="rId15" Type="http://schemas.openxmlformats.org/officeDocument/2006/relationships/hyperlink" Target="http://library.csusm.edu/plagiarism/index.html" TargetMode="External"/><Relationship Id="rId10" Type="http://schemas.openxmlformats.org/officeDocument/2006/relationships/hyperlink" Target="http://www.csusm.edu/education/CalTPA/ProgramMaterialsTP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T_Standards_Final.pdf" TargetMode="External"/><Relationship Id="rId14" Type="http://schemas.openxmlformats.org/officeDocument/2006/relationships/hyperlink" Target="http://www.i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23363</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Donna Matanane</cp:lastModifiedBy>
  <cp:revision>4</cp:revision>
  <cp:lastPrinted>2010-08-31T01:59:00Z</cp:lastPrinted>
  <dcterms:created xsi:type="dcterms:W3CDTF">2012-01-21T04:48:00Z</dcterms:created>
  <dcterms:modified xsi:type="dcterms:W3CDTF">2012-02-27T20:53:00Z</dcterms:modified>
</cp:coreProperties>
</file>