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208D" w:rsidRPr="00BE4EED" w:rsidRDefault="008C5D07" w:rsidP="00E3208D">
      <w:pPr>
        <w:pStyle w:val="Title"/>
        <w:rPr>
          <w:rFonts w:ascii="Arial" w:hAnsi="Arial"/>
          <w:szCs w:val="24"/>
        </w:rPr>
      </w:pPr>
      <w:r w:rsidRPr="00BE4EED">
        <w:rPr>
          <w:rFonts w:ascii="Arial" w:hAnsi="Arial"/>
          <w:szCs w:val="24"/>
        </w:rPr>
        <w:t>CALIFORNIA STATE UNIVERSITY, SAN MARCOS</w:t>
      </w:r>
    </w:p>
    <w:p w:rsidR="00E3208D" w:rsidRPr="00BE4EED" w:rsidRDefault="008C5D07" w:rsidP="00E3208D">
      <w:pPr>
        <w:pStyle w:val="Title"/>
        <w:rPr>
          <w:rFonts w:ascii="Arial" w:hAnsi="Arial"/>
          <w:szCs w:val="24"/>
        </w:rPr>
      </w:pPr>
      <w:r w:rsidRPr="00BE4EED">
        <w:rPr>
          <w:rFonts w:ascii="Arial" w:hAnsi="Arial"/>
          <w:szCs w:val="24"/>
        </w:rPr>
        <w:t>COLLEGE OF EDUCATION</w:t>
      </w:r>
    </w:p>
    <w:p w:rsidR="00E3208D" w:rsidRPr="00BE4EED" w:rsidRDefault="00E3208D" w:rsidP="00E3208D">
      <w:pPr>
        <w:rPr>
          <w:rFonts w:ascii="Arial" w:hAnsi="Arial"/>
          <w:szCs w:val="24"/>
        </w:rPr>
      </w:pPr>
    </w:p>
    <w:p w:rsidR="00E3208D" w:rsidRPr="00BE4EED" w:rsidRDefault="008C5D07" w:rsidP="00E3208D">
      <w:pPr>
        <w:jc w:val="center"/>
        <w:rPr>
          <w:rFonts w:ascii="Arial" w:hAnsi="Arial" w:cs="Arial"/>
        </w:rPr>
      </w:pPr>
      <w:r w:rsidRPr="00BE4EED">
        <w:rPr>
          <w:rFonts w:ascii="Arial" w:hAnsi="Arial" w:cs="Arial"/>
        </w:rPr>
        <w:t>EDSS 530 – Spring 2010</w:t>
      </w:r>
    </w:p>
    <w:p w:rsidR="00E3208D" w:rsidRPr="00BE4EED" w:rsidRDefault="008C5D07" w:rsidP="00E3208D">
      <w:pPr>
        <w:jc w:val="center"/>
        <w:rPr>
          <w:rFonts w:ascii="Arial" w:hAnsi="Arial" w:cs="Arial"/>
          <w:b/>
          <w:sz w:val="22"/>
        </w:rPr>
      </w:pPr>
      <w:r w:rsidRPr="00BE4EED">
        <w:rPr>
          <w:rFonts w:ascii="Arial" w:hAnsi="Arial" w:cs="Arial"/>
          <w:b/>
          <w:sz w:val="22"/>
        </w:rPr>
        <w:t>SECONDARY SCHOOLING IN THE TWENTY-FIRST CENTURY</w:t>
      </w:r>
    </w:p>
    <w:p w:rsidR="00E3208D" w:rsidRPr="00BE4EED" w:rsidRDefault="008C5D07" w:rsidP="00E3208D">
      <w:pPr>
        <w:jc w:val="center"/>
        <w:rPr>
          <w:rFonts w:ascii="Arial" w:hAnsi="Arial"/>
          <w:b/>
          <w:szCs w:val="22"/>
        </w:rPr>
      </w:pPr>
      <w:r w:rsidRPr="00BE4EED">
        <w:rPr>
          <w:rFonts w:ascii="Arial" w:hAnsi="Arial" w:cs="Arial"/>
          <w:b/>
        </w:rPr>
        <w:t>University Hall Room 443</w:t>
      </w:r>
    </w:p>
    <w:p w:rsidR="00E3208D" w:rsidRPr="00BE4EED" w:rsidRDefault="002910A1" w:rsidP="00E3208D">
      <w:pPr>
        <w:jc w:val="center"/>
        <w:rPr>
          <w:rFonts w:ascii="Arial" w:hAnsi="Arial"/>
          <w:b/>
          <w:szCs w:val="22"/>
        </w:rPr>
      </w:pPr>
      <w:r>
        <w:rPr>
          <w:rFonts w:ascii="Arial" w:hAnsi="Arial"/>
          <w:b/>
          <w:szCs w:val="22"/>
        </w:rPr>
        <w:t>Tuesday 5:00 pm – 9:00</w:t>
      </w:r>
      <w:r w:rsidR="008C5D07" w:rsidRPr="00BE4EED">
        <w:rPr>
          <w:rFonts w:ascii="Arial" w:hAnsi="Arial"/>
          <w:b/>
          <w:szCs w:val="22"/>
        </w:rPr>
        <w:t xml:space="preserve"> pm</w:t>
      </w:r>
    </w:p>
    <w:p w:rsidR="00E3208D" w:rsidRPr="00BE4EED" w:rsidRDefault="00E3208D" w:rsidP="00E3208D">
      <w:pPr>
        <w:rPr>
          <w:rFonts w:ascii="Arial" w:hAnsi="Arial" w:cs="Arial"/>
        </w:rPr>
      </w:pPr>
    </w:p>
    <w:tbl>
      <w:tblPr>
        <w:tblW w:w="0" w:type="auto"/>
        <w:tblBorders>
          <w:bottom w:val="single" w:sz="36" w:space="0" w:color="auto"/>
        </w:tblBorders>
        <w:tblLook w:val="01E0"/>
      </w:tblPr>
      <w:tblGrid>
        <w:gridCol w:w="6588"/>
        <w:gridCol w:w="2880"/>
      </w:tblGrid>
      <w:tr w:rsidR="00E3208D" w:rsidRPr="00BE4EED">
        <w:trPr>
          <w:trHeight w:val="220"/>
        </w:trPr>
        <w:tc>
          <w:tcPr>
            <w:tcW w:w="6588" w:type="dxa"/>
          </w:tcPr>
          <w:p w:rsidR="00E3208D" w:rsidRPr="00BE4EED" w:rsidRDefault="008C5D07" w:rsidP="00E3208D">
            <w:pPr>
              <w:rPr>
                <w:rFonts w:ascii="Arial" w:hAnsi="Arial" w:cs="Arial"/>
              </w:rPr>
            </w:pPr>
            <w:r w:rsidRPr="00BE4EED">
              <w:rPr>
                <w:rFonts w:ascii="Arial" w:hAnsi="Arial" w:cs="Arial"/>
              </w:rPr>
              <w:t xml:space="preserve">Professor: </w:t>
            </w:r>
            <w:r w:rsidR="00E3208D">
              <w:rPr>
                <w:rFonts w:ascii="Arial" w:hAnsi="Arial" w:cs="Arial"/>
              </w:rPr>
              <w:t xml:space="preserve">Jeffery </w:t>
            </w:r>
            <w:proofErr w:type="spellStart"/>
            <w:r w:rsidR="00E3208D">
              <w:rPr>
                <w:rFonts w:ascii="Arial" w:hAnsi="Arial" w:cs="Arial"/>
              </w:rPr>
              <w:t>Heil</w:t>
            </w:r>
            <w:proofErr w:type="spellEnd"/>
          </w:p>
        </w:tc>
        <w:tc>
          <w:tcPr>
            <w:tcW w:w="2880" w:type="dxa"/>
          </w:tcPr>
          <w:p w:rsidR="00E3208D" w:rsidRPr="00BE4EED" w:rsidRDefault="00FD6F40" w:rsidP="00E3208D">
            <w:pPr>
              <w:rPr>
                <w:rFonts w:ascii="Arial" w:hAnsi="Arial" w:cs="Arial"/>
              </w:rPr>
            </w:pPr>
            <w:proofErr w:type="gramStart"/>
            <w:r>
              <w:rPr>
                <w:rFonts w:ascii="Arial" w:hAnsi="Arial" w:cs="Arial"/>
              </w:rPr>
              <w:t>phone</w:t>
            </w:r>
            <w:proofErr w:type="gramEnd"/>
            <w:r>
              <w:rPr>
                <w:rFonts w:ascii="Arial" w:hAnsi="Arial" w:cs="Arial"/>
              </w:rPr>
              <w:t>: (619) 944-7599</w:t>
            </w:r>
          </w:p>
        </w:tc>
      </w:tr>
      <w:tr w:rsidR="00E3208D" w:rsidRPr="00BE4EED">
        <w:trPr>
          <w:trHeight w:val="220"/>
        </w:trPr>
        <w:tc>
          <w:tcPr>
            <w:tcW w:w="6588" w:type="dxa"/>
          </w:tcPr>
          <w:p w:rsidR="00E3208D" w:rsidRPr="00BE4EED" w:rsidRDefault="00FD6F40" w:rsidP="00FD6F40">
            <w:pPr>
              <w:rPr>
                <w:rFonts w:ascii="Arial" w:hAnsi="Arial" w:cs="Arial"/>
              </w:rPr>
            </w:pPr>
            <w:r w:rsidRPr="00BE4EED">
              <w:rPr>
                <w:rFonts w:ascii="Arial" w:hAnsi="Arial" w:cs="Arial"/>
              </w:rPr>
              <w:t>Office hours: by appointment</w:t>
            </w:r>
          </w:p>
        </w:tc>
        <w:tc>
          <w:tcPr>
            <w:tcW w:w="2880" w:type="dxa"/>
          </w:tcPr>
          <w:p w:rsidR="00E3208D" w:rsidRPr="00BE4EED" w:rsidRDefault="008C5D07" w:rsidP="00FD6F40">
            <w:pPr>
              <w:rPr>
                <w:rFonts w:ascii="Arial" w:hAnsi="Arial" w:cs="Arial"/>
              </w:rPr>
            </w:pPr>
            <w:r w:rsidRPr="00BE4EED">
              <w:rPr>
                <w:rFonts w:ascii="Arial" w:hAnsi="Arial" w:cs="Arial"/>
              </w:rPr>
              <w:t xml:space="preserve">Email: </w:t>
            </w:r>
            <w:r w:rsidR="00FD6F40">
              <w:rPr>
                <w:rFonts w:ascii="Arial" w:hAnsi="Arial" w:cs="Arial"/>
              </w:rPr>
              <w:t>jheil</w:t>
            </w:r>
            <w:r w:rsidRPr="00BE4EED">
              <w:rPr>
                <w:rFonts w:ascii="Arial" w:hAnsi="Arial" w:cs="Arial"/>
              </w:rPr>
              <w:t>@csusm.edu</w:t>
            </w:r>
          </w:p>
        </w:tc>
      </w:tr>
    </w:tbl>
    <w:p w:rsidR="00E3208D" w:rsidRPr="00BE4EED" w:rsidRDefault="00E3208D" w:rsidP="00E3208D">
      <w:pPr>
        <w:pBdr>
          <w:bottom w:val="single" w:sz="12" w:space="1" w:color="auto"/>
        </w:pBdr>
        <w:rPr>
          <w:rFonts w:ascii="Arial" w:hAnsi="Arial"/>
          <w:b/>
          <w:szCs w:val="24"/>
          <w:u w:val="single"/>
        </w:rPr>
      </w:pPr>
    </w:p>
    <w:p w:rsidR="00E3208D" w:rsidRPr="00BE4EED" w:rsidRDefault="008C5D07" w:rsidP="00E3208D">
      <w:pPr>
        <w:pStyle w:val="Heading1"/>
        <w:spacing w:before="120" w:after="120"/>
        <w:rPr>
          <w:rFonts w:ascii="Arial" w:hAnsi="Arial"/>
          <w:sz w:val="20"/>
          <w:szCs w:val="22"/>
        </w:rPr>
      </w:pPr>
      <w:r w:rsidRPr="00BE4EED">
        <w:rPr>
          <w:rFonts w:ascii="Arial" w:hAnsi="Arial"/>
          <w:sz w:val="20"/>
          <w:szCs w:val="22"/>
        </w:rPr>
        <w:t>College of Education Mission Statement</w:t>
      </w:r>
    </w:p>
    <w:p w:rsidR="00E3208D" w:rsidRPr="00BE4EED" w:rsidRDefault="008C5D07" w:rsidP="00E3208D">
      <w:pPr>
        <w:rPr>
          <w:rFonts w:ascii="Arial" w:hAnsi="Arial" w:cs="Arial"/>
          <w:i/>
          <w:szCs w:val="18"/>
        </w:rPr>
      </w:pPr>
      <w:r w:rsidRPr="00BE4EED">
        <w:rPr>
          <w:rFonts w:ascii="Arial" w:hAnsi="Arial"/>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BE4EED">
        <w:rPr>
          <w:rFonts w:ascii="Arial" w:hAnsi="Arial" w:cs="Arial"/>
          <w:i/>
          <w:szCs w:val="18"/>
        </w:rPr>
        <w:t xml:space="preserve">(Adopted by COE Governance Community, </w:t>
      </w:r>
      <w:proofErr w:type="gramStart"/>
      <w:r w:rsidRPr="00BE4EED">
        <w:rPr>
          <w:rFonts w:ascii="Arial" w:hAnsi="Arial" w:cs="Arial"/>
          <w:i/>
          <w:szCs w:val="18"/>
        </w:rPr>
        <w:t>October,</w:t>
      </w:r>
      <w:proofErr w:type="gramEnd"/>
      <w:r w:rsidRPr="00BE4EED">
        <w:rPr>
          <w:rFonts w:ascii="Arial" w:hAnsi="Arial" w:cs="Arial"/>
          <w:i/>
          <w:szCs w:val="18"/>
        </w:rPr>
        <w:t xml:space="preserve"> 1997).</w:t>
      </w:r>
    </w:p>
    <w:p w:rsidR="00E3208D" w:rsidRPr="00BE4EED" w:rsidRDefault="00E3208D" w:rsidP="00E3208D">
      <w:pPr>
        <w:pBdr>
          <w:bottom w:val="single" w:sz="12" w:space="1" w:color="auto"/>
        </w:pBdr>
        <w:rPr>
          <w:rFonts w:ascii="Arial" w:hAnsi="Arial" w:cs="Arial"/>
          <w:color w:val="1F497D" w:themeColor="text2"/>
          <w:szCs w:val="24"/>
          <w:u w:val="single"/>
        </w:rPr>
      </w:pPr>
    </w:p>
    <w:p w:rsidR="00E3208D" w:rsidRPr="00BE4EED" w:rsidRDefault="00E3208D" w:rsidP="00E3208D">
      <w:pPr>
        <w:rPr>
          <w:rFonts w:ascii="Arial" w:hAnsi="Arial"/>
          <w:szCs w:val="22"/>
        </w:rPr>
      </w:pPr>
    </w:p>
    <w:p w:rsidR="00E3208D" w:rsidRPr="00BE4EED" w:rsidRDefault="008C5D07" w:rsidP="00E3208D">
      <w:pPr>
        <w:pStyle w:val="Heading2"/>
        <w:spacing w:after="120"/>
        <w:rPr>
          <w:rFonts w:ascii="Arial" w:hAnsi="Arial"/>
          <w:sz w:val="20"/>
          <w:szCs w:val="24"/>
        </w:rPr>
      </w:pPr>
      <w:r w:rsidRPr="000E1449">
        <w:rPr>
          <w:rFonts w:ascii="Arial" w:hAnsi="Arial"/>
          <w:sz w:val="20"/>
          <w:szCs w:val="24"/>
          <w:highlight w:val="yellow"/>
        </w:rPr>
        <w:t>Course Description</w:t>
      </w:r>
    </w:p>
    <w:p w:rsidR="00E3208D" w:rsidRPr="00BE4EED" w:rsidRDefault="008C5D07" w:rsidP="00E3208D">
      <w:pPr>
        <w:spacing w:after="120"/>
        <w:rPr>
          <w:rFonts w:ascii="Arial" w:hAnsi="Arial"/>
        </w:rPr>
      </w:pPr>
      <w:r w:rsidRPr="00BE4EED">
        <w:rPr>
          <w:rFonts w:ascii="Arial" w:hAnsi="Arial"/>
        </w:rPr>
        <w:t xml:space="preserve">The purpose of this course is to give the future high school teacher the opportunity to explore models and strategies that are on the cutting edge of the high school reform movement as we move forward through the 21st Century. Recent reform documents and the textbook, with its overarching theme called the “Circle of Courage,” provide the framework for the course. This theme is explored using the basic tenet that good teachers and teaching result from the intersection of three key components: strong content knowledge, pedagogical skills, and appropriate teacher dispositions (attitudes). The intersection of these three components is explored through course topics that integrate theory, research, and applications to school field experiences. Assignments connected to these topics are aimed at linking theory to practice. Consequently, </w:t>
      </w:r>
      <w:r w:rsidRPr="00BE4EED">
        <w:rPr>
          <w:rFonts w:ascii="Arial" w:hAnsi="Arial"/>
          <w:i/>
        </w:rPr>
        <w:t>one of the requirements embedded in these assignments is the expectation that many of them will be completed through exploration at the school sites</w:t>
      </w:r>
      <w:r w:rsidRPr="00BE4EED">
        <w:rPr>
          <w:rFonts w:ascii="Arial" w:hAnsi="Arial"/>
        </w:rPr>
        <w:t>. As a result of being an active participant in this course and its themes, you should expect increased expertise in the following areas of leadership in school reform: knowledge of teacher dispositions; application of action research; strategies to involve parents and community via service learning; integration of cooperative learning; design of problem-solving driven learning; effective use of classroom management techniques; and beginning processes of curriculum planning.</w:t>
      </w:r>
    </w:p>
    <w:p w:rsidR="00E3208D" w:rsidRPr="00BE4EED" w:rsidRDefault="008C5D07" w:rsidP="00E3208D">
      <w:pPr>
        <w:pStyle w:val="Heading2"/>
        <w:spacing w:after="120"/>
        <w:jc w:val="left"/>
        <w:rPr>
          <w:rFonts w:ascii="Arial" w:hAnsi="Arial" w:cs="Arial"/>
          <w:i/>
          <w:sz w:val="20"/>
          <w:szCs w:val="22"/>
        </w:rPr>
      </w:pPr>
      <w:r w:rsidRPr="00BE4EED">
        <w:rPr>
          <w:rFonts w:ascii="Arial" w:hAnsi="Arial" w:cs="Arial"/>
          <w:i/>
          <w:sz w:val="20"/>
          <w:szCs w:val="22"/>
        </w:rPr>
        <w:t xml:space="preserve">Prerequisites </w:t>
      </w:r>
    </w:p>
    <w:p w:rsidR="00E3208D" w:rsidRPr="00BE4EED" w:rsidRDefault="008C5D07" w:rsidP="00E3208D">
      <w:pPr>
        <w:spacing w:after="120"/>
        <w:rPr>
          <w:rFonts w:ascii="Arial" w:hAnsi="Arial" w:cs="Arial"/>
        </w:rPr>
      </w:pPr>
      <w:r w:rsidRPr="00BE4EED">
        <w:rPr>
          <w:rFonts w:ascii="Arial" w:hAnsi="Arial" w:cs="Arial"/>
        </w:rPr>
        <w:t>Admission to the Single Subject Credential Program, appropriate sequence of single subject courses prior to this course, and (or) permission of instructor.</w:t>
      </w:r>
    </w:p>
    <w:p w:rsidR="00E3208D" w:rsidRPr="00BE4EED" w:rsidRDefault="008C5D07" w:rsidP="00E3208D">
      <w:pPr>
        <w:spacing w:after="120"/>
        <w:jc w:val="center"/>
        <w:rPr>
          <w:rFonts w:ascii="Arial" w:hAnsi="Arial" w:cs="Arial"/>
          <w:b/>
          <w:szCs w:val="22"/>
        </w:rPr>
      </w:pPr>
      <w:r w:rsidRPr="00BE4EED">
        <w:rPr>
          <w:rFonts w:ascii="Arial" w:hAnsi="Arial" w:cs="Arial"/>
          <w:b/>
          <w:szCs w:val="22"/>
        </w:rPr>
        <w:t>Student Learning Outcomes</w:t>
      </w:r>
    </w:p>
    <w:p w:rsidR="00E3208D" w:rsidRPr="00BE4EED" w:rsidRDefault="008C5D07" w:rsidP="00E3208D">
      <w:pPr>
        <w:pStyle w:val="Heading2"/>
        <w:spacing w:after="120"/>
        <w:jc w:val="left"/>
        <w:rPr>
          <w:rFonts w:ascii="Arial" w:hAnsi="Arial" w:cs="Arial"/>
          <w:i/>
          <w:sz w:val="20"/>
          <w:szCs w:val="22"/>
        </w:rPr>
      </w:pPr>
      <w:r w:rsidRPr="00BE4EED">
        <w:rPr>
          <w:rFonts w:ascii="Arial" w:hAnsi="Arial" w:cs="Arial"/>
          <w:i/>
          <w:sz w:val="20"/>
          <w:szCs w:val="22"/>
        </w:rPr>
        <w:t>Objectives</w:t>
      </w:r>
    </w:p>
    <w:p w:rsidR="00E3208D" w:rsidRPr="00BE4EED" w:rsidRDefault="008C5D07" w:rsidP="00E3208D">
      <w:pPr>
        <w:rPr>
          <w:rFonts w:ascii="Arial" w:hAnsi="Arial"/>
        </w:rPr>
      </w:pPr>
      <w:r w:rsidRPr="00BE4EED">
        <w:rPr>
          <w:rFonts w:ascii="Arial" w:hAnsi="Arial"/>
        </w:rPr>
        <w:t>Upon completion of this course, the teacher candidate will be able to demonstrate knowledge, understanding, appreciation, and practical skills for applying:</w:t>
      </w:r>
    </w:p>
    <w:p w:rsidR="00E3208D" w:rsidRPr="00BE4EED" w:rsidRDefault="008C5D07" w:rsidP="00E3208D">
      <w:pPr>
        <w:tabs>
          <w:tab w:val="left" w:pos="720"/>
        </w:tabs>
        <w:ind w:left="720" w:hanging="360"/>
        <w:rPr>
          <w:rFonts w:ascii="Arial" w:hAnsi="Arial"/>
        </w:rPr>
      </w:pPr>
      <w:r w:rsidRPr="00BE4EED">
        <w:rPr>
          <w:rFonts w:ascii="Arial" w:hAnsi="Arial"/>
        </w:rPr>
        <w:t>1.</w:t>
      </w:r>
      <w:r w:rsidRPr="00BE4EED">
        <w:rPr>
          <w:rFonts w:ascii="Arial" w:hAnsi="Arial"/>
        </w:rPr>
        <w:tab/>
        <w:t>Characteristics (dispositions) and practices (strategies) of the teacher in the reformed, 21</w:t>
      </w:r>
      <w:r w:rsidRPr="00BE4EED">
        <w:rPr>
          <w:rFonts w:ascii="Arial" w:hAnsi="Arial"/>
          <w:vertAlign w:val="superscript"/>
        </w:rPr>
        <w:t>st</w:t>
      </w:r>
      <w:r w:rsidRPr="00BE4EED">
        <w:rPr>
          <w:rFonts w:ascii="Arial" w:hAnsi="Arial"/>
        </w:rPr>
        <w:t xml:space="preserve"> Century high school</w:t>
      </w:r>
      <w:proofErr w:type="gramStart"/>
      <w:r w:rsidRPr="00BE4EED">
        <w:rPr>
          <w:rFonts w:ascii="Arial" w:hAnsi="Arial"/>
        </w:rPr>
        <w:t>;</w:t>
      </w:r>
      <w:proofErr w:type="gramEnd"/>
    </w:p>
    <w:p w:rsidR="00E3208D" w:rsidRPr="00BE4EED" w:rsidRDefault="008C5D07" w:rsidP="00E3208D">
      <w:pPr>
        <w:tabs>
          <w:tab w:val="left" w:pos="720"/>
        </w:tabs>
        <w:ind w:left="720" w:hanging="360"/>
        <w:rPr>
          <w:rFonts w:ascii="Arial" w:hAnsi="Arial"/>
        </w:rPr>
      </w:pPr>
      <w:r w:rsidRPr="00BE4EED">
        <w:rPr>
          <w:rFonts w:ascii="Arial" w:hAnsi="Arial"/>
        </w:rPr>
        <w:t>2.</w:t>
      </w:r>
      <w:r w:rsidRPr="00BE4EED">
        <w:rPr>
          <w:rFonts w:ascii="Arial" w:hAnsi="Arial"/>
        </w:rPr>
        <w:tab/>
        <w:t>Community connections, such as relationships with parents, service learning, and school to career</w:t>
      </w:r>
      <w:proofErr w:type="gramStart"/>
      <w:r w:rsidRPr="00BE4EED">
        <w:rPr>
          <w:rFonts w:ascii="Arial" w:hAnsi="Arial"/>
        </w:rPr>
        <w:t>;</w:t>
      </w:r>
      <w:proofErr w:type="gramEnd"/>
    </w:p>
    <w:p w:rsidR="00E3208D" w:rsidRPr="00BE4EED" w:rsidRDefault="008C5D07" w:rsidP="00E3208D">
      <w:pPr>
        <w:tabs>
          <w:tab w:val="left" w:pos="720"/>
        </w:tabs>
        <w:ind w:left="720" w:hanging="360"/>
        <w:rPr>
          <w:rFonts w:ascii="Arial" w:hAnsi="Arial"/>
        </w:rPr>
      </w:pPr>
      <w:r w:rsidRPr="00BE4EED">
        <w:rPr>
          <w:rFonts w:ascii="Arial" w:hAnsi="Arial"/>
        </w:rPr>
        <w:t>3.</w:t>
      </w:r>
      <w:r w:rsidRPr="00BE4EED">
        <w:rPr>
          <w:rFonts w:ascii="Arial" w:hAnsi="Arial"/>
        </w:rPr>
        <w:tab/>
        <w:t>Specific strategies related to inclusive education: problem solving / creative thinking, cooperative learning, and classroom management;</w:t>
      </w:r>
    </w:p>
    <w:p w:rsidR="00E3208D" w:rsidRPr="00BE4EED" w:rsidRDefault="008C5D07" w:rsidP="00E3208D">
      <w:pPr>
        <w:tabs>
          <w:tab w:val="left" w:pos="720"/>
        </w:tabs>
        <w:ind w:left="720" w:hanging="360"/>
        <w:rPr>
          <w:rFonts w:ascii="Arial" w:hAnsi="Arial"/>
        </w:rPr>
      </w:pPr>
      <w:r w:rsidRPr="00BE4EED">
        <w:rPr>
          <w:rFonts w:ascii="Arial" w:hAnsi="Arial"/>
        </w:rPr>
        <w:t>4.</w:t>
      </w:r>
      <w:r w:rsidRPr="00BE4EED">
        <w:rPr>
          <w:rFonts w:ascii="Arial" w:hAnsi="Arial"/>
        </w:rPr>
        <w:tab/>
        <w:t>Research in teaching and learning, in particular action research;</w:t>
      </w:r>
    </w:p>
    <w:p w:rsidR="00E3208D" w:rsidRPr="00BE4EED" w:rsidRDefault="008C5D07" w:rsidP="00E3208D">
      <w:pPr>
        <w:tabs>
          <w:tab w:val="left" w:pos="720"/>
        </w:tabs>
        <w:ind w:left="720" w:hanging="360"/>
        <w:rPr>
          <w:rFonts w:ascii="Arial" w:hAnsi="Arial"/>
        </w:rPr>
      </w:pPr>
      <w:r w:rsidRPr="00BE4EED">
        <w:rPr>
          <w:rFonts w:ascii="Arial" w:hAnsi="Arial"/>
        </w:rPr>
        <w:t>5.</w:t>
      </w:r>
      <w:r w:rsidRPr="00BE4EED">
        <w:rPr>
          <w:rFonts w:ascii="Arial" w:hAnsi="Arial"/>
        </w:rPr>
        <w:tab/>
        <w:t>Observation and reflection as an integral part of practice; and</w:t>
      </w:r>
    </w:p>
    <w:p w:rsidR="00E3208D" w:rsidRPr="00BE4EED" w:rsidRDefault="008C5D07" w:rsidP="00E3208D">
      <w:pPr>
        <w:tabs>
          <w:tab w:val="left" w:pos="720"/>
        </w:tabs>
        <w:spacing w:after="120"/>
        <w:ind w:left="720" w:hanging="360"/>
        <w:rPr>
          <w:rFonts w:ascii="Arial" w:hAnsi="Arial"/>
        </w:rPr>
      </w:pPr>
      <w:r w:rsidRPr="00BE4EED">
        <w:rPr>
          <w:rFonts w:ascii="Arial" w:hAnsi="Arial"/>
        </w:rPr>
        <w:t>6.</w:t>
      </w:r>
      <w:r w:rsidRPr="00BE4EED">
        <w:rPr>
          <w:rFonts w:ascii="Arial" w:hAnsi="Arial"/>
        </w:rPr>
        <w:tab/>
        <w:t>Characteristics and practices of the reformed, 21</w:t>
      </w:r>
      <w:r w:rsidRPr="00BE4EED">
        <w:rPr>
          <w:rFonts w:ascii="Arial" w:hAnsi="Arial"/>
          <w:vertAlign w:val="superscript"/>
        </w:rPr>
        <w:t>st</w:t>
      </w:r>
      <w:r w:rsidRPr="00BE4EED">
        <w:rPr>
          <w:rFonts w:ascii="Arial" w:hAnsi="Arial"/>
        </w:rPr>
        <w:t xml:space="preserve"> Century high school.</w:t>
      </w:r>
    </w:p>
    <w:p w:rsidR="00E3208D" w:rsidRPr="000E1449" w:rsidRDefault="008C5D07" w:rsidP="00E3208D">
      <w:pPr>
        <w:pStyle w:val="Heading2"/>
        <w:spacing w:after="120"/>
        <w:jc w:val="left"/>
        <w:rPr>
          <w:rFonts w:ascii="Arial" w:hAnsi="Arial" w:cs="Arial"/>
          <w:i/>
          <w:sz w:val="20"/>
          <w:szCs w:val="22"/>
        </w:rPr>
      </w:pPr>
      <w:r w:rsidRPr="000E1449">
        <w:rPr>
          <w:rFonts w:ascii="Arial" w:hAnsi="Arial" w:cs="Arial"/>
          <w:i/>
          <w:sz w:val="20"/>
          <w:szCs w:val="22"/>
        </w:rPr>
        <w:t>Teacher Performance Expectation (TPE) Competencies</w:t>
      </w:r>
    </w:p>
    <w:p w:rsidR="00E3208D" w:rsidRPr="000E1449" w:rsidRDefault="008C5D07" w:rsidP="00E3208D">
      <w:pPr>
        <w:pStyle w:val="Heading2"/>
        <w:spacing w:after="120"/>
        <w:jc w:val="left"/>
        <w:rPr>
          <w:rFonts w:ascii="Arial" w:hAnsi="Arial" w:cs="Arial"/>
          <w:b w:val="0"/>
          <w:sz w:val="20"/>
          <w:szCs w:val="22"/>
        </w:rPr>
      </w:pPr>
      <w:r w:rsidRPr="000E1449">
        <w:rPr>
          <w:rFonts w:ascii="Arial" w:hAnsi="Arial" w:cs="Arial"/>
          <w:b w:val="0"/>
          <w:sz w:val="20"/>
          <w:szCs w:val="22"/>
        </w:rPr>
        <w:t>The course objectives, assignments, and assessments have been aligned with the CTC standards for Single Subject Credential. This course is designed to help teachers seeking the California Single Subject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E3208D" w:rsidRPr="000E1449" w:rsidRDefault="008C5D07" w:rsidP="00E3208D">
      <w:pPr>
        <w:spacing w:after="120"/>
        <w:rPr>
          <w:rFonts w:ascii="Arial" w:hAnsi="Arial"/>
        </w:rPr>
      </w:pPr>
      <w:r w:rsidRPr="000E1449">
        <w:rPr>
          <w:rFonts w:ascii="Arial" w:hAnsi="Arial"/>
        </w:rPr>
        <w:t xml:space="preserve">More specifically, this course is designed to help teachers seeking the Single Subject Credential to develop the skills, knowledge, and attitudes necessary to assist schools and district in implementing an effective program for all students. The successful candidate must be able to demonstrate their understanding and ability to apply each of the </w:t>
      </w:r>
      <w:proofErr w:type="spellStart"/>
      <w:r w:rsidRPr="000E1449">
        <w:rPr>
          <w:rFonts w:ascii="Arial" w:hAnsi="Arial"/>
        </w:rPr>
        <w:t>TPE’s</w:t>
      </w:r>
      <w:proofErr w:type="spellEnd"/>
      <w:r w:rsidRPr="000E1449">
        <w:rPr>
          <w:rFonts w:ascii="Arial" w:hAnsi="Arial"/>
        </w:rPr>
        <w:t xml:space="preserve"> that merge theory to practice in order to realize a comprehensive and extensive educational program to meet the needs of all students. Failure to meet a minimum competence in any of the </w:t>
      </w:r>
      <w:proofErr w:type="spellStart"/>
      <w:r w:rsidRPr="000E1449">
        <w:rPr>
          <w:rFonts w:ascii="Arial" w:hAnsi="Arial"/>
        </w:rPr>
        <w:t>TPE’s</w:t>
      </w:r>
      <w:proofErr w:type="spellEnd"/>
      <w:r w:rsidRPr="000E1449">
        <w:rPr>
          <w:rFonts w:ascii="Arial" w:hAnsi="Arial"/>
        </w:rPr>
        <w:t xml:space="preserve"> by the completion of the program will prevent the acquisition of the Single Subject Credential.</w:t>
      </w:r>
    </w:p>
    <w:p w:rsidR="00E3208D" w:rsidRPr="000E1449" w:rsidRDefault="008C5D07" w:rsidP="00E3208D">
      <w:pPr>
        <w:rPr>
          <w:rFonts w:ascii="Arial" w:hAnsi="Arial" w:cs="Arial"/>
          <w:b/>
          <w:szCs w:val="22"/>
        </w:rPr>
      </w:pPr>
      <w:r w:rsidRPr="000E1449">
        <w:rPr>
          <w:rFonts w:ascii="Arial" w:hAnsi="Arial" w:cs="Arial"/>
        </w:rPr>
        <w:t xml:space="preserve">The following </w:t>
      </w:r>
      <w:proofErr w:type="spellStart"/>
      <w:r w:rsidRPr="000E1449">
        <w:rPr>
          <w:rFonts w:ascii="Arial" w:hAnsi="Arial" w:cs="Arial"/>
        </w:rPr>
        <w:t>TPEs</w:t>
      </w:r>
      <w:proofErr w:type="spellEnd"/>
      <w:r w:rsidRPr="000E1449">
        <w:rPr>
          <w:rFonts w:ascii="Arial" w:hAnsi="Arial" w:cs="Arial"/>
        </w:rPr>
        <w:t xml:space="preserve"> are given </w:t>
      </w:r>
      <w:r w:rsidRPr="000E1449">
        <w:rPr>
          <w:rFonts w:ascii="Arial" w:hAnsi="Arial" w:cs="Arial"/>
          <w:bCs/>
        </w:rPr>
        <w:t>primary emphases:</w:t>
      </w:r>
    </w:p>
    <w:tbl>
      <w:tblPr>
        <w:tblW w:w="0" w:type="auto"/>
        <w:tblInd w:w="360" w:type="dxa"/>
        <w:tblLook w:val="00BF"/>
      </w:tblPr>
      <w:tblGrid>
        <w:gridCol w:w="918"/>
        <w:gridCol w:w="8280"/>
      </w:tblGrid>
      <w:tr w:rsidR="00E3208D" w:rsidRPr="000E1449">
        <w:tc>
          <w:tcPr>
            <w:tcW w:w="918" w:type="dxa"/>
          </w:tcPr>
          <w:p w:rsidR="00E3208D" w:rsidRPr="000E1449" w:rsidRDefault="008C5D07">
            <w:pPr>
              <w:rPr>
                <w:rFonts w:ascii="Arial" w:hAnsi="Arial" w:cs="Arial"/>
              </w:rPr>
            </w:pPr>
            <w:r w:rsidRPr="000E1449">
              <w:rPr>
                <w:rFonts w:ascii="Arial" w:hAnsi="Arial" w:cs="Arial"/>
              </w:rPr>
              <w:t>TPE 8</w:t>
            </w:r>
          </w:p>
        </w:tc>
        <w:tc>
          <w:tcPr>
            <w:tcW w:w="8280" w:type="dxa"/>
          </w:tcPr>
          <w:p w:rsidR="00E3208D" w:rsidRPr="000E1449" w:rsidRDefault="008C5D07">
            <w:pPr>
              <w:rPr>
                <w:rFonts w:ascii="Arial" w:hAnsi="Arial" w:cs="Arial"/>
              </w:rPr>
            </w:pPr>
            <w:r w:rsidRPr="000E1449">
              <w:rPr>
                <w:rFonts w:ascii="Arial" w:hAnsi="Arial" w:cs="Arial"/>
              </w:rPr>
              <w:t>Learning About Students</w:t>
            </w:r>
          </w:p>
        </w:tc>
      </w:tr>
      <w:tr w:rsidR="00E3208D" w:rsidRPr="000E1449">
        <w:tc>
          <w:tcPr>
            <w:tcW w:w="918" w:type="dxa"/>
          </w:tcPr>
          <w:p w:rsidR="00E3208D" w:rsidRPr="000E1449" w:rsidRDefault="008C5D07">
            <w:pPr>
              <w:rPr>
                <w:rFonts w:ascii="Arial" w:hAnsi="Arial" w:cs="Arial"/>
              </w:rPr>
            </w:pPr>
            <w:r w:rsidRPr="000E1449">
              <w:rPr>
                <w:rFonts w:ascii="Arial" w:hAnsi="Arial" w:cs="Arial"/>
              </w:rPr>
              <w:t>TPE 11</w:t>
            </w:r>
          </w:p>
        </w:tc>
        <w:tc>
          <w:tcPr>
            <w:tcW w:w="8280" w:type="dxa"/>
          </w:tcPr>
          <w:p w:rsidR="00E3208D" w:rsidRPr="000E1449" w:rsidRDefault="008C5D07" w:rsidP="00E3208D">
            <w:pPr>
              <w:spacing w:after="120"/>
              <w:rPr>
                <w:rFonts w:ascii="Arial" w:hAnsi="Arial" w:cs="Arial"/>
              </w:rPr>
            </w:pPr>
            <w:r w:rsidRPr="000E1449">
              <w:rPr>
                <w:rFonts w:ascii="Arial" w:hAnsi="Arial" w:cs="Arial"/>
              </w:rPr>
              <w:t>Social Environment</w:t>
            </w:r>
          </w:p>
        </w:tc>
      </w:tr>
    </w:tbl>
    <w:p w:rsidR="00E3208D" w:rsidRPr="000E1449" w:rsidRDefault="008C5D07" w:rsidP="00E3208D">
      <w:pPr>
        <w:spacing w:after="120"/>
        <w:rPr>
          <w:rFonts w:ascii="Arial" w:hAnsi="Arial" w:cs="Arial"/>
          <w:b/>
          <w:bCs/>
          <w:i/>
          <w:szCs w:val="22"/>
        </w:rPr>
      </w:pPr>
      <w:r w:rsidRPr="000E1449">
        <w:rPr>
          <w:rFonts w:ascii="Arial" w:hAnsi="Arial" w:cs="Arial"/>
          <w:b/>
          <w:bCs/>
          <w:i/>
          <w:szCs w:val="22"/>
        </w:rPr>
        <w:t>California Teacher Performance Assessment (</w:t>
      </w:r>
      <w:proofErr w:type="spellStart"/>
      <w:r w:rsidRPr="000E1449">
        <w:rPr>
          <w:rFonts w:ascii="Arial" w:hAnsi="Arial" w:cs="Arial"/>
          <w:b/>
          <w:bCs/>
          <w:i/>
          <w:szCs w:val="22"/>
        </w:rPr>
        <w:t>CalTPA</w:t>
      </w:r>
      <w:proofErr w:type="spellEnd"/>
      <w:r w:rsidRPr="000E1449">
        <w:rPr>
          <w:rFonts w:ascii="Arial" w:hAnsi="Arial" w:cs="Arial"/>
          <w:b/>
          <w:bCs/>
          <w:i/>
          <w:szCs w:val="22"/>
        </w:rPr>
        <w:t>)</w:t>
      </w:r>
    </w:p>
    <w:p w:rsidR="00E3208D" w:rsidRPr="000E1449" w:rsidRDefault="008C5D07" w:rsidP="00E3208D">
      <w:pPr>
        <w:spacing w:after="120"/>
        <w:rPr>
          <w:rFonts w:ascii="Arial" w:hAnsi="Arial" w:cs="Arial"/>
          <w:bCs/>
          <w:szCs w:val="22"/>
        </w:rPr>
      </w:pPr>
      <w:r w:rsidRPr="000E1449">
        <w:rPr>
          <w:rFonts w:ascii="Arial" w:hAnsi="Arial" w:cs="Arial"/>
          <w:bCs/>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0E1449">
        <w:rPr>
          <w:rFonts w:ascii="Arial" w:hAnsi="Arial" w:cs="Arial"/>
          <w:bCs/>
          <w:szCs w:val="22"/>
        </w:rPr>
        <w:t>CalTPA</w:t>
      </w:r>
      <w:proofErr w:type="spellEnd"/>
      <w:r w:rsidRPr="000E1449">
        <w:rPr>
          <w:rFonts w:ascii="Arial" w:hAnsi="Arial" w:cs="Arial"/>
          <w:bCs/>
          <w:szCs w:val="22"/>
        </w:rPr>
        <w:t xml:space="preserve"> or the TPA for short.</w:t>
      </w:r>
    </w:p>
    <w:p w:rsidR="00E3208D" w:rsidRPr="000E1449" w:rsidRDefault="008C5D07" w:rsidP="00E3208D">
      <w:pPr>
        <w:spacing w:after="120"/>
        <w:rPr>
          <w:rFonts w:ascii="Arial" w:hAnsi="Arial" w:cs="Arial"/>
          <w:bCs/>
          <w:szCs w:val="22"/>
        </w:rPr>
      </w:pPr>
      <w:r w:rsidRPr="000E1449">
        <w:rPr>
          <w:rFonts w:ascii="Arial" w:hAnsi="Arial" w:cs="Arial"/>
          <w:bCs/>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E3208D" w:rsidRPr="000E1449" w:rsidRDefault="008C5D07" w:rsidP="00E3208D">
      <w:pPr>
        <w:spacing w:after="120"/>
        <w:rPr>
          <w:rFonts w:ascii="Arial" w:hAnsi="Arial" w:cs="Arial"/>
          <w:bCs/>
          <w:szCs w:val="22"/>
        </w:rPr>
      </w:pPr>
      <w:r w:rsidRPr="000E1449">
        <w:rPr>
          <w:rFonts w:ascii="Arial" w:hAnsi="Arial" w:cs="Arial"/>
          <w:bCs/>
          <w:szCs w:val="22"/>
        </w:rPr>
        <w:t>Additionally, COE classes use common pedagogical language, lesson plans (lesson designs), and unit plans (unit designs) in order to support and ensure your success on the TPA and more importantly in your credential program.</w:t>
      </w:r>
    </w:p>
    <w:p w:rsidR="00E3208D" w:rsidRPr="000E1449" w:rsidRDefault="008C5D07" w:rsidP="00E3208D">
      <w:pPr>
        <w:spacing w:after="120"/>
        <w:rPr>
          <w:rFonts w:ascii="Arial" w:hAnsi="Arial" w:cs="Arial"/>
          <w:bCs/>
          <w:szCs w:val="22"/>
        </w:rPr>
      </w:pPr>
      <w:r w:rsidRPr="000E1449">
        <w:rPr>
          <w:rFonts w:ascii="Arial" w:hAnsi="Arial" w:cs="Arial"/>
          <w:bCs/>
          <w:szCs w:val="22"/>
        </w:rPr>
        <w:t xml:space="preserve">The </w:t>
      </w:r>
      <w:proofErr w:type="spellStart"/>
      <w:r w:rsidRPr="000E1449">
        <w:rPr>
          <w:rFonts w:ascii="Arial" w:hAnsi="Arial" w:cs="Arial"/>
          <w:bCs/>
          <w:szCs w:val="22"/>
        </w:rPr>
        <w:t>CalTPA</w:t>
      </w:r>
      <w:proofErr w:type="spellEnd"/>
      <w:r w:rsidRPr="000E1449">
        <w:rPr>
          <w:rFonts w:ascii="Arial" w:hAnsi="Arial" w:cs="Arial"/>
          <w:bCs/>
          <w:szCs w:val="22"/>
        </w:rPr>
        <w:t xml:space="preserve"> Candidate Handbook, TPA seminar schedule, and other TPA support materials can be found on the COE website: http://www.csusm.edu/coe/CalTPA/ProgramMaterialsTPA.html</w:t>
      </w:r>
    </w:p>
    <w:p w:rsidR="00E3208D" w:rsidRPr="00D2572D" w:rsidRDefault="008C5D07" w:rsidP="00E3208D">
      <w:pPr>
        <w:spacing w:after="120"/>
        <w:rPr>
          <w:rFonts w:ascii="Arial" w:hAnsi="Arial" w:cs="Arial"/>
          <w:b/>
          <w:i/>
          <w:szCs w:val="22"/>
        </w:rPr>
      </w:pPr>
      <w:r w:rsidRPr="00D2572D">
        <w:rPr>
          <w:rFonts w:ascii="Arial" w:hAnsi="Arial" w:cs="Arial"/>
          <w:b/>
          <w:bCs/>
          <w:i/>
          <w:szCs w:val="22"/>
        </w:rPr>
        <w:t>A</w:t>
      </w:r>
      <w:r w:rsidRPr="00D2572D">
        <w:rPr>
          <w:rFonts w:ascii="Arial" w:hAnsi="Arial" w:cs="Arial"/>
          <w:b/>
          <w:i/>
          <w:szCs w:val="22"/>
        </w:rPr>
        <w:t xml:space="preserve">uthorization to </w:t>
      </w:r>
      <w:r w:rsidRPr="00D2572D">
        <w:rPr>
          <w:rFonts w:ascii="Arial" w:hAnsi="Arial" w:cs="Arial"/>
          <w:b/>
          <w:bCs/>
          <w:i/>
          <w:szCs w:val="22"/>
        </w:rPr>
        <w:t>T</w:t>
      </w:r>
      <w:r w:rsidRPr="00D2572D">
        <w:rPr>
          <w:rFonts w:ascii="Arial" w:hAnsi="Arial" w:cs="Arial"/>
          <w:b/>
          <w:i/>
          <w:szCs w:val="22"/>
        </w:rPr>
        <w:t>each English Learners</w:t>
      </w:r>
    </w:p>
    <w:p w:rsidR="00E3208D" w:rsidRPr="00D2572D" w:rsidRDefault="008C5D07" w:rsidP="00E3208D">
      <w:pPr>
        <w:spacing w:after="120"/>
        <w:rPr>
          <w:rFonts w:ascii="Arial" w:hAnsi="Arial" w:cs="Arial"/>
          <w:i/>
          <w:szCs w:val="18"/>
        </w:rPr>
      </w:pPr>
      <w:r w:rsidRPr="00D2572D">
        <w:rPr>
          <w:rFonts w:ascii="Arial" w:hAnsi="Arial" w:cs="Arial"/>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D2572D">
        <w:rPr>
          <w:rFonts w:ascii="Arial" w:hAnsi="Arial" w:cs="Arial"/>
          <w:i/>
          <w:szCs w:val="18"/>
        </w:rPr>
        <w:t>(Approved by CCTC in SB 2042 Program Standards, August 2002)</w:t>
      </w:r>
    </w:p>
    <w:p w:rsidR="00E3208D" w:rsidRPr="00D2572D" w:rsidRDefault="008C5D07" w:rsidP="00E3208D">
      <w:pPr>
        <w:pStyle w:val="Heading2"/>
        <w:spacing w:after="120"/>
        <w:rPr>
          <w:rFonts w:ascii="Arial" w:hAnsi="Arial" w:cs="Arial"/>
          <w:sz w:val="20"/>
          <w:szCs w:val="22"/>
        </w:rPr>
      </w:pPr>
      <w:r w:rsidRPr="00D2572D">
        <w:rPr>
          <w:rFonts w:ascii="Arial" w:hAnsi="Arial" w:cs="Arial"/>
          <w:sz w:val="20"/>
          <w:szCs w:val="22"/>
        </w:rPr>
        <w:t>Course Requirements</w:t>
      </w:r>
    </w:p>
    <w:p w:rsidR="00E3208D" w:rsidRPr="000E1449" w:rsidRDefault="008C5D07" w:rsidP="00E3208D">
      <w:pPr>
        <w:pStyle w:val="Heading2"/>
        <w:spacing w:after="120"/>
        <w:jc w:val="left"/>
        <w:rPr>
          <w:rFonts w:ascii="Arial" w:hAnsi="Arial" w:cs="Arial"/>
          <w:i/>
          <w:sz w:val="20"/>
          <w:szCs w:val="22"/>
        </w:rPr>
      </w:pPr>
      <w:r w:rsidRPr="000E1449">
        <w:rPr>
          <w:rFonts w:ascii="Arial" w:hAnsi="Arial" w:cs="Arial"/>
          <w:i/>
          <w:sz w:val="20"/>
          <w:szCs w:val="22"/>
          <w:highlight w:val="yellow"/>
        </w:rPr>
        <w:t>Required Texts</w:t>
      </w:r>
    </w:p>
    <w:p w:rsidR="00E3208D" w:rsidRPr="000E1449" w:rsidRDefault="008C5D07" w:rsidP="00E3208D">
      <w:pPr>
        <w:spacing w:after="120"/>
        <w:ind w:left="360" w:hanging="360"/>
        <w:rPr>
          <w:rFonts w:ascii="Arial" w:hAnsi="Arial" w:cs="Arial"/>
        </w:rPr>
      </w:pPr>
      <w:r>
        <w:rPr>
          <w:rFonts w:ascii="Arial" w:hAnsi="Arial" w:cs="Arial"/>
        </w:rPr>
        <w:t>Baldwin, M. D., Keating, J. F.</w:t>
      </w:r>
      <w:r w:rsidRPr="000E1449">
        <w:rPr>
          <w:rFonts w:ascii="Arial" w:hAnsi="Arial" w:cs="Arial"/>
        </w:rPr>
        <w:t xml:space="preserve">, &amp; Bachman, K. J. (2006). </w:t>
      </w:r>
      <w:r w:rsidRPr="000E1449">
        <w:rPr>
          <w:rFonts w:ascii="Arial" w:hAnsi="Arial" w:cs="Arial"/>
          <w:i/>
        </w:rPr>
        <w:t>Teaching in secondary schools: Meeting the challenges of today’s adolescents</w:t>
      </w:r>
      <w:r w:rsidRPr="000E1449">
        <w:rPr>
          <w:rFonts w:ascii="Arial" w:hAnsi="Arial" w:cs="Arial"/>
        </w:rPr>
        <w:t>. Upper Saddle River, NJ: Pearson/Merrill Prentice Hall. [Note: should already be purchased for previous courses]</w:t>
      </w:r>
    </w:p>
    <w:p w:rsidR="00E3208D" w:rsidRPr="000E1449" w:rsidRDefault="008C5D07" w:rsidP="00E3208D">
      <w:pPr>
        <w:widowControl w:val="0"/>
        <w:autoSpaceDE w:val="0"/>
        <w:autoSpaceDN w:val="0"/>
        <w:adjustRightInd w:val="0"/>
        <w:spacing w:after="120"/>
        <w:ind w:left="360" w:right="-720" w:hanging="360"/>
        <w:rPr>
          <w:rFonts w:ascii="Arial" w:hAnsi="Arial"/>
          <w:szCs w:val="24"/>
        </w:rPr>
      </w:pPr>
      <w:proofErr w:type="gramStart"/>
      <w:r w:rsidRPr="000E1449">
        <w:rPr>
          <w:rFonts w:ascii="Arial" w:hAnsi="Arial"/>
          <w:szCs w:val="24"/>
        </w:rPr>
        <w:t>Cohen, E. G. (1994).</w:t>
      </w:r>
      <w:proofErr w:type="gramEnd"/>
      <w:r w:rsidRPr="000E1449">
        <w:rPr>
          <w:rFonts w:ascii="Arial" w:hAnsi="Arial"/>
          <w:szCs w:val="24"/>
        </w:rPr>
        <w:t xml:space="preserve"> </w:t>
      </w:r>
      <w:r w:rsidRPr="000E1449">
        <w:rPr>
          <w:rFonts w:ascii="Arial" w:hAnsi="Arial"/>
          <w:i/>
          <w:szCs w:val="24"/>
        </w:rPr>
        <w:t xml:space="preserve">Designing </w:t>
      </w:r>
      <w:proofErr w:type="spellStart"/>
      <w:r w:rsidRPr="000E1449">
        <w:rPr>
          <w:rFonts w:ascii="Arial" w:hAnsi="Arial"/>
          <w:i/>
          <w:szCs w:val="24"/>
        </w:rPr>
        <w:t>groupwork</w:t>
      </w:r>
      <w:proofErr w:type="spellEnd"/>
      <w:r w:rsidRPr="000E1449">
        <w:rPr>
          <w:rFonts w:ascii="Arial" w:hAnsi="Arial"/>
          <w:i/>
          <w:szCs w:val="24"/>
        </w:rPr>
        <w:t>: Strategies for the heterogeneous classroom</w:t>
      </w:r>
      <w:r w:rsidRPr="000E1449">
        <w:rPr>
          <w:rFonts w:ascii="Arial" w:hAnsi="Arial"/>
          <w:szCs w:val="24"/>
        </w:rPr>
        <w:t>. New York: Teachers College Press.</w:t>
      </w:r>
    </w:p>
    <w:p w:rsidR="00E3208D" w:rsidRPr="000E1449" w:rsidRDefault="008C5D07" w:rsidP="00E3208D">
      <w:pPr>
        <w:widowControl w:val="0"/>
        <w:autoSpaceDE w:val="0"/>
        <w:autoSpaceDN w:val="0"/>
        <w:adjustRightInd w:val="0"/>
        <w:spacing w:after="120"/>
        <w:ind w:left="360" w:right="-720" w:hanging="360"/>
        <w:rPr>
          <w:rFonts w:ascii="Arial" w:hAnsi="Arial"/>
          <w:szCs w:val="24"/>
        </w:rPr>
      </w:pPr>
      <w:proofErr w:type="gramStart"/>
      <w:r w:rsidRPr="000E1449">
        <w:rPr>
          <w:rFonts w:ascii="Arial" w:hAnsi="Arial"/>
          <w:szCs w:val="24"/>
        </w:rPr>
        <w:t xml:space="preserve">Daniels, H., </w:t>
      </w:r>
      <w:proofErr w:type="spellStart"/>
      <w:r w:rsidRPr="000E1449">
        <w:rPr>
          <w:rFonts w:ascii="Arial" w:hAnsi="Arial"/>
          <w:szCs w:val="24"/>
        </w:rPr>
        <w:t>Zemelman</w:t>
      </w:r>
      <w:proofErr w:type="spellEnd"/>
      <w:r w:rsidRPr="000E1449">
        <w:rPr>
          <w:rFonts w:ascii="Arial" w:hAnsi="Arial"/>
          <w:szCs w:val="24"/>
        </w:rPr>
        <w:t xml:space="preserve">, S., &amp; </w:t>
      </w:r>
      <w:proofErr w:type="spellStart"/>
      <w:r w:rsidRPr="000E1449">
        <w:rPr>
          <w:rFonts w:ascii="Arial" w:hAnsi="Arial"/>
          <w:szCs w:val="24"/>
        </w:rPr>
        <w:t>Bizar</w:t>
      </w:r>
      <w:proofErr w:type="spellEnd"/>
      <w:r w:rsidRPr="000E1449">
        <w:rPr>
          <w:rFonts w:ascii="Arial" w:hAnsi="Arial"/>
          <w:szCs w:val="24"/>
        </w:rPr>
        <w:t>, M. (2001).</w:t>
      </w:r>
      <w:proofErr w:type="gramEnd"/>
      <w:r w:rsidRPr="000E1449">
        <w:rPr>
          <w:rFonts w:ascii="Arial" w:hAnsi="Arial"/>
          <w:szCs w:val="24"/>
        </w:rPr>
        <w:t xml:space="preserve"> </w:t>
      </w:r>
      <w:r w:rsidRPr="000E1449">
        <w:rPr>
          <w:rFonts w:ascii="Arial" w:hAnsi="Arial"/>
          <w:i/>
          <w:szCs w:val="24"/>
        </w:rPr>
        <w:t>Rethinking high school: Best practice in teaching, learning, and leadership</w:t>
      </w:r>
      <w:r w:rsidRPr="000E1449">
        <w:rPr>
          <w:rFonts w:ascii="Arial" w:hAnsi="Arial"/>
          <w:szCs w:val="24"/>
        </w:rPr>
        <w:t>. Portsmouth, NH: Heinemann.</w:t>
      </w:r>
    </w:p>
    <w:p w:rsidR="00E3208D" w:rsidRPr="000E1449" w:rsidRDefault="008C5D07" w:rsidP="00E3208D">
      <w:pPr>
        <w:spacing w:after="120"/>
        <w:ind w:left="360" w:hanging="360"/>
        <w:rPr>
          <w:rFonts w:ascii="Arial" w:hAnsi="Arial" w:cs="Arial"/>
          <w:szCs w:val="22"/>
        </w:rPr>
      </w:pPr>
      <w:r w:rsidRPr="000E1449">
        <w:rPr>
          <w:rFonts w:ascii="Arial" w:hAnsi="Arial" w:cs="Arial"/>
        </w:rPr>
        <w:t>*Several other readings are required and will be available for download.</w:t>
      </w:r>
    </w:p>
    <w:p w:rsidR="00E3208D" w:rsidRPr="00D2572D" w:rsidRDefault="008C5D07" w:rsidP="00E3208D">
      <w:pPr>
        <w:spacing w:after="120"/>
        <w:rPr>
          <w:rFonts w:ascii="Arial" w:hAnsi="Arial" w:cs="Arial"/>
          <w:b/>
          <w:i/>
          <w:szCs w:val="22"/>
        </w:rPr>
      </w:pPr>
      <w:r w:rsidRPr="00D2572D">
        <w:rPr>
          <w:rFonts w:ascii="Arial" w:hAnsi="Arial" w:cs="Arial"/>
          <w:b/>
          <w:i/>
          <w:szCs w:val="22"/>
        </w:rPr>
        <w:t>Assignment Completion Expectations</w:t>
      </w:r>
    </w:p>
    <w:p w:rsidR="00E3208D" w:rsidRPr="00D2572D" w:rsidRDefault="008C5D07" w:rsidP="00E3208D">
      <w:pPr>
        <w:spacing w:after="120"/>
        <w:rPr>
          <w:rFonts w:ascii="Arial" w:hAnsi="Arial" w:cs="Arial"/>
          <w:i/>
          <w:szCs w:val="22"/>
        </w:rPr>
      </w:pPr>
      <w:r w:rsidRPr="00D2572D">
        <w:rPr>
          <w:rFonts w:ascii="Arial" w:hAnsi="Arial" w:cs="Arial"/>
          <w:i/>
          <w:szCs w:val="22"/>
        </w:rPr>
        <w:t xml:space="preserve">Graduate Level Professionalism: </w:t>
      </w:r>
      <w:r w:rsidRPr="00D2572D">
        <w:rPr>
          <w:rFonts w:ascii="Arial" w:hAnsi="Arial" w:cs="Arial"/>
          <w:szCs w:val="22"/>
        </w:rPr>
        <w:t>Expectations are that are assignments will be professionally done (i.e. typed and at the quality representative of graduate work)</w:t>
      </w:r>
    </w:p>
    <w:p w:rsidR="00E3208D" w:rsidRPr="00D2572D" w:rsidRDefault="008C5D07" w:rsidP="00E3208D">
      <w:pPr>
        <w:spacing w:after="120"/>
        <w:rPr>
          <w:rFonts w:ascii="Arial" w:hAnsi="Arial" w:cs="Arial"/>
          <w:i/>
          <w:szCs w:val="22"/>
        </w:rPr>
      </w:pPr>
      <w:r w:rsidRPr="00D2572D">
        <w:rPr>
          <w:rFonts w:ascii="Arial" w:hAnsi="Arial" w:cs="Arial"/>
          <w:i/>
          <w:szCs w:val="22"/>
        </w:rPr>
        <w:t xml:space="preserve">Referencing Sources: </w:t>
      </w:r>
      <w:r w:rsidRPr="00D2572D">
        <w:rPr>
          <w:rFonts w:ascii="Arial" w:hAnsi="Arial" w:cs="Arial"/>
          <w:szCs w:val="22"/>
        </w:rPr>
        <w:t>Citations should always be used when utilizing information from another source</w:t>
      </w:r>
      <w:r w:rsidRPr="00D2572D">
        <w:rPr>
          <w:rFonts w:ascii="Arial" w:hAnsi="Arial" w:cs="Arial"/>
          <w:i/>
          <w:szCs w:val="22"/>
        </w:rPr>
        <w:t>.</w:t>
      </w:r>
    </w:p>
    <w:p w:rsidR="00E3208D" w:rsidRPr="00D2572D" w:rsidRDefault="008C5D07" w:rsidP="00E3208D">
      <w:pPr>
        <w:pStyle w:val="Heading2"/>
        <w:spacing w:after="120"/>
        <w:jc w:val="left"/>
        <w:rPr>
          <w:rFonts w:ascii="Arial" w:hAnsi="Arial" w:cs="Arial"/>
          <w:i/>
          <w:sz w:val="20"/>
          <w:szCs w:val="22"/>
        </w:rPr>
      </w:pPr>
      <w:r w:rsidRPr="000E1449">
        <w:rPr>
          <w:rFonts w:ascii="Arial" w:hAnsi="Arial" w:cs="Arial"/>
          <w:i/>
          <w:sz w:val="20"/>
          <w:szCs w:val="22"/>
          <w:highlight w:val="yellow"/>
        </w:rPr>
        <w:t>Assignment Overview</w:t>
      </w:r>
      <w:r w:rsidRPr="00D2572D">
        <w:rPr>
          <w:rFonts w:ascii="Arial" w:hAnsi="Arial" w:cs="Arial"/>
          <w:i/>
          <w:sz w:val="20"/>
          <w:szCs w:val="22"/>
        </w:rPr>
        <w:t xml:space="preserve"> </w:t>
      </w:r>
      <w:r w:rsidRPr="00D2572D">
        <w:rPr>
          <w:rFonts w:ascii="Arial" w:hAnsi="Arial" w:cs="Arial"/>
          <w:b w:val="0"/>
          <w:i/>
          <w:sz w:val="20"/>
          <w:szCs w:val="22"/>
        </w:rPr>
        <w:t>[total points – 100 pts.]</w:t>
      </w:r>
    </w:p>
    <w:p w:rsidR="00E3208D" w:rsidRPr="00464F36" w:rsidRDefault="008C5D07" w:rsidP="00E3208D">
      <w:pPr>
        <w:spacing w:after="120"/>
        <w:ind w:left="360" w:hanging="360"/>
        <w:rPr>
          <w:rFonts w:ascii="Arial" w:hAnsi="Arial"/>
          <w:i/>
        </w:rPr>
      </w:pPr>
      <w:r w:rsidRPr="00464F36">
        <w:rPr>
          <w:rFonts w:ascii="Arial" w:hAnsi="Arial"/>
          <w:i/>
        </w:rPr>
        <w:t>1.</w:t>
      </w:r>
      <w:r w:rsidRPr="00464F36">
        <w:rPr>
          <w:rFonts w:ascii="Arial" w:hAnsi="Arial"/>
          <w:i/>
        </w:rPr>
        <w:tab/>
        <w:t xml:space="preserve">Personal </w:t>
      </w:r>
      <w:proofErr w:type="spellStart"/>
      <w:r w:rsidRPr="00464F36">
        <w:rPr>
          <w:rFonts w:ascii="Arial" w:hAnsi="Arial"/>
          <w:i/>
        </w:rPr>
        <w:t>Blog</w:t>
      </w:r>
      <w:proofErr w:type="spellEnd"/>
      <w:r w:rsidRPr="00464F36">
        <w:rPr>
          <w:rFonts w:ascii="Arial" w:hAnsi="Arial"/>
          <w:i/>
        </w:rPr>
        <w:t>: Written Reflections, Ideas, and Questions: [15 pts.]</w:t>
      </w:r>
    </w:p>
    <w:p w:rsidR="00E3208D" w:rsidRPr="00464F36" w:rsidRDefault="008C5D07" w:rsidP="00E3208D">
      <w:pPr>
        <w:spacing w:after="120"/>
        <w:ind w:left="360"/>
        <w:rPr>
          <w:rFonts w:ascii="Arial" w:hAnsi="Arial"/>
        </w:rPr>
      </w:pPr>
      <w:r w:rsidRPr="00464F36">
        <w:rPr>
          <w:rFonts w:ascii="Arial" w:hAnsi="Arial"/>
        </w:rPr>
        <w:t>On a regular basis, students will respond to either a prompt or produce a less directed reflection on reading assignments and/or classroom activities. Some of these may be more formal in nature, and others a sort of free write.</w:t>
      </w:r>
      <w:r w:rsidR="00957271">
        <w:rPr>
          <w:rFonts w:ascii="Arial" w:hAnsi="Arial"/>
        </w:rPr>
        <w:t xml:space="preserve"> (many of the topics will be found on the class blog!) </w:t>
      </w:r>
    </w:p>
    <w:p w:rsidR="00E3208D" w:rsidRPr="00464F36" w:rsidRDefault="008C5D07" w:rsidP="00E3208D">
      <w:pPr>
        <w:spacing w:after="120"/>
        <w:ind w:left="360"/>
        <w:rPr>
          <w:rFonts w:ascii="Arial" w:hAnsi="Arial"/>
        </w:rPr>
      </w:pPr>
      <w:r w:rsidRPr="00464F36">
        <w:rPr>
          <w:rFonts w:ascii="Arial" w:hAnsi="Arial"/>
        </w:rPr>
        <w:t xml:space="preserve">There will also be some </w:t>
      </w:r>
      <w:proofErr w:type="spellStart"/>
      <w:r w:rsidRPr="00464F36">
        <w:rPr>
          <w:rFonts w:ascii="Arial" w:hAnsi="Arial"/>
        </w:rPr>
        <w:t>quickwrites</w:t>
      </w:r>
      <w:proofErr w:type="spellEnd"/>
      <w:r w:rsidRPr="00464F36">
        <w:rPr>
          <w:rFonts w:ascii="Arial" w:hAnsi="Arial"/>
        </w:rPr>
        <w:t xml:space="preserve">—an effective, authentic evaluation method for the teacher and the student to determine what has and what has not been learned. </w:t>
      </w:r>
      <w:proofErr w:type="spellStart"/>
      <w:r w:rsidRPr="00464F36">
        <w:rPr>
          <w:rFonts w:ascii="Arial" w:hAnsi="Arial"/>
        </w:rPr>
        <w:t>Quickwrites</w:t>
      </w:r>
      <w:proofErr w:type="spellEnd"/>
      <w:r w:rsidRPr="00464F36">
        <w:rPr>
          <w:rFonts w:ascii="Arial" w:hAnsi="Arial"/>
        </w:rPr>
        <w:t xml:space="preserve"> will be used during or at the conclusion of some classes. Students will be asked to write a brief overview of: 1) what they learned in class that day; 2) what questions they need answered; and possibly 3) general comments (i.e. a mechanism to ask for assistance, or thank the teacher). The instructor can use the student responses to this </w:t>
      </w:r>
      <w:proofErr w:type="spellStart"/>
      <w:r w:rsidRPr="00464F36">
        <w:rPr>
          <w:rFonts w:ascii="Arial" w:hAnsi="Arial"/>
        </w:rPr>
        <w:t>Quickwrite</w:t>
      </w:r>
      <w:proofErr w:type="spellEnd"/>
      <w:r w:rsidRPr="00464F36">
        <w:rPr>
          <w:rFonts w:ascii="Arial" w:hAnsi="Arial"/>
        </w:rPr>
        <w:t xml:space="preserve"> in lesson planning as a basis to review the previous class, answer common questions (in class) or specific questions to the individual student (on the paper).</w:t>
      </w:r>
    </w:p>
    <w:p w:rsidR="00E3208D" w:rsidRPr="00464F36" w:rsidRDefault="008C5D07" w:rsidP="00E3208D">
      <w:pPr>
        <w:spacing w:after="120"/>
        <w:ind w:left="360"/>
        <w:rPr>
          <w:rFonts w:ascii="Arial" w:hAnsi="Arial"/>
        </w:rPr>
      </w:pPr>
      <w:r w:rsidRPr="00464F36">
        <w:rPr>
          <w:rFonts w:ascii="Arial" w:hAnsi="Arial"/>
        </w:rPr>
        <w:t xml:space="preserve">The medium for these </w:t>
      </w:r>
      <w:proofErr w:type="spellStart"/>
      <w:r w:rsidRPr="00464F36">
        <w:rPr>
          <w:rFonts w:ascii="Arial" w:hAnsi="Arial"/>
        </w:rPr>
        <w:t>quickwrites</w:t>
      </w:r>
      <w:proofErr w:type="spellEnd"/>
      <w:r w:rsidRPr="00464F36">
        <w:rPr>
          <w:rFonts w:ascii="Arial" w:hAnsi="Arial"/>
        </w:rPr>
        <w:t xml:space="preserve"> will be a personal </w:t>
      </w:r>
      <w:proofErr w:type="spellStart"/>
      <w:r w:rsidRPr="00464F36">
        <w:rPr>
          <w:rFonts w:ascii="Arial" w:hAnsi="Arial"/>
        </w:rPr>
        <w:t>blog</w:t>
      </w:r>
      <w:proofErr w:type="spellEnd"/>
      <w:r w:rsidRPr="00464F36">
        <w:rPr>
          <w:rFonts w:ascii="Arial" w:hAnsi="Arial"/>
        </w:rPr>
        <w:t xml:space="preserve"> created and maintained for the EDSS 530 </w:t>
      </w:r>
      <w:proofErr w:type="gramStart"/>
      <w:r w:rsidRPr="00464F36">
        <w:rPr>
          <w:rFonts w:ascii="Arial" w:hAnsi="Arial"/>
        </w:rPr>
        <w:t>class</w:t>
      </w:r>
      <w:proofErr w:type="gramEnd"/>
      <w:r w:rsidRPr="00464F36">
        <w:rPr>
          <w:rFonts w:ascii="Arial" w:hAnsi="Arial"/>
        </w:rPr>
        <w:t>.</w:t>
      </w:r>
      <w:r w:rsidR="00957271">
        <w:rPr>
          <w:rFonts w:ascii="Arial" w:hAnsi="Arial"/>
        </w:rPr>
        <w:t xml:space="preserve"> </w:t>
      </w:r>
    </w:p>
    <w:p w:rsidR="00E3208D" w:rsidRPr="00464F36" w:rsidRDefault="008C5D07" w:rsidP="00E3208D">
      <w:pPr>
        <w:spacing w:after="120"/>
        <w:ind w:left="360" w:hanging="360"/>
        <w:rPr>
          <w:rFonts w:ascii="Arial" w:hAnsi="Arial"/>
          <w:i/>
        </w:rPr>
      </w:pPr>
      <w:r w:rsidRPr="00464F36">
        <w:rPr>
          <w:rFonts w:ascii="Arial" w:hAnsi="Arial"/>
          <w:i/>
        </w:rPr>
        <w:t>2.</w:t>
      </w:r>
      <w:r w:rsidRPr="00464F36">
        <w:rPr>
          <w:rFonts w:ascii="Arial" w:hAnsi="Arial"/>
          <w:i/>
        </w:rPr>
        <w:tab/>
        <w:t xml:space="preserve">Online Jigsaw on Text </w:t>
      </w:r>
      <w:r w:rsidRPr="00464F36">
        <w:rPr>
          <w:rFonts w:ascii="Arial" w:hAnsi="Arial"/>
        </w:rPr>
        <w:t xml:space="preserve">Rethinking High Schools </w:t>
      </w:r>
      <w:r w:rsidRPr="00464F36">
        <w:rPr>
          <w:rFonts w:ascii="Arial" w:hAnsi="Arial"/>
          <w:i/>
        </w:rPr>
        <w:t>(Daniels, et al, 2001)</w:t>
      </w:r>
      <w:r w:rsidRPr="00464F36">
        <w:rPr>
          <w:rFonts w:ascii="Arial" w:hAnsi="Arial"/>
        </w:rPr>
        <w:t>:</w:t>
      </w:r>
      <w:r w:rsidRPr="00464F36">
        <w:rPr>
          <w:rFonts w:ascii="Arial" w:hAnsi="Arial"/>
          <w:i/>
        </w:rPr>
        <w:t xml:space="preserve"> [15 pts.]</w:t>
      </w:r>
    </w:p>
    <w:p w:rsidR="00E3208D" w:rsidRPr="00464F36" w:rsidRDefault="008C5D07" w:rsidP="00E3208D">
      <w:pPr>
        <w:spacing w:after="120"/>
        <w:ind w:left="360"/>
        <w:rPr>
          <w:rFonts w:ascii="Arial" w:hAnsi="Arial"/>
        </w:rPr>
      </w:pPr>
      <w:r w:rsidRPr="00464F36">
        <w:rPr>
          <w:rFonts w:ascii="Arial" w:hAnsi="Arial"/>
        </w:rPr>
        <w:t xml:space="preserve">All students will read the texts’ introduction and final overview chapters, plus one assigned. Students will gather with others that have read the assigned chapter as an expert group. This expert group will develop a digital presentation of that chapter for their classmates in order to “teach” </w:t>
      </w:r>
      <w:r w:rsidRPr="00464F36">
        <w:rPr>
          <w:rFonts w:ascii="Arial" w:hAnsi="Arial"/>
          <w:i/>
        </w:rPr>
        <w:t>and</w:t>
      </w:r>
      <w:r w:rsidRPr="00464F36">
        <w:rPr>
          <w:rFonts w:ascii="Arial" w:hAnsi="Arial"/>
        </w:rPr>
        <w:t xml:space="preserve"> assess classmates’ understanding of the information and educational concepts found in the assigned chapter.</w:t>
      </w:r>
    </w:p>
    <w:p w:rsidR="00E3208D" w:rsidRPr="00464F36" w:rsidRDefault="008C5D07" w:rsidP="00E3208D">
      <w:pPr>
        <w:spacing w:after="120"/>
        <w:ind w:left="360"/>
        <w:rPr>
          <w:rFonts w:ascii="Arial" w:hAnsi="Arial"/>
        </w:rPr>
      </w:pPr>
      <w:r w:rsidRPr="00464F36">
        <w:rPr>
          <w:rFonts w:ascii="Arial" w:hAnsi="Arial"/>
        </w:rPr>
        <w:t>The purpose of this assignment is to: a) explore moving standard Jigsaw techniques into an online medium; b) demonstrate/model a method of making students responsible for learning and teaching concepts to fellow classmates; and c) experience a model to overview large amounts of information in a relatively short time frame.</w:t>
      </w:r>
    </w:p>
    <w:p w:rsidR="00E3208D" w:rsidRPr="00464F36" w:rsidRDefault="008C5D07" w:rsidP="00E3208D">
      <w:pPr>
        <w:spacing w:after="120"/>
        <w:ind w:left="360" w:hanging="360"/>
        <w:rPr>
          <w:rFonts w:ascii="Arial" w:hAnsi="Arial"/>
          <w:i/>
        </w:rPr>
      </w:pPr>
      <w:r>
        <w:rPr>
          <w:rFonts w:ascii="Arial" w:hAnsi="Arial"/>
          <w:i/>
        </w:rPr>
        <w:t>3</w:t>
      </w:r>
      <w:r w:rsidRPr="00464F36">
        <w:rPr>
          <w:rFonts w:ascii="Arial" w:hAnsi="Arial"/>
          <w:i/>
        </w:rPr>
        <w:t>.</w:t>
      </w:r>
      <w:r w:rsidRPr="00464F36">
        <w:rPr>
          <w:rFonts w:ascii="Arial" w:hAnsi="Arial"/>
          <w:i/>
        </w:rPr>
        <w:tab/>
        <w:t>School Ethnographic Study: [40 pts.]</w:t>
      </w:r>
    </w:p>
    <w:p w:rsidR="00E3208D" w:rsidRPr="00464F36" w:rsidRDefault="008C5D07" w:rsidP="00E3208D">
      <w:pPr>
        <w:spacing w:after="120"/>
        <w:ind w:left="360"/>
        <w:rPr>
          <w:rFonts w:ascii="Arial" w:hAnsi="Arial"/>
        </w:rPr>
      </w:pPr>
      <w:r w:rsidRPr="00464F36">
        <w:rPr>
          <w:rFonts w:ascii="Arial" w:hAnsi="Arial"/>
        </w:rPr>
        <w:t xml:space="preserve">Students will select a school site and as a team, design a plan to visit the site in order to collect data and information from a variety of sources (possibly including: interviews, observations, documents, surveys, video/still photography, etc.). Using this information, they will analyze and determine the culture of this school. In particular, students will work to know the </w:t>
      </w:r>
      <w:proofErr w:type="gramStart"/>
      <w:r w:rsidRPr="00464F36">
        <w:rPr>
          <w:rFonts w:ascii="Arial" w:hAnsi="Arial"/>
        </w:rPr>
        <w:t>school in the way</w:t>
      </w:r>
      <w:r w:rsidR="00FD6F40">
        <w:rPr>
          <w:rFonts w:ascii="Arial" w:hAnsi="Arial"/>
        </w:rPr>
        <w:t>s</w:t>
      </w:r>
      <w:r w:rsidRPr="00464F36">
        <w:rPr>
          <w:rFonts w:ascii="Arial" w:hAnsi="Arial"/>
        </w:rPr>
        <w:t xml:space="preserve"> three distinct groups experience</w:t>
      </w:r>
      <w:proofErr w:type="gramEnd"/>
      <w:r w:rsidRPr="00464F36">
        <w:rPr>
          <w:rFonts w:ascii="Arial" w:hAnsi="Arial"/>
        </w:rPr>
        <w:t xml:space="preserve"> it: faculty and staff, the high school students, and members of the broader community.</w:t>
      </w:r>
    </w:p>
    <w:p w:rsidR="00E3208D" w:rsidRPr="00464F36" w:rsidRDefault="008C5D07" w:rsidP="00E3208D">
      <w:pPr>
        <w:spacing w:after="120"/>
        <w:ind w:left="360"/>
        <w:rPr>
          <w:rFonts w:ascii="Arial" w:hAnsi="Arial"/>
        </w:rPr>
      </w:pPr>
      <w:r w:rsidRPr="00464F36">
        <w:rPr>
          <w:rFonts w:ascii="Arial" w:hAnsi="Arial"/>
        </w:rPr>
        <w:t>The group will develop an ethnographic overview of that school site for other members of the class. This ethn</w:t>
      </w:r>
      <w:r w:rsidR="00FD6F40">
        <w:rPr>
          <w:rFonts w:ascii="Arial" w:hAnsi="Arial"/>
        </w:rPr>
        <w:t xml:space="preserve">ography will be presented via the CSUSM Educators </w:t>
      </w:r>
      <w:proofErr w:type="spellStart"/>
      <w:r w:rsidR="00FD6F40">
        <w:rPr>
          <w:rFonts w:ascii="Arial" w:hAnsi="Arial"/>
        </w:rPr>
        <w:t>Ning</w:t>
      </w:r>
      <w:proofErr w:type="spellEnd"/>
      <w:r w:rsidR="00FD6F40">
        <w:rPr>
          <w:rFonts w:ascii="Arial" w:hAnsi="Arial"/>
        </w:rPr>
        <w:t xml:space="preserve"> network, </w:t>
      </w:r>
      <w:r w:rsidRPr="00464F36">
        <w:rPr>
          <w:rFonts w:ascii="Arial" w:hAnsi="Arial"/>
        </w:rPr>
        <w:t xml:space="preserve">drawing upon modern, multi-media authoring tools. This presentation has the multiple purpose of: </w:t>
      </w:r>
      <w:proofErr w:type="spellStart"/>
      <w:r w:rsidRPr="00464F36">
        <w:rPr>
          <w:rFonts w:ascii="Arial" w:hAnsi="Arial"/>
        </w:rPr>
        <w:t>jigsawing</w:t>
      </w:r>
      <w:proofErr w:type="spellEnd"/>
      <w:r w:rsidRPr="00464F36">
        <w:rPr>
          <w:rFonts w:ascii="Arial" w:hAnsi="Arial"/>
        </w:rPr>
        <w:t xml:space="preserve"> information about areas schools and introducing the student to the process and value of ethnographic and action research. Further details for this project will be provided in class.</w:t>
      </w:r>
    </w:p>
    <w:p w:rsidR="00E3208D" w:rsidRPr="00464F36" w:rsidRDefault="008C5D07" w:rsidP="00E3208D">
      <w:pPr>
        <w:spacing w:after="120"/>
        <w:ind w:left="360" w:hanging="360"/>
        <w:rPr>
          <w:rFonts w:ascii="Arial" w:hAnsi="Arial"/>
          <w:i/>
        </w:rPr>
      </w:pPr>
      <w:r>
        <w:rPr>
          <w:rFonts w:ascii="Arial" w:hAnsi="Arial"/>
          <w:i/>
        </w:rPr>
        <w:t>4</w:t>
      </w:r>
      <w:r w:rsidRPr="00464F36">
        <w:rPr>
          <w:rFonts w:ascii="Arial" w:hAnsi="Arial"/>
          <w:i/>
        </w:rPr>
        <w:t>.</w:t>
      </w:r>
      <w:r w:rsidRPr="00464F36">
        <w:rPr>
          <w:rFonts w:ascii="Arial" w:hAnsi="Arial"/>
          <w:i/>
        </w:rPr>
        <w:tab/>
        <w:t>Problem Solving: [10 pts.]</w:t>
      </w:r>
    </w:p>
    <w:p w:rsidR="00E3208D" w:rsidRPr="00464F36" w:rsidRDefault="008C5D07" w:rsidP="00E3208D">
      <w:pPr>
        <w:spacing w:after="120"/>
        <w:ind w:left="360"/>
        <w:rPr>
          <w:rFonts w:ascii="Arial" w:hAnsi="Arial"/>
        </w:rPr>
      </w:pPr>
      <w:r w:rsidRPr="00464F36">
        <w:rPr>
          <w:rFonts w:ascii="Arial" w:hAnsi="Arial"/>
        </w:rPr>
        <w:t xml:space="preserve">The value of problem solving is demonstrated and discussed through two open ended problems completed in class: Gum Drop Towers and </w:t>
      </w:r>
      <w:proofErr w:type="spellStart"/>
      <w:r w:rsidRPr="00464F36">
        <w:rPr>
          <w:rFonts w:ascii="Arial" w:hAnsi="Arial"/>
        </w:rPr>
        <w:t>Superlinks</w:t>
      </w:r>
      <w:proofErr w:type="spellEnd"/>
      <w:r w:rsidRPr="00464F36">
        <w:rPr>
          <w:rFonts w:ascii="Arial" w:hAnsi="Arial"/>
        </w:rPr>
        <w:t>. These will model a competitive / non-competitive structure that can be effectively applied to a high school classroom. These problem-solving simulations, designed to motivate curriculum and possibly instruct, will be tied to Inquiry-Based learning (Keating, Baldwin &amp; Bachman, 2006).</w:t>
      </w:r>
    </w:p>
    <w:p w:rsidR="00E3208D" w:rsidRPr="00464F36" w:rsidRDefault="008C5D07" w:rsidP="00E3208D">
      <w:pPr>
        <w:spacing w:after="120"/>
        <w:ind w:left="360"/>
        <w:rPr>
          <w:rFonts w:ascii="Arial" w:hAnsi="Arial"/>
          <w:i/>
        </w:rPr>
      </w:pPr>
      <w:r w:rsidRPr="00464F36">
        <w:rPr>
          <w:rFonts w:ascii="Arial" w:hAnsi="Arial"/>
        </w:rPr>
        <w:t>These initial simulations will conclude with teams of discipline-specific groups designing their own example of a problem-solving task through which to teach subject-specific content. These tasks will be couched in the framework for a lesson plan that incorporates elements of open-ended problem solving, including inquiry, questioning, critical thinking, higher-order thinking etc.</w:t>
      </w:r>
    </w:p>
    <w:p w:rsidR="00E3208D" w:rsidRPr="00464F36" w:rsidRDefault="008C5D07" w:rsidP="00E3208D">
      <w:pPr>
        <w:spacing w:after="120"/>
        <w:ind w:left="360" w:hanging="360"/>
        <w:rPr>
          <w:rFonts w:ascii="Arial" w:hAnsi="Arial"/>
          <w:i/>
        </w:rPr>
      </w:pPr>
      <w:r w:rsidRPr="00464F36">
        <w:rPr>
          <w:rFonts w:ascii="Arial" w:hAnsi="Arial"/>
          <w:i/>
        </w:rPr>
        <w:t>5.</w:t>
      </w:r>
      <w:r w:rsidRPr="00464F36">
        <w:rPr>
          <w:rFonts w:ascii="Arial" w:hAnsi="Arial"/>
          <w:i/>
        </w:rPr>
        <w:tab/>
        <w:t>Applying the Compassionate Discipline Model: [10 pts.]</w:t>
      </w:r>
    </w:p>
    <w:p w:rsidR="00E3208D" w:rsidRPr="00464F36" w:rsidRDefault="008C5D07" w:rsidP="00E3208D">
      <w:pPr>
        <w:spacing w:after="120"/>
        <w:ind w:left="360"/>
        <w:rPr>
          <w:rFonts w:ascii="Arial" w:hAnsi="Arial"/>
        </w:rPr>
      </w:pPr>
      <w:r w:rsidRPr="00464F36">
        <w:rPr>
          <w:rFonts w:ascii="Arial" w:hAnsi="Arial"/>
          <w:i/>
        </w:rPr>
        <w:t>5A. Observation of Classroom Management Skills</w:t>
      </w:r>
      <w:r w:rsidRPr="00464F36">
        <w:rPr>
          <w:rFonts w:ascii="Arial" w:hAnsi="Arial"/>
        </w:rPr>
        <w:t xml:space="preserve">. This assignment builds on skills and knowledge in the area of teacher-research (action research) applied and integrated in the School Ethnographic Study (#4) and Service-learning/Action Research Project of the interdisciplinary methods course. In this assignment the student will complete one classroom observation and data collection, focused on classroom management techniques. From this minimum of one observation, the student will list the effective and less effective strategies observed. These individual observations will be discussed in subject matter teams and a summary/overview presented by each subject matter team in class. </w:t>
      </w:r>
    </w:p>
    <w:p w:rsidR="00E3208D" w:rsidRPr="00464F36" w:rsidRDefault="008C5D07" w:rsidP="00E3208D">
      <w:pPr>
        <w:spacing w:after="120"/>
        <w:ind w:left="360"/>
        <w:rPr>
          <w:rFonts w:ascii="Arial" w:hAnsi="Arial"/>
        </w:rPr>
      </w:pPr>
      <w:r w:rsidRPr="00464F36">
        <w:rPr>
          <w:rFonts w:ascii="Arial" w:hAnsi="Arial"/>
          <w:i/>
        </w:rPr>
        <w:t xml:space="preserve">5B. Demonstration: </w:t>
      </w:r>
      <w:r w:rsidRPr="00464F36">
        <w:rPr>
          <w:rFonts w:ascii="Arial" w:hAnsi="Arial"/>
        </w:rPr>
        <w:t xml:space="preserve">Cross-disciplinary teams will consider a scenario (from Ch. 9 of </w:t>
      </w:r>
      <w:r w:rsidRPr="00464F36">
        <w:rPr>
          <w:rFonts w:ascii="Arial" w:hAnsi="Arial"/>
          <w:i/>
        </w:rPr>
        <w:t>TSS</w:t>
      </w:r>
      <w:r w:rsidRPr="00464F36">
        <w:rPr>
          <w:rFonts w:ascii="Arial" w:hAnsi="Arial"/>
        </w:rPr>
        <w:t>) illustrative of common classroom management issues in secondary schools. Teams will conduct research to develop strategies to respond to the scenario posed, including both proactive and reactive actions. Drawing on research findings, the strategies particular to the scenario considered, as well as the Compassionate Discipline Model, students will develop an online resource to be shared with classmates offering a range of classroom management strategies.</w:t>
      </w:r>
    </w:p>
    <w:p w:rsidR="00E3208D" w:rsidRPr="00464F36" w:rsidRDefault="008C5D07" w:rsidP="00E3208D">
      <w:pPr>
        <w:spacing w:after="120"/>
        <w:ind w:left="360" w:hanging="360"/>
        <w:rPr>
          <w:rFonts w:ascii="Arial" w:hAnsi="Arial"/>
          <w:i/>
        </w:rPr>
      </w:pPr>
      <w:r w:rsidRPr="00464F36">
        <w:rPr>
          <w:rFonts w:ascii="Arial" w:hAnsi="Arial"/>
          <w:i/>
        </w:rPr>
        <w:t>6.</w:t>
      </w:r>
      <w:r w:rsidRPr="00464F36">
        <w:rPr>
          <w:rFonts w:ascii="Arial" w:hAnsi="Arial"/>
          <w:i/>
        </w:rPr>
        <w:tab/>
        <w:t>Final Summative Course Exam: [10 pts.]</w:t>
      </w:r>
    </w:p>
    <w:p w:rsidR="00E3208D" w:rsidRPr="00464F36" w:rsidRDefault="008C5D07" w:rsidP="00E3208D">
      <w:pPr>
        <w:spacing w:after="120"/>
        <w:ind w:left="360"/>
        <w:rPr>
          <w:rFonts w:ascii="Arial" w:hAnsi="Arial"/>
        </w:rPr>
      </w:pPr>
      <w:r w:rsidRPr="00464F36">
        <w:rPr>
          <w:rFonts w:ascii="Arial" w:hAnsi="Arial"/>
        </w:rPr>
        <w:t>Using an authentic assessment technique (Graphic Organizer) the students will complete a summative understanding of what they learned and can apply from this course. There will be two parts to the exam. First will be a group collaboration to extend the original Graphic Organizer presented to launch the course. The second will be a personal action plan to implement best practices associated with school reform for the 21</w:t>
      </w:r>
      <w:r w:rsidRPr="00464F36">
        <w:rPr>
          <w:rFonts w:ascii="Arial" w:hAnsi="Arial"/>
          <w:vertAlign w:val="superscript"/>
        </w:rPr>
        <w:t>st</w:t>
      </w:r>
      <w:r w:rsidRPr="00464F36">
        <w:rPr>
          <w:rFonts w:ascii="Arial" w:hAnsi="Arial"/>
        </w:rPr>
        <w:t xml:space="preserve"> century.</w:t>
      </w:r>
    </w:p>
    <w:p w:rsidR="00E3208D" w:rsidRPr="00464F36" w:rsidRDefault="008C5D07" w:rsidP="00E3208D">
      <w:pPr>
        <w:spacing w:after="120"/>
        <w:ind w:left="360"/>
        <w:rPr>
          <w:rFonts w:ascii="Arial" w:hAnsi="Arial"/>
        </w:rPr>
      </w:pPr>
      <w:r w:rsidRPr="00464F36">
        <w:rPr>
          <w:rFonts w:ascii="Arial" w:hAnsi="Arial"/>
        </w:rPr>
        <w:t xml:space="preserve">The products will be posted online as a conclusion to the </w:t>
      </w:r>
      <w:proofErr w:type="spellStart"/>
      <w:r w:rsidRPr="00464F36">
        <w:rPr>
          <w:rFonts w:ascii="Arial" w:hAnsi="Arial"/>
        </w:rPr>
        <w:t>blog</w:t>
      </w:r>
      <w:proofErr w:type="spellEnd"/>
      <w:r w:rsidRPr="00464F36">
        <w:rPr>
          <w:rFonts w:ascii="Arial" w:hAnsi="Arial"/>
        </w:rPr>
        <w:t xml:space="preserve"> created on the first day of class. The emphasis to this exam will be to demonstrate personalized knowing of the key elements and themes of the information and concepts explored during the course.</w:t>
      </w:r>
    </w:p>
    <w:p w:rsidR="00E3208D" w:rsidRPr="00D2572D" w:rsidRDefault="008C5D07" w:rsidP="00E3208D">
      <w:pPr>
        <w:pStyle w:val="Heading2"/>
        <w:spacing w:after="120"/>
        <w:jc w:val="left"/>
        <w:rPr>
          <w:rFonts w:ascii="Arial" w:hAnsi="Arial" w:cs="Arial"/>
          <w:i/>
          <w:sz w:val="20"/>
          <w:szCs w:val="22"/>
        </w:rPr>
      </w:pPr>
      <w:r w:rsidRPr="00D2572D">
        <w:rPr>
          <w:rFonts w:ascii="Arial" w:hAnsi="Arial" w:cs="Arial"/>
          <w:i/>
          <w:sz w:val="20"/>
          <w:szCs w:val="22"/>
        </w:rPr>
        <w:t>Grading Standards</w:t>
      </w:r>
    </w:p>
    <w:p w:rsidR="00E3208D" w:rsidRPr="00D2572D" w:rsidRDefault="008C5D07" w:rsidP="00E3208D">
      <w:pPr>
        <w:rPr>
          <w:rFonts w:ascii="Arial" w:hAnsi="Arial" w:cs="Arial"/>
        </w:rPr>
      </w:pPr>
      <w:r w:rsidRPr="00D2572D">
        <w:rPr>
          <w:rFonts w:ascii="Arial" w:hAnsi="Arial" w:cs="Arial"/>
        </w:rPr>
        <w:t>Grades will be based on the following grading scale:</w:t>
      </w:r>
    </w:p>
    <w:tbl>
      <w:tblPr>
        <w:tblW w:w="0" w:type="auto"/>
        <w:tblInd w:w="458" w:type="dxa"/>
        <w:tblLook w:val="00BF"/>
      </w:tblPr>
      <w:tblGrid>
        <w:gridCol w:w="361"/>
        <w:gridCol w:w="1016"/>
        <w:gridCol w:w="439"/>
        <w:gridCol w:w="328"/>
        <w:gridCol w:w="728"/>
      </w:tblGrid>
      <w:tr w:rsidR="00E3208D" w:rsidRPr="00D2572D">
        <w:tc>
          <w:tcPr>
            <w:tcW w:w="0" w:type="auto"/>
          </w:tcPr>
          <w:p w:rsidR="00E3208D" w:rsidRPr="00D2572D" w:rsidRDefault="008C5D07" w:rsidP="00E3208D">
            <w:pPr>
              <w:jc w:val="center"/>
              <w:rPr>
                <w:rFonts w:ascii="Arial" w:hAnsi="Arial" w:cs="Arial"/>
              </w:rPr>
            </w:pPr>
            <w:r w:rsidRPr="00D2572D">
              <w:rPr>
                <w:rFonts w:ascii="Arial" w:hAnsi="Arial" w:cs="Arial"/>
              </w:rPr>
              <w:t>A</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90</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100%</w:t>
            </w:r>
          </w:p>
        </w:tc>
      </w:tr>
      <w:tr w:rsidR="00E3208D" w:rsidRPr="00D2572D">
        <w:tc>
          <w:tcPr>
            <w:tcW w:w="0" w:type="auto"/>
          </w:tcPr>
          <w:p w:rsidR="00E3208D" w:rsidRPr="00D2572D" w:rsidRDefault="008C5D07" w:rsidP="00E3208D">
            <w:pPr>
              <w:jc w:val="center"/>
              <w:rPr>
                <w:rFonts w:ascii="Arial" w:hAnsi="Arial" w:cs="Arial"/>
              </w:rPr>
            </w:pPr>
            <w:r w:rsidRPr="00D2572D">
              <w:rPr>
                <w:rFonts w:ascii="Arial" w:hAnsi="Arial" w:cs="Arial"/>
              </w:rPr>
              <w:t>B</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80</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89%</w:t>
            </w:r>
          </w:p>
        </w:tc>
      </w:tr>
      <w:tr w:rsidR="00E3208D" w:rsidRPr="00D2572D">
        <w:tc>
          <w:tcPr>
            <w:tcW w:w="0" w:type="auto"/>
          </w:tcPr>
          <w:p w:rsidR="00E3208D" w:rsidRPr="00D2572D" w:rsidRDefault="008C5D07" w:rsidP="00E3208D">
            <w:pPr>
              <w:jc w:val="center"/>
              <w:rPr>
                <w:rFonts w:ascii="Arial" w:hAnsi="Arial" w:cs="Arial"/>
              </w:rPr>
            </w:pPr>
            <w:r w:rsidRPr="00D2572D">
              <w:rPr>
                <w:rFonts w:ascii="Arial" w:hAnsi="Arial" w:cs="Arial"/>
              </w:rPr>
              <w:t>C</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70</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79%</w:t>
            </w:r>
          </w:p>
        </w:tc>
      </w:tr>
      <w:tr w:rsidR="00E3208D" w:rsidRPr="00D2572D">
        <w:tc>
          <w:tcPr>
            <w:tcW w:w="0" w:type="auto"/>
          </w:tcPr>
          <w:p w:rsidR="00E3208D" w:rsidRPr="00D2572D" w:rsidRDefault="008C5D07" w:rsidP="00E3208D">
            <w:pPr>
              <w:jc w:val="center"/>
              <w:rPr>
                <w:rFonts w:ascii="Arial" w:hAnsi="Arial" w:cs="Arial"/>
              </w:rPr>
            </w:pPr>
            <w:r w:rsidRPr="00D2572D">
              <w:rPr>
                <w:rFonts w:ascii="Arial" w:hAnsi="Arial" w:cs="Arial"/>
              </w:rPr>
              <w:t>D</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60</w:t>
            </w:r>
          </w:p>
        </w:tc>
        <w:tc>
          <w:tcPr>
            <w:tcW w:w="0" w:type="auto"/>
          </w:tcPr>
          <w:p w:rsidR="00E3208D" w:rsidRPr="00D2572D" w:rsidRDefault="008C5D07" w:rsidP="00E3208D">
            <w:pPr>
              <w:jc w:val="center"/>
              <w:rPr>
                <w:rFonts w:ascii="Arial" w:hAnsi="Arial" w:cs="Arial"/>
              </w:rPr>
            </w:pPr>
            <w:r w:rsidRPr="00D2572D">
              <w:rPr>
                <w:rFonts w:ascii="Arial" w:hAnsi="Arial" w:cs="Arial"/>
              </w:rPr>
              <w:t>–</w:t>
            </w:r>
          </w:p>
        </w:tc>
        <w:tc>
          <w:tcPr>
            <w:tcW w:w="0" w:type="auto"/>
          </w:tcPr>
          <w:p w:rsidR="00E3208D" w:rsidRPr="00D2572D" w:rsidRDefault="008C5D07" w:rsidP="00E3208D">
            <w:pPr>
              <w:jc w:val="center"/>
              <w:rPr>
                <w:rFonts w:ascii="Arial" w:hAnsi="Arial" w:cs="Arial"/>
              </w:rPr>
            </w:pPr>
            <w:r w:rsidRPr="00D2572D">
              <w:rPr>
                <w:rFonts w:ascii="Arial" w:hAnsi="Arial" w:cs="Arial"/>
              </w:rPr>
              <w:t>69%</w:t>
            </w:r>
          </w:p>
        </w:tc>
      </w:tr>
      <w:tr w:rsidR="00E3208D" w:rsidRPr="00D2572D">
        <w:tc>
          <w:tcPr>
            <w:tcW w:w="0" w:type="auto"/>
          </w:tcPr>
          <w:p w:rsidR="00E3208D" w:rsidRPr="00D2572D" w:rsidRDefault="008C5D07" w:rsidP="00E3208D">
            <w:pPr>
              <w:spacing w:after="120"/>
              <w:jc w:val="center"/>
              <w:rPr>
                <w:rFonts w:ascii="Arial" w:hAnsi="Arial" w:cs="Arial"/>
              </w:rPr>
            </w:pPr>
            <w:r w:rsidRPr="00D2572D">
              <w:rPr>
                <w:rFonts w:ascii="Arial" w:hAnsi="Arial" w:cs="Arial"/>
              </w:rPr>
              <w:t>F</w:t>
            </w:r>
          </w:p>
        </w:tc>
        <w:tc>
          <w:tcPr>
            <w:tcW w:w="0" w:type="auto"/>
          </w:tcPr>
          <w:p w:rsidR="00E3208D" w:rsidRPr="00D2572D" w:rsidRDefault="008C5D07" w:rsidP="00E3208D">
            <w:pPr>
              <w:spacing w:after="120"/>
              <w:jc w:val="center"/>
              <w:rPr>
                <w:rFonts w:ascii="Arial" w:hAnsi="Arial" w:cs="Arial"/>
              </w:rPr>
            </w:pPr>
            <w:r w:rsidRPr="00D2572D">
              <w:rPr>
                <w:rFonts w:ascii="Arial" w:hAnsi="Arial" w:cs="Arial"/>
              </w:rPr>
              <w:t>…………</w:t>
            </w:r>
          </w:p>
        </w:tc>
        <w:tc>
          <w:tcPr>
            <w:tcW w:w="0" w:type="auto"/>
            <w:gridSpan w:val="3"/>
          </w:tcPr>
          <w:p w:rsidR="00E3208D" w:rsidRPr="00D2572D" w:rsidRDefault="008C5D07" w:rsidP="00E3208D">
            <w:pPr>
              <w:spacing w:after="120"/>
              <w:jc w:val="center"/>
              <w:rPr>
                <w:rFonts w:ascii="Arial" w:hAnsi="Arial" w:cs="Arial"/>
              </w:rPr>
            </w:pPr>
            <w:r w:rsidRPr="00D2572D">
              <w:rPr>
                <w:rFonts w:ascii="Arial" w:hAnsi="Arial" w:cs="Arial"/>
              </w:rPr>
              <w:t>Below 60%</w:t>
            </w:r>
          </w:p>
        </w:tc>
      </w:tr>
    </w:tbl>
    <w:p w:rsidR="00E3208D" w:rsidRPr="00D2572D" w:rsidRDefault="008C5D07" w:rsidP="00E3208D">
      <w:pPr>
        <w:spacing w:after="120"/>
        <w:rPr>
          <w:rFonts w:ascii="Arial" w:hAnsi="Arial" w:cs="Arial"/>
        </w:rPr>
      </w:pPr>
      <w:r w:rsidRPr="00D2572D">
        <w:rPr>
          <w:rFonts w:ascii="Arial" w:hAnsi="Arial" w:cs="Arial"/>
        </w:rPr>
        <w:t xml:space="preserve">Late submission of any assignment will be worth up to 50% of its maximum value, unless </w:t>
      </w:r>
      <w:r w:rsidRPr="00D2572D">
        <w:rPr>
          <w:rFonts w:ascii="Arial" w:hAnsi="Arial" w:cs="Arial"/>
          <w:i/>
        </w:rPr>
        <w:t>prior arrangements</w:t>
      </w:r>
      <w:r w:rsidRPr="00D2572D">
        <w:rPr>
          <w:rFonts w:ascii="Arial" w:hAnsi="Arial" w:cs="Arial"/>
        </w:rPr>
        <w:t xml:space="preserve"> have been agreed to with the instructor.</w:t>
      </w:r>
    </w:p>
    <w:p w:rsidR="00E3208D" w:rsidRPr="00D2572D" w:rsidRDefault="008C5D07" w:rsidP="00E3208D">
      <w:pPr>
        <w:spacing w:after="120"/>
        <w:rPr>
          <w:rFonts w:ascii="Arial" w:hAnsi="Arial" w:cs="Arial"/>
        </w:rPr>
      </w:pPr>
      <w:r w:rsidRPr="00D2572D">
        <w:rPr>
          <w:rFonts w:ascii="Arial" w:hAnsi="Arial" w:cs="Arial"/>
        </w:rPr>
        <w:t>Note: Students must maintain a B average in the credential program and obtain a grade of no lower than C+ in any individual course in order to receive credit for that course.</w:t>
      </w:r>
    </w:p>
    <w:p w:rsidR="00E3208D" w:rsidRPr="00D2572D" w:rsidRDefault="008C5D07" w:rsidP="00E3208D">
      <w:pPr>
        <w:pStyle w:val="Heading1"/>
        <w:spacing w:after="120"/>
        <w:jc w:val="left"/>
        <w:rPr>
          <w:rFonts w:ascii="Arial" w:hAnsi="Arial"/>
          <w:i/>
          <w:sz w:val="20"/>
          <w:szCs w:val="22"/>
        </w:rPr>
      </w:pPr>
      <w:r w:rsidRPr="00D2572D">
        <w:rPr>
          <w:rFonts w:ascii="Arial" w:hAnsi="Arial"/>
          <w:i/>
          <w:sz w:val="20"/>
          <w:szCs w:val="22"/>
        </w:rPr>
        <w:t>College of Education Attendance Policy</w:t>
      </w:r>
    </w:p>
    <w:p w:rsidR="00E3208D" w:rsidRPr="00D2572D" w:rsidRDefault="008C5D07" w:rsidP="00E3208D">
      <w:pPr>
        <w:pStyle w:val="BodyText"/>
        <w:spacing w:after="120"/>
        <w:rPr>
          <w:rFonts w:ascii="Arial" w:hAnsi="Arial"/>
          <w:b w:val="0"/>
          <w:szCs w:val="24"/>
        </w:rPr>
      </w:pPr>
      <w:r w:rsidRPr="00D2572D">
        <w:rPr>
          <w:rFonts w:ascii="Arial" w:hAnsi="Arial"/>
          <w:b w:val="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D2572D">
        <w:rPr>
          <w:rFonts w:ascii="Arial" w:hAnsi="Arial"/>
          <w:b w:val="0"/>
          <w:i/>
          <w:szCs w:val="22"/>
        </w:rPr>
        <w:t>Individual instructors may adopt more stringent attendance requirements</w:t>
      </w:r>
      <w:r w:rsidRPr="00D2572D">
        <w:rPr>
          <w:rFonts w:ascii="Arial" w:hAnsi="Arial"/>
          <w:b w:val="0"/>
          <w:szCs w:val="22"/>
        </w:rPr>
        <w:t xml:space="preserve">. Should the student have extenuating circumstances, s/he should contact the instructor as soon as possible. </w:t>
      </w:r>
      <w:r w:rsidRPr="00D2572D">
        <w:rPr>
          <w:rFonts w:ascii="Arial" w:hAnsi="Arial"/>
          <w:b w:val="0"/>
          <w:i/>
          <w:szCs w:val="18"/>
        </w:rPr>
        <w:t xml:space="preserve">(Adopted by the COE Governance Community, </w:t>
      </w:r>
      <w:proofErr w:type="gramStart"/>
      <w:r w:rsidRPr="00D2572D">
        <w:rPr>
          <w:rFonts w:ascii="Arial" w:hAnsi="Arial"/>
          <w:b w:val="0"/>
          <w:i/>
          <w:szCs w:val="18"/>
        </w:rPr>
        <w:t>December,</w:t>
      </w:r>
      <w:proofErr w:type="gramEnd"/>
      <w:r w:rsidRPr="00D2572D">
        <w:rPr>
          <w:rFonts w:ascii="Arial" w:hAnsi="Arial"/>
          <w:b w:val="0"/>
          <w:i/>
          <w:szCs w:val="18"/>
        </w:rPr>
        <w:t xml:space="preserve"> 1997).</w:t>
      </w:r>
      <w:r w:rsidRPr="00D2572D">
        <w:rPr>
          <w:rFonts w:ascii="Arial" w:hAnsi="Arial"/>
          <w:b w:val="0"/>
          <w:szCs w:val="24"/>
        </w:rPr>
        <w:t xml:space="preserve"> </w:t>
      </w:r>
    </w:p>
    <w:p w:rsidR="00E3208D" w:rsidRPr="00D2572D" w:rsidRDefault="008C5D07" w:rsidP="00E3208D">
      <w:pPr>
        <w:spacing w:after="120"/>
        <w:rPr>
          <w:rFonts w:ascii="Arial" w:hAnsi="Arial"/>
        </w:rPr>
      </w:pPr>
      <w:r w:rsidRPr="000E1449">
        <w:rPr>
          <w:rFonts w:ascii="Arial" w:hAnsi="Arial"/>
          <w:i/>
          <w:highlight w:val="yellow"/>
        </w:rPr>
        <w:t>Course-Specific Attendance and Participation Policy</w:t>
      </w:r>
      <w:r w:rsidRPr="00D2572D">
        <w:rPr>
          <w:rFonts w:ascii="Arial" w:hAnsi="Arial"/>
          <w:i/>
        </w:rPr>
        <w:t xml:space="preserve">: </w:t>
      </w:r>
      <w:r w:rsidRPr="00D2572D">
        <w:rPr>
          <w:rFonts w:ascii="Arial" w:hAnsi="Arial"/>
        </w:rPr>
        <w:t>This course approaches content in a variety of ways. Structured interactions, group processes, oral presentations, guided discussion of readings, and self-disclosure exercises are the norm. Students are expected to have read assigned materials by the date indicated in the syllabus, and should be prepared to discuss readings individually or in variously structured groups. The degree of your engagement in these processes forms the basis for points assigned. Due to the fast paced and highly interactive nature of the course, regular attendance and full participation are expected: teaching and learning is difficult (if not impossible) if one is not present for and engaged in the process. Therefore, the above COE Attendance Policy is amplified as follows:</w:t>
      </w:r>
    </w:p>
    <w:p w:rsidR="00E3208D" w:rsidRPr="00D2572D" w:rsidRDefault="008C5D07" w:rsidP="00E3208D">
      <w:pPr>
        <w:numPr>
          <w:ilvl w:val="0"/>
          <w:numId w:val="25"/>
        </w:numPr>
        <w:rPr>
          <w:rFonts w:ascii="Arial" w:hAnsi="Arial"/>
        </w:rPr>
      </w:pPr>
      <w:r w:rsidRPr="00D2572D">
        <w:rPr>
          <w:rFonts w:ascii="Arial" w:hAnsi="Arial"/>
        </w:rPr>
        <w:t>Missing more than one class meeting will result in the reduction of one letter grade.</w:t>
      </w:r>
    </w:p>
    <w:p w:rsidR="00E3208D" w:rsidRPr="00D2572D" w:rsidRDefault="008C5D07" w:rsidP="00E3208D">
      <w:pPr>
        <w:numPr>
          <w:ilvl w:val="0"/>
          <w:numId w:val="25"/>
        </w:numPr>
        <w:spacing w:after="120"/>
        <w:rPr>
          <w:rFonts w:ascii="Arial" w:hAnsi="Arial"/>
        </w:rPr>
      </w:pPr>
      <w:r w:rsidRPr="00D2572D">
        <w:rPr>
          <w:rFonts w:ascii="Arial" w:hAnsi="Arial"/>
        </w:rPr>
        <w:t>Arriving late or leaving early on more than two occasions will result in the reduction of one letter grade.</w:t>
      </w:r>
    </w:p>
    <w:p w:rsidR="00E3208D" w:rsidRPr="00D2572D" w:rsidRDefault="008C5D07" w:rsidP="00E3208D">
      <w:pPr>
        <w:spacing w:after="120"/>
        <w:rPr>
          <w:rFonts w:ascii="Arial" w:hAnsi="Arial"/>
        </w:rPr>
      </w:pPr>
      <w:r w:rsidRPr="00D2572D">
        <w:rPr>
          <w:rFonts w:ascii="Arial" w:hAnsi="Arial"/>
        </w:rPr>
        <w:t xml:space="preserve">Inform the instructor </w:t>
      </w:r>
      <w:r w:rsidRPr="00D2572D">
        <w:rPr>
          <w:rFonts w:ascii="Arial" w:hAnsi="Arial"/>
          <w:i/>
        </w:rPr>
        <w:t>prior</w:t>
      </w:r>
      <w:r w:rsidRPr="00D2572D">
        <w:rPr>
          <w:rFonts w:ascii="Arial" w:hAnsi="Arial"/>
        </w:rPr>
        <w:t xml:space="preserve"> to an absence. </w:t>
      </w:r>
    </w:p>
    <w:p w:rsidR="00E3208D" w:rsidRPr="00D2572D" w:rsidRDefault="008C5D07" w:rsidP="00E3208D">
      <w:pPr>
        <w:spacing w:after="120"/>
        <w:rPr>
          <w:rFonts w:ascii="Arial" w:hAnsi="Arial"/>
          <w:b/>
          <w:bCs/>
          <w:i/>
        </w:rPr>
      </w:pPr>
      <w:r w:rsidRPr="00D2572D">
        <w:rPr>
          <w:rFonts w:ascii="Arial" w:hAnsi="Arial"/>
          <w:b/>
          <w:bCs/>
          <w:i/>
        </w:rPr>
        <w:t>All-University Writing Requirement</w:t>
      </w:r>
    </w:p>
    <w:p w:rsidR="00E3208D" w:rsidRPr="00D2572D" w:rsidRDefault="008C5D07" w:rsidP="00E3208D">
      <w:pPr>
        <w:spacing w:after="120"/>
        <w:rPr>
          <w:rFonts w:ascii="Arial" w:hAnsi="Arial"/>
        </w:rPr>
      </w:pPr>
      <w:r w:rsidRPr="00D2572D">
        <w:rPr>
          <w:rFonts w:ascii="Arial" w:hAnsi="Arial"/>
        </w:rPr>
        <w:t xml:space="preserve">All CSU students must demonstrate competency in writing skills as a requirement for graduation. At California State University San Marcos, students complete the graduation writing assessment through the All-University Writing Requirement. This requirement mandates that every course at the University must have a writing component of at least 2,500 words (approximately 10 pages). </w:t>
      </w:r>
      <w:r w:rsidRPr="00D2572D">
        <w:rPr>
          <w:rFonts w:ascii="Arial" w:hAnsi="Arial"/>
          <w:bCs/>
        </w:rPr>
        <w:t>This course will require a number of formal and informal written assignments, to model both formative and summative options for assessment. These include quick</w:t>
      </w:r>
      <w:r>
        <w:rPr>
          <w:rFonts w:ascii="Arial" w:hAnsi="Arial"/>
          <w:bCs/>
        </w:rPr>
        <w:t>-</w:t>
      </w:r>
      <w:r w:rsidRPr="00D2572D">
        <w:rPr>
          <w:rFonts w:ascii="Arial" w:hAnsi="Arial"/>
          <w:bCs/>
        </w:rPr>
        <w:t>writes, reading logs, as well as individual and group reports. The sum of these writing activities will more than satisfy the minimum university requirement.</w:t>
      </w:r>
    </w:p>
    <w:p w:rsidR="00E3208D" w:rsidRPr="00D2572D" w:rsidRDefault="008C5D07" w:rsidP="00E3208D">
      <w:pPr>
        <w:spacing w:after="120"/>
        <w:rPr>
          <w:rFonts w:ascii="Arial" w:hAnsi="Arial" w:cs="Arial"/>
          <w:b/>
          <w:i/>
          <w:szCs w:val="22"/>
        </w:rPr>
      </w:pPr>
      <w:r w:rsidRPr="00D2572D">
        <w:rPr>
          <w:rFonts w:ascii="Arial" w:hAnsi="Arial" w:cs="Arial"/>
          <w:b/>
          <w:i/>
          <w:szCs w:val="22"/>
        </w:rPr>
        <w:t>Students with Disabilities Requiring Reasonable Accommodations</w:t>
      </w:r>
    </w:p>
    <w:p w:rsidR="00E3208D" w:rsidRPr="00D2572D" w:rsidRDefault="008C5D07" w:rsidP="00E3208D">
      <w:pPr>
        <w:autoSpaceDE w:val="0"/>
        <w:autoSpaceDN w:val="0"/>
        <w:adjustRightInd w:val="0"/>
        <w:spacing w:after="120"/>
        <w:rPr>
          <w:rFonts w:ascii="Arial" w:hAnsi="Arial" w:cs="Arial"/>
          <w:szCs w:val="22"/>
        </w:rPr>
      </w:pPr>
      <w:r w:rsidRPr="00D2572D">
        <w:rPr>
          <w:rFonts w:ascii="Arial" w:hAnsi="Arial" w:cs="Arial"/>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E3208D" w:rsidRPr="00D2572D" w:rsidRDefault="008C5D07" w:rsidP="00E3208D">
      <w:pPr>
        <w:spacing w:after="120"/>
        <w:rPr>
          <w:rFonts w:ascii="Arial" w:hAnsi="Arial" w:cs="Arial"/>
          <w:b/>
          <w:bCs/>
          <w:i/>
          <w:szCs w:val="22"/>
        </w:rPr>
      </w:pPr>
      <w:r w:rsidRPr="00D2572D">
        <w:rPr>
          <w:rFonts w:ascii="Arial" w:hAnsi="Arial" w:cs="Arial"/>
          <w:b/>
          <w:bCs/>
          <w:i/>
          <w:szCs w:val="22"/>
        </w:rPr>
        <w:t>CSUSM Academic Honesty Policy</w:t>
      </w:r>
    </w:p>
    <w:p w:rsidR="00E3208D" w:rsidRPr="00D2572D" w:rsidRDefault="008C5D07" w:rsidP="00E3208D">
      <w:pPr>
        <w:spacing w:after="120"/>
        <w:rPr>
          <w:rFonts w:ascii="Arial" w:hAnsi="Arial" w:cs="Arial"/>
          <w:bCs/>
          <w:szCs w:val="22"/>
        </w:rPr>
      </w:pPr>
      <w:r w:rsidRPr="00D2572D">
        <w:rPr>
          <w:rFonts w:ascii="Arial" w:hAnsi="Arial"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3208D" w:rsidRPr="00D2572D" w:rsidRDefault="008C5D07" w:rsidP="00E3208D">
      <w:pPr>
        <w:spacing w:after="120"/>
        <w:rPr>
          <w:rFonts w:ascii="Arial" w:hAnsi="Arial" w:cs="Arial"/>
          <w:bCs/>
          <w:szCs w:val="22"/>
        </w:rPr>
      </w:pPr>
      <w:r w:rsidRPr="00D2572D">
        <w:rPr>
          <w:rFonts w:ascii="Arial" w:hAnsi="Arial"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3208D" w:rsidRPr="00D2572D" w:rsidRDefault="008C5D07" w:rsidP="00E3208D">
      <w:pPr>
        <w:spacing w:after="120"/>
        <w:rPr>
          <w:rFonts w:ascii="Arial" w:hAnsi="Arial" w:cs="Arial"/>
          <w:bCs/>
          <w:szCs w:val="22"/>
        </w:rPr>
      </w:pPr>
      <w:r w:rsidRPr="00D2572D">
        <w:rPr>
          <w:rFonts w:ascii="Arial" w:hAnsi="Arial" w:cs="Arial"/>
          <w:bCs/>
          <w:szCs w:val="22"/>
        </w:rPr>
        <w:t>Incidents of Academic Dishonesty will be reported to the Dean of Students. Sanctions at the University level may include suspension or expulsion from the University.</w:t>
      </w:r>
    </w:p>
    <w:p w:rsidR="00E3208D" w:rsidRPr="00D2572D" w:rsidRDefault="008C5D07" w:rsidP="00E3208D">
      <w:pPr>
        <w:spacing w:after="120"/>
        <w:rPr>
          <w:rFonts w:ascii="Arial" w:hAnsi="Arial" w:cs="Arial"/>
          <w:bCs/>
          <w:szCs w:val="22"/>
        </w:rPr>
      </w:pPr>
      <w:r w:rsidRPr="00D2572D">
        <w:rPr>
          <w:rFonts w:ascii="Arial" w:hAnsi="Arial" w:cs="Arial"/>
          <w:bCs/>
          <w:i/>
          <w:szCs w:val="22"/>
        </w:rPr>
        <w:t xml:space="preserve">Plagiarism: </w:t>
      </w:r>
      <w:r w:rsidRPr="00D2572D">
        <w:rPr>
          <w:rFonts w:ascii="Arial" w:hAnsi="Arial" w:cs="Arial"/>
          <w:bCs/>
          <w:szCs w:val="22"/>
        </w:rPr>
        <w:t xml:space="preserve">As an educator, it is expected </w:t>
      </w:r>
      <w:r w:rsidRPr="00D2572D">
        <w:rPr>
          <w:rFonts w:ascii="Arial" w:hAnsi="Arial" w:cs="Arial"/>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 If there are questions about academic honesty, please consult the University catalog.</w:t>
      </w:r>
    </w:p>
    <w:p w:rsidR="00E3208D" w:rsidRPr="00D2572D" w:rsidRDefault="008C5D07" w:rsidP="00E3208D">
      <w:pPr>
        <w:pStyle w:val="Heading3"/>
        <w:spacing w:after="120"/>
        <w:rPr>
          <w:rFonts w:ascii="Arial" w:hAnsi="Arial" w:cs="Arial"/>
          <w:b w:val="0"/>
          <w:i/>
          <w:szCs w:val="22"/>
        </w:rPr>
      </w:pPr>
      <w:r w:rsidRPr="00D2572D">
        <w:rPr>
          <w:rFonts w:ascii="Arial" w:hAnsi="Arial" w:cs="Arial"/>
          <w:i/>
          <w:szCs w:val="22"/>
        </w:rPr>
        <w:t>Use of Technology</w:t>
      </w:r>
    </w:p>
    <w:p w:rsidR="00FD6F40" w:rsidRDefault="008C5D07" w:rsidP="00E3208D">
      <w:pPr>
        <w:pStyle w:val="Heading3"/>
        <w:spacing w:after="120"/>
        <w:rPr>
          <w:rFonts w:ascii="Arial" w:hAnsi="Arial" w:cs="Arial"/>
          <w:b w:val="0"/>
          <w:szCs w:val="22"/>
        </w:rPr>
      </w:pPr>
      <w:r w:rsidRPr="00D2572D">
        <w:rPr>
          <w:rFonts w:ascii="Arial" w:hAnsi="Arial" w:cs="Arial"/>
          <w:b w:val="0"/>
          <w:szCs w:val="22"/>
        </w:rPr>
        <w:t>Students are expected to demonstrate competency in the use of various forms of technology (i.e. word processing, electronic mail, WebCT6, use of the Internet and Web 2.0 tools,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FD6F40" w:rsidRDefault="00FD6F40" w:rsidP="00FD6F40"/>
    <w:p w:rsidR="00FD6F40" w:rsidRDefault="00FD6F40" w:rsidP="00FD6F40"/>
    <w:p w:rsidR="00E3208D" w:rsidRPr="00FD6F40" w:rsidRDefault="00E3208D" w:rsidP="00FD6F40"/>
    <w:p w:rsidR="00E3208D" w:rsidRPr="00D2572D" w:rsidRDefault="008C5D07" w:rsidP="00E3208D">
      <w:pPr>
        <w:spacing w:after="120"/>
        <w:jc w:val="both"/>
        <w:rPr>
          <w:rFonts w:ascii="Arial" w:hAnsi="Arial" w:cs="Arial"/>
          <w:b/>
          <w:i/>
          <w:szCs w:val="22"/>
        </w:rPr>
      </w:pPr>
      <w:r w:rsidRPr="00D2572D">
        <w:rPr>
          <w:rFonts w:ascii="Arial" w:hAnsi="Arial" w:cs="Arial"/>
          <w:b/>
          <w:i/>
          <w:szCs w:val="22"/>
        </w:rPr>
        <w:t>Electronic Communication Protocol</w:t>
      </w:r>
    </w:p>
    <w:p w:rsidR="00E3208D" w:rsidRDefault="008C5D07" w:rsidP="00E3208D">
      <w:pPr>
        <w:spacing w:after="120"/>
        <w:rPr>
          <w:rFonts w:ascii="Arial" w:hAnsi="Arial" w:cs="Arial"/>
          <w:szCs w:val="22"/>
        </w:rPr>
      </w:pPr>
      <w:r w:rsidRPr="00D2572D">
        <w:rPr>
          <w:rFonts w:ascii="Arial" w:hAnsi="Arial" w:cs="Arial"/>
          <w:szCs w:val="22"/>
        </w:rPr>
        <w:t>Electronic correspondence is a part of your professional interactions. If you need to contact the instructor, e-mail is often the easiest way to do so. It is my intention to respond to all recei</w:t>
      </w:r>
      <w:r>
        <w:rPr>
          <w:rFonts w:ascii="Arial" w:hAnsi="Arial" w:cs="Arial"/>
          <w:szCs w:val="22"/>
        </w:rPr>
        <w:t>ved e-mails in a timely manner.</w:t>
      </w:r>
    </w:p>
    <w:p w:rsidR="00E3208D" w:rsidRPr="00D2572D" w:rsidRDefault="008C5D07" w:rsidP="00E3208D">
      <w:pPr>
        <w:spacing w:after="120"/>
        <w:rPr>
          <w:rFonts w:ascii="Arial" w:hAnsi="Arial" w:cs="Arial"/>
          <w:szCs w:val="22"/>
        </w:rPr>
      </w:pPr>
      <w:r w:rsidRPr="00D2572D">
        <w:rPr>
          <w:rFonts w:ascii="Arial" w:hAnsi="Arial" w:cs="Arial"/>
          <w:szCs w:val="22"/>
        </w:rPr>
        <w:t>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E3208D" w:rsidRPr="00D2572D" w:rsidRDefault="008C5D07" w:rsidP="00E3208D">
      <w:pPr>
        <w:rPr>
          <w:rFonts w:ascii="Arial" w:hAnsi="Arial" w:cs="Arial"/>
          <w:szCs w:val="22"/>
        </w:rPr>
      </w:pPr>
      <w:r w:rsidRPr="00D2572D">
        <w:rPr>
          <w:rFonts w:ascii="Arial" w:hAnsi="Arial" w:cs="Arial"/>
          <w:szCs w:val="22"/>
        </w:rPr>
        <w:t>Things to consider:</w:t>
      </w:r>
    </w:p>
    <w:p w:rsidR="00E3208D" w:rsidRPr="00D2572D" w:rsidRDefault="008C5D07" w:rsidP="00E3208D">
      <w:pPr>
        <w:numPr>
          <w:ilvl w:val="0"/>
          <w:numId w:val="14"/>
        </w:numPr>
        <w:rPr>
          <w:rFonts w:ascii="Arial" w:hAnsi="Arial" w:cs="Arial"/>
          <w:szCs w:val="22"/>
        </w:rPr>
      </w:pPr>
      <w:r w:rsidRPr="00D2572D">
        <w:rPr>
          <w:rFonts w:ascii="Arial" w:hAnsi="Arial" w:cs="Arial"/>
          <w:szCs w:val="22"/>
        </w:rPr>
        <w:t>Would I say in person what this electronic message specifically says?</w:t>
      </w:r>
    </w:p>
    <w:p w:rsidR="00E3208D" w:rsidRPr="00D2572D" w:rsidRDefault="008C5D07" w:rsidP="00E3208D">
      <w:pPr>
        <w:numPr>
          <w:ilvl w:val="0"/>
          <w:numId w:val="14"/>
        </w:numPr>
        <w:rPr>
          <w:rFonts w:ascii="Arial" w:hAnsi="Arial" w:cs="Arial"/>
          <w:szCs w:val="22"/>
        </w:rPr>
      </w:pPr>
      <w:r w:rsidRPr="00D2572D">
        <w:rPr>
          <w:rFonts w:ascii="Arial" w:hAnsi="Arial" w:cs="Arial"/>
          <w:szCs w:val="22"/>
        </w:rPr>
        <w:t>How could this message be misconstrued?</w:t>
      </w:r>
    </w:p>
    <w:p w:rsidR="00E3208D" w:rsidRPr="00D2572D" w:rsidRDefault="008C5D07" w:rsidP="00E3208D">
      <w:pPr>
        <w:numPr>
          <w:ilvl w:val="0"/>
          <w:numId w:val="14"/>
        </w:numPr>
        <w:rPr>
          <w:rFonts w:ascii="Arial" w:hAnsi="Arial" w:cs="Arial"/>
          <w:szCs w:val="22"/>
        </w:rPr>
      </w:pPr>
      <w:r w:rsidRPr="00D2572D">
        <w:rPr>
          <w:rFonts w:ascii="Arial" w:hAnsi="Arial" w:cs="Arial"/>
          <w:szCs w:val="22"/>
        </w:rPr>
        <w:t xml:space="preserve">Does this message represent my </w:t>
      </w:r>
      <w:r>
        <w:rPr>
          <w:rFonts w:ascii="Arial" w:hAnsi="Arial" w:cs="Arial"/>
          <w:szCs w:val="22"/>
        </w:rPr>
        <w:t>most professional and courteous</w:t>
      </w:r>
      <w:r w:rsidRPr="00D2572D">
        <w:rPr>
          <w:rFonts w:ascii="Arial" w:hAnsi="Arial" w:cs="Arial"/>
          <w:szCs w:val="22"/>
        </w:rPr>
        <w:t xml:space="preserve"> self?</w:t>
      </w:r>
    </w:p>
    <w:p w:rsidR="00E3208D" w:rsidRDefault="008C5D07" w:rsidP="00E3208D">
      <w:pPr>
        <w:numPr>
          <w:ilvl w:val="0"/>
          <w:numId w:val="14"/>
        </w:numPr>
        <w:rPr>
          <w:rFonts w:ascii="Arial" w:hAnsi="Arial" w:cs="Arial"/>
          <w:szCs w:val="22"/>
        </w:rPr>
      </w:pPr>
      <w:r w:rsidRPr="00D2572D">
        <w:rPr>
          <w:rFonts w:ascii="Arial" w:hAnsi="Arial" w:cs="Arial"/>
          <w:szCs w:val="22"/>
        </w:rPr>
        <w:t>Am I sending this electronic message to avoid a face-to-face conversation?</w:t>
      </w:r>
    </w:p>
    <w:p w:rsidR="00E3208D" w:rsidRPr="00D2572D" w:rsidRDefault="008C5D07" w:rsidP="00E3208D">
      <w:pPr>
        <w:numPr>
          <w:ilvl w:val="0"/>
          <w:numId w:val="14"/>
        </w:numPr>
        <w:spacing w:after="120"/>
        <w:rPr>
          <w:rFonts w:ascii="Arial" w:hAnsi="Arial" w:cs="Arial"/>
          <w:szCs w:val="22"/>
        </w:rPr>
      </w:pPr>
      <w:r>
        <w:rPr>
          <w:rFonts w:ascii="Arial" w:hAnsi="Arial" w:cs="Arial"/>
          <w:szCs w:val="22"/>
        </w:rPr>
        <w:t>Can this message be more concisely and/or precisely stated?</w:t>
      </w:r>
    </w:p>
    <w:p w:rsidR="00E3208D" w:rsidRPr="00D2572D" w:rsidRDefault="008C5D07" w:rsidP="00E3208D">
      <w:pPr>
        <w:spacing w:after="120"/>
        <w:rPr>
          <w:rFonts w:ascii="Arial" w:hAnsi="Arial" w:cs="Arial"/>
          <w:szCs w:val="22"/>
        </w:rPr>
      </w:pPr>
      <w:r w:rsidRPr="00D2572D">
        <w:rPr>
          <w:rFonts w:ascii="Arial" w:hAnsi="Arial" w:cs="Arial"/>
          <w:szCs w:val="22"/>
        </w:rPr>
        <w:t>In addition, if there is ever a concern with an electronic message sent to you, please talk with the author in person in order to correct any confusion. For more guidance see Core Rules of Netiquette at http://www.albion.com/netiquette/corerules.html.</w:t>
      </w:r>
    </w:p>
    <w:p w:rsidR="0092305E" w:rsidRDefault="008C5D07" w:rsidP="00E3208D">
      <w:pPr>
        <w:spacing w:after="120"/>
        <w:jc w:val="center"/>
        <w:rPr>
          <w:rFonts w:ascii="Arial" w:hAnsi="Arial" w:cs="Arial"/>
          <w:b/>
          <w:szCs w:val="22"/>
        </w:rPr>
      </w:pPr>
      <w:r w:rsidRPr="00BE4EED">
        <w:rPr>
          <w:rFonts w:ascii="Arial" w:hAnsi="Arial" w:cs="Arial"/>
          <w:b/>
          <w:color w:val="1F497D" w:themeColor="text2"/>
          <w:szCs w:val="22"/>
        </w:rPr>
        <w:br w:type="page"/>
      </w:r>
      <w:r w:rsidRPr="000E1449">
        <w:rPr>
          <w:rFonts w:ascii="Arial" w:hAnsi="Arial" w:cs="Arial"/>
          <w:b/>
          <w:szCs w:val="22"/>
          <w:highlight w:val="yellow"/>
        </w:rPr>
        <w:t>Tentative Schedule</w:t>
      </w:r>
    </w:p>
    <w:p w:rsidR="00E3208D" w:rsidRPr="00D2572D" w:rsidRDefault="0092305E" w:rsidP="0092305E">
      <w:pPr>
        <w:spacing w:after="120"/>
        <w:rPr>
          <w:rFonts w:ascii="Arial" w:hAnsi="Arial" w:cs="Arial"/>
          <w:szCs w:val="22"/>
        </w:rPr>
      </w:pPr>
      <w:r>
        <w:rPr>
          <w:rFonts w:ascii="Arial" w:hAnsi="Arial" w:cs="Arial"/>
          <w:b/>
          <w:szCs w:val="22"/>
        </w:rPr>
        <w:t xml:space="preserve">Due to the dynamic nature of pedagogical styles, this is the tentative schedule for the course.  There is a possibility that the schedule will be changed due to the needs of the class.  Professor will update the expectation of the class weekly on the class </w:t>
      </w:r>
      <w:proofErr w:type="spellStart"/>
      <w:r>
        <w:rPr>
          <w:rFonts w:ascii="Arial" w:hAnsi="Arial" w:cs="Arial"/>
          <w:b/>
          <w:szCs w:val="22"/>
        </w:rPr>
        <w:t>blog</w:t>
      </w:r>
      <w:proofErr w:type="spellEnd"/>
      <w:r>
        <w:rPr>
          <w:rFonts w:ascii="Arial" w:hAnsi="Arial" w:cs="Arial"/>
          <w:b/>
          <w:szCs w:val="22"/>
        </w:rPr>
        <w:t xml:space="preserve">.  Students are required to read the </w:t>
      </w:r>
      <w:proofErr w:type="spellStart"/>
      <w:r>
        <w:rPr>
          <w:rFonts w:ascii="Arial" w:hAnsi="Arial" w:cs="Arial"/>
          <w:b/>
          <w:szCs w:val="22"/>
        </w:rPr>
        <w:t>blog</w:t>
      </w:r>
      <w:proofErr w:type="spellEnd"/>
      <w:r>
        <w:rPr>
          <w:rFonts w:ascii="Arial" w:hAnsi="Arial" w:cs="Arial"/>
          <w:b/>
          <w:szCs w:val="22"/>
        </w:rPr>
        <w:t xml:space="preserve"> weekly to ensure the topic and assignment for each week is clearly understood.</w:t>
      </w:r>
    </w:p>
    <w:tbl>
      <w:tblPr>
        <w:tblW w:w="5000" w:type="pct"/>
        <w:tblCellMar>
          <w:left w:w="80" w:type="dxa"/>
          <w:right w:w="80" w:type="dxa"/>
        </w:tblCellMar>
        <w:tblLook w:val="0000"/>
      </w:tblPr>
      <w:tblGrid>
        <w:gridCol w:w="1250"/>
        <w:gridCol w:w="4770"/>
        <w:gridCol w:w="3500"/>
      </w:tblGrid>
      <w:tr w:rsidR="00E3208D" w:rsidRPr="00D2572D">
        <w:trPr>
          <w:cantSplit/>
        </w:trPr>
        <w:tc>
          <w:tcPr>
            <w:tcW w:w="657" w:type="pct"/>
            <w:tcBorders>
              <w:top w:val="single" w:sz="12" w:space="0" w:color="auto"/>
              <w:bottom w:val="single" w:sz="12" w:space="0" w:color="auto"/>
            </w:tcBorders>
            <w:shd w:val="pct5" w:color="auto" w:fill="auto"/>
            <w:vAlign w:val="center"/>
          </w:tcPr>
          <w:p w:rsidR="00E3208D" w:rsidRPr="00D2572D" w:rsidRDefault="008C5D07" w:rsidP="00E3208D">
            <w:pPr>
              <w:ind w:left="1440" w:hanging="1440"/>
              <w:jc w:val="center"/>
              <w:rPr>
                <w:rFonts w:ascii="Arial" w:hAnsi="Arial" w:cs="Arial"/>
                <w:b/>
                <w:sz w:val="18"/>
                <w:szCs w:val="22"/>
              </w:rPr>
            </w:pPr>
            <w:r w:rsidRPr="00D2572D">
              <w:rPr>
                <w:rFonts w:ascii="Arial" w:hAnsi="Arial" w:cs="Arial"/>
                <w:b/>
                <w:sz w:val="18"/>
                <w:szCs w:val="22"/>
              </w:rPr>
              <w:t>Date</w:t>
            </w:r>
          </w:p>
        </w:tc>
        <w:tc>
          <w:tcPr>
            <w:tcW w:w="2505" w:type="pct"/>
            <w:tcBorders>
              <w:top w:val="single" w:sz="12" w:space="0" w:color="auto"/>
              <w:bottom w:val="single" w:sz="12" w:space="0" w:color="auto"/>
            </w:tcBorders>
            <w:shd w:val="pct5" w:color="auto" w:fill="auto"/>
            <w:vAlign w:val="center"/>
          </w:tcPr>
          <w:p w:rsidR="00E3208D" w:rsidRPr="00D2572D" w:rsidRDefault="008C5D07" w:rsidP="00E3208D">
            <w:pPr>
              <w:ind w:left="1440" w:hanging="1440"/>
              <w:jc w:val="center"/>
              <w:rPr>
                <w:rFonts w:ascii="Arial" w:hAnsi="Arial" w:cs="Arial"/>
                <w:b/>
                <w:sz w:val="18"/>
                <w:szCs w:val="22"/>
              </w:rPr>
            </w:pPr>
            <w:r w:rsidRPr="00D2572D">
              <w:rPr>
                <w:rFonts w:ascii="Arial" w:hAnsi="Arial" w:cs="Arial"/>
                <w:b/>
                <w:sz w:val="18"/>
                <w:szCs w:val="22"/>
              </w:rPr>
              <w:t>Topic</w:t>
            </w:r>
          </w:p>
        </w:tc>
        <w:tc>
          <w:tcPr>
            <w:tcW w:w="1838" w:type="pct"/>
            <w:tcBorders>
              <w:top w:val="single" w:sz="12" w:space="0" w:color="auto"/>
              <w:bottom w:val="single" w:sz="12" w:space="0" w:color="auto"/>
            </w:tcBorders>
            <w:shd w:val="pct5" w:color="auto" w:fill="auto"/>
            <w:vAlign w:val="center"/>
          </w:tcPr>
          <w:p w:rsidR="00E3208D" w:rsidRPr="00D2572D" w:rsidRDefault="008C5D07" w:rsidP="00E3208D">
            <w:pPr>
              <w:ind w:left="1440" w:hanging="1440"/>
              <w:jc w:val="center"/>
              <w:rPr>
                <w:rFonts w:ascii="Arial" w:hAnsi="Arial" w:cs="Arial"/>
                <w:b/>
                <w:sz w:val="18"/>
              </w:rPr>
            </w:pPr>
            <w:r w:rsidRPr="00D2572D">
              <w:rPr>
                <w:rFonts w:ascii="Arial" w:hAnsi="Arial" w:cs="Arial"/>
                <w:b/>
                <w:sz w:val="18"/>
              </w:rPr>
              <w:t>Assignment to be completed</w:t>
            </w:r>
          </w:p>
          <w:p w:rsidR="00E3208D" w:rsidRPr="00D2572D" w:rsidRDefault="008C5D07" w:rsidP="00E3208D">
            <w:pPr>
              <w:ind w:left="1440" w:hanging="1440"/>
              <w:jc w:val="center"/>
              <w:rPr>
                <w:rFonts w:ascii="Arial" w:hAnsi="Arial" w:cs="Arial"/>
                <w:b/>
                <w:sz w:val="18"/>
                <w:szCs w:val="22"/>
              </w:rPr>
            </w:pPr>
            <w:r w:rsidRPr="00D2572D">
              <w:rPr>
                <w:rFonts w:ascii="Arial" w:hAnsi="Arial" w:cs="Arial"/>
                <w:b/>
                <w:sz w:val="18"/>
              </w:rPr>
              <w:t>BEFORE Class Session</w:t>
            </w:r>
          </w:p>
        </w:tc>
      </w:tr>
      <w:tr w:rsidR="00E3208D" w:rsidRPr="00D2572D">
        <w:trPr>
          <w:cantSplit/>
        </w:trPr>
        <w:tc>
          <w:tcPr>
            <w:tcW w:w="657" w:type="pct"/>
            <w:tcBorders>
              <w:top w:val="single" w:sz="12" w:space="0" w:color="auto"/>
              <w:bottom w:val="single" w:sz="4" w:space="0" w:color="auto"/>
            </w:tcBorders>
            <w:tcMar>
              <w:top w:w="72" w:type="dxa"/>
              <w:left w:w="86" w:type="dxa"/>
              <w:bottom w:w="72" w:type="dxa"/>
              <w:right w:w="86" w:type="dxa"/>
            </w:tcMar>
            <w:vAlign w:val="center"/>
          </w:tcPr>
          <w:p w:rsidR="00E3208D" w:rsidRPr="00D2572D" w:rsidRDefault="008C5D07" w:rsidP="00E3208D">
            <w:pPr>
              <w:ind w:left="1440" w:hanging="1440"/>
              <w:jc w:val="center"/>
              <w:rPr>
                <w:rFonts w:ascii="Arial" w:hAnsi="Arial" w:cs="Arial"/>
                <w:sz w:val="18"/>
                <w:szCs w:val="22"/>
              </w:rPr>
            </w:pPr>
            <w:r w:rsidRPr="00D2572D">
              <w:rPr>
                <w:rFonts w:ascii="Arial" w:hAnsi="Arial" w:cs="Arial"/>
                <w:sz w:val="18"/>
                <w:szCs w:val="22"/>
              </w:rPr>
              <w:t>Week 1</w:t>
            </w:r>
          </w:p>
          <w:p w:rsidR="00E3208D" w:rsidRPr="00D2572D" w:rsidRDefault="008C5D07" w:rsidP="00E3208D">
            <w:pPr>
              <w:ind w:left="1440" w:hanging="1440"/>
              <w:jc w:val="center"/>
              <w:rPr>
                <w:rFonts w:ascii="Arial" w:hAnsi="Arial" w:cs="Arial"/>
                <w:sz w:val="18"/>
                <w:szCs w:val="22"/>
              </w:rPr>
            </w:pPr>
            <w:r w:rsidRPr="00D2572D">
              <w:rPr>
                <w:rFonts w:ascii="Arial" w:hAnsi="Arial" w:cs="Arial"/>
                <w:sz w:val="18"/>
                <w:szCs w:val="22"/>
              </w:rPr>
              <w:t>Monday</w:t>
            </w:r>
          </w:p>
          <w:p w:rsidR="00E3208D" w:rsidRPr="00D2572D" w:rsidRDefault="008C5D07" w:rsidP="00E3208D">
            <w:pPr>
              <w:ind w:left="1440" w:hanging="1440"/>
              <w:jc w:val="center"/>
              <w:rPr>
                <w:rFonts w:ascii="Arial" w:hAnsi="Arial" w:cs="Arial"/>
                <w:sz w:val="18"/>
              </w:rPr>
            </w:pPr>
            <w:r w:rsidRPr="00D2572D">
              <w:rPr>
                <w:rFonts w:ascii="Arial" w:hAnsi="Arial" w:cs="Arial"/>
                <w:sz w:val="18"/>
                <w:szCs w:val="22"/>
              </w:rPr>
              <w:t>01/18/10</w:t>
            </w:r>
          </w:p>
        </w:tc>
        <w:tc>
          <w:tcPr>
            <w:tcW w:w="2505" w:type="pct"/>
            <w:tcBorders>
              <w:top w:val="single" w:sz="12" w:space="0" w:color="auto"/>
              <w:bottom w:val="single" w:sz="4" w:space="0" w:color="auto"/>
            </w:tcBorders>
            <w:tcMar>
              <w:top w:w="72" w:type="dxa"/>
              <w:left w:w="86" w:type="dxa"/>
              <w:bottom w:w="72" w:type="dxa"/>
              <w:right w:w="86" w:type="dxa"/>
            </w:tcMar>
          </w:tcPr>
          <w:p w:rsidR="00E3208D" w:rsidRPr="00D2572D" w:rsidRDefault="008C5D07" w:rsidP="00E3208D">
            <w:pPr>
              <w:pStyle w:val="BodyTextIndent"/>
              <w:spacing w:after="0"/>
              <w:ind w:left="0"/>
              <w:rPr>
                <w:rFonts w:ascii="Arial" w:hAnsi="Arial" w:cs="Arial"/>
                <w:sz w:val="18"/>
                <w:szCs w:val="22"/>
              </w:rPr>
            </w:pPr>
            <w:r>
              <w:rPr>
                <w:rFonts w:ascii="Arial" w:hAnsi="Arial" w:cs="Arial"/>
                <w:sz w:val="18"/>
                <w:szCs w:val="22"/>
              </w:rPr>
              <w:t xml:space="preserve">&lt; </w:t>
            </w:r>
            <w:r w:rsidRPr="00D2572D">
              <w:rPr>
                <w:rFonts w:ascii="Arial" w:hAnsi="Arial" w:cs="Arial"/>
                <w:sz w:val="18"/>
                <w:szCs w:val="22"/>
              </w:rPr>
              <w:t xml:space="preserve">No class meeting </w:t>
            </w:r>
            <w:r>
              <w:rPr>
                <w:rFonts w:ascii="Arial" w:hAnsi="Arial" w:cs="Arial"/>
                <w:sz w:val="18"/>
                <w:szCs w:val="22"/>
              </w:rPr>
              <w:t>–</w:t>
            </w:r>
            <w:r w:rsidRPr="00D2572D">
              <w:rPr>
                <w:rFonts w:ascii="Arial" w:hAnsi="Arial" w:cs="Arial"/>
                <w:sz w:val="18"/>
                <w:szCs w:val="22"/>
              </w:rPr>
              <w:t xml:space="preserve"> Holiday</w:t>
            </w:r>
            <w:r>
              <w:rPr>
                <w:rFonts w:ascii="Arial" w:hAnsi="Arial" w:cs="Arial"/>
                <w:sz w:val="18"/>
                <w:szCs w:val="22"/>
              </w:rPr>
              <w:t xml:space="preserve"> &gt;</w:t>
            </w:r>
          </w:p>
        </w:tc>
        <w:tc>
          <w:tcPr>
            <w:tcW w:w="1838" w:type="pct"/>
            <w:tcBorders>
              <w:top w:val="single" w:sz="12" w:space="0" w:color="auto"/>
              <w:bottom w:val="single" w:sz="4" w:space="0" w:color="auto"/>
            </w:tcBorders>
            <w:tcMar>
              <w:top w:w="72" w:type="dxa"/>
              <w:left w:w="86" w:type="dxa"/>
              <w:bottom w:w="72" w:type="dxa"/>
              <w:right w:w="86" w:type="dxa"/>
            </w:tcMar>
          </w:tcPr>
          <w:p w:rsidR="00E3208D" w:rsidRPr="00D2572D" w:rsidRDefault="00E3208D" w:rsidP="00E3208D">
            <w:pPr>
              <w:rPr>
                <w:rFonts w:ascii="Arial" w:hAnsi="Arial" w:cs="Arial"/>
                <w:sz w:val="18"/>
                <w:szCs w:val="22"/>
              </w:rPr>
            </w:pPr>
          </w:p>
        </w:tc>
      </w:tr>
      <w:tr w:rsidR="00E3208D" w:rsidRPr="00BE4EED">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E3208D" w:rsidRPr="00D2572D" w:rsidRDefault="008C5D07" w:rsidP="00E3208D">
            <w:pPr>
              <w:ind w:left="1440" w:hanging="1440"/>
              <w:jc w:val="center"/>
              <w:rPr>
                <w:rFonts w:ascii="Arial" w:hAnsi="Arial" w:cs="Arial"/>
                <w:sz w:val="18"/>
                <w:szCs w:val="22"/>
              </w:rPr>
            </w:pPr>
            <w:r w:rsidRPr="00D2572D">
              <w:rPr>
                <w:rFonts w:ascii="Arial" w:hAnsi="Arial" w:cs="Arial"/>
                <w:sz w:val="18"/>
                <w:szCs w:val="22"/>
              </w:rPr>
              <w:t>Week 2</w:t>
            </w:r>
          </w:p>
          <w:p w:rsidR="00E3208D" w:rsidRPr="00D2572D" w:rsidRDefault="0092305E" w:rsidP="00E3208D">
            <w:pPr>
              <w:ind w:left="1440" w:hanging="1440"/>
              <w:jc w:val="center"/>
              <w:rPr>
                <w:rFonts w:ascii="Arial" w:hAnsi="Arial" w:cs="Arial"/>
                <w:sz w:val="18"/>
                <w:szCs w:val="22"/>
              </w:rPr>
            </w:pPr>
            <w:r>
              <w:rPr>
                <w:rFonts w:ascii="Arial" w:hAnsi="Arial" w:cs="Arial"/>
                <w:sz w:val="18"/>
                <w:szCs w:val="22"/>
              </w:rPr>
              <w:t>Tuesday</w:t>
            </w:r>
          </w:p>
          <w:p w:rsidR="00E3208D" w:rsidRPr="00D2572D" w:rsidRDefault="0092305E" w:rsidP="00E3208D">
            <w:pPr>
              <w:ind w:left="1440" w:hanging="1440"/>
              <w:jc w:val="center"/>
              <w:rPr>
                <w:rFonts w:ascii="Arial" w:hAnsi="Arial" w:cs="Arial"/>
                <w:sz w:val="18"/>
              </w:rPr>
            </w:pPr>
            <w:r>
              <w:rPr>
                <w:rFonts w:ascii="Arial" w:hAnsi="Arial" w:cs="Arial"/>
                <w:sz w:val="18"/>
                <w:szCs w:val="22"/>
              </w:rPr>
              <w:t>01/26</w:t>
            </w:r>
            <w:r w:rsidR="008C5D07" w:rsidRPr="00D2572D">
              <w:rPr>
                <w:rFonts w:ascii="Arial" w:hAnsi="Arial" w:cs="Arial"/>
                <w:sz w:val="18"/>
                <w:szCs w:val="22"/>
              </w:rPr>
              <w:t>/10</w:t>
            </w:r>
          </w:p>
        </w:tc>
        <w:tc>
          <w:tcPr>
            <w:tcW w:w="2505" w:type="pct"/>
            <w:tcBorders>
              <w:top w:val="single" w:sz="4" w:space="0" w:color="auto"/>
              <w:bottom w:val="single" w:sz="4" w:space="0" w:color="auto"/>
            </w:tcBorders>
            <w:tcMar>
              <w:top w:w="72" w:type="dxa"/>
              <w:left w:w="86" w:type="dxa"/>
              <w:bottom w:w="72" w:type="dxa"/>
              <w:right w:w="86" w:type="dxa"/>
            </w:tcMar>
          </w:tcPr>
          <w:p w:rsidR="00E3208D" w:rsidRPr="00E5648C" w:rsidRDefault="008C5D07" w:rsidP="00E3208D">
            <w:pPr>
              <w:rPr>
                <w:rFonts w:ascii="Arial" w:hAnsi="Arial" w:cs="Arial"/>
                <w:sz w:val="18"/>
              </w:rPr>
            </w:pPr>
            <w:r w:rsidRPr="00E5648C">
              <w:rPr>
                <w:rFonts w:ascii="Arial" w:hAnsi="Arial" w:cs="Arial"/>
                <w:sz w:val="18"/>
              </w:rPr>
              <w:t>Today’s Secondary Schools</w:t>
            </w:r>
          </w:p>
          <w:p w:rsidR="00E3208D" w:rsidRPr="00E5648C" w:rsidRDefault="008C5D07" w:rsidP="00E3208D">
            <w:pPr>
              <w:rPr>
                <w:rFonts w:ascii="Arial" w:hAnsi="Arial" w:cs="Arial"/>
                <w:sz w:val="18"/>
              </w:rPr>
            </w:pPr>
            <w:r w:rsidRPr="00E5648C">
              <w:rPr>
                <w:rFonts w:ascii="Arial" w:hAnsi="Arial" w:cs="Arial"/>
                <w:sz w:val="18"/>
              </w:rPr>
              <w:t>Introduction to “Best Practices High School”</w:t>
            </w:r>
          </w:p>
          <w:p w:rsidR="00E3208D" w:rsidRPr="00E5648C" w:rsidRDefault="008C5D07" w:rsidP="00E3208D">
            <w:pPr>
              <w:rPr>
                <w:rFonts w:ascii="Arial" w:hAnsi="Arial" w:cs="Arial"/>
                <w:sz w:val="18"/>
              </w:rPr>
            </w:pPr>
            <w:r w:rsidRPr="00E5648C">
              <w:rPr>
                <w:rFonts w:ascii="Arial" w:hAnsi="Arial" w:cs="Arial"/>
                <w:sz w:val="18"/>
              </w:rPr>
              <w:t>Cooperative Learning</w:t>
            </w:r>
          </w:p>
          <w:p w:rsidR="00E3208D" w:rsidRPr="00E5648C" w:rsidRDefault="008C5D07" w:rsidP="00E3208D">
            <w:pPr>
              <w:rPr>
                <w:rFonts w:ascii="Arial" w:hAnsi="Arial" w:cs="Arial"/>
                <w:sz w:val="18"/>
              </w:rPr>
            </w:pPr>
            <w:r w:rsidRPr="00E5648C">
              <w:rPr>
                <w:rFonts w:ascii="Arial" w:hAnsi="Arial" w:cs="Arial"/>
                <w:i/>
                <w:sz w:val="18"/>
              </w:rPr>
              <w:t>2. Rethinking HS</w:t>
            </w:r>
            <w:r w:rsidRPr="00E5648C">
              <w:rPr>
                <w:rFonts w:ascii="Arial" w:hAnsi="Arial" w:cs="Arial"/>
                <w:sz w:val="18"/>
              </w:rPr>
              <w:t xml:space="preserve"> </w:t>
            </w:r>
            <w:r w:rsidRPr="00E5648C">
              <w:rPr>
                <w:rFonts w:ascii="Arial" w:hAnsi="Arial" w:cs="Arial"/>
                <w:i/>
                <w:sz w:val="18"/>
              </w:rPr>
              <w:t>work time</w:t>
            </w:r>
          </w:p>
        </w:tc>
        <w:tc>
          <w:tcPr>
            <w:tcW w:w="1838" w:type="pct"/>
            <w:tcBorders>
              <w:top w:val="single" w:sz="4" w:space="0" w:color="auto"/>
              <w:bottom w:val="single" w:sz="4" w:space="0" w:color="auto"/>
            </w:tcBorders>
            <w:tcMar>
              <w:top w:w="72" w:type="dxa"/>
              <w:left w:w="86" w:type="dxa"/>
              <w:bottom w:w="72" w:type="dxa"/>
              <w:right w:w="86" w:type="dxa"/>
            </w:tcMar>
          </w:tcPr>
          <w:p w:rsidR="00E3208D" w:rsidRPr="00E5648C" w:rsidRDefault="008C5D07" w:rsidP="00E3208D">
            <w:pPr>
              <w:rPr>
                <w:rFonts w:ascii="Arial" w:hAnsi="Arial" w:cs="Arial"/>
                <w:b/>
                <w:sz w:val="18"/>
              </w:rPr>
            </w:pPr>
            <w:r w:rsidRPr="00E5648C">
              <w:rPr>
                <w:rFonts w:ascii="Arial" w:hAnsi="Arial" w:cs="Arial"/>
                <w:b/>
                <w:sz w:val="18"/>
              </w:rPr>
              <w:t>1. RR1</w:t>
            </w:r>
          </w:p>
        </w:tc>
      </w:tr>
      <w:tr w:rsidR="00E3208D" w:rsidRPr="00BE4EED">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E3208D" w:rsidRPr="00D2572D" w:rsidRDefault="008C5D07" w:rsidP="00E3208D">
            <w:pPr>
              <w:ind w:left="1440" w:hanging="1440"/>
              <w:jc w:val="center"/>
              <w:rPr>
                <w:rFonts w:ascii="Arial" w:hAnsi="Arial" w:cs="Arial"/>
                <w:sz w:val="18"/>
                <w:szCs w:val="22"/>
              </w:rPr>
            </w:pPr>
            <w:r w:rsidRPr="00D2572D">
              <w:rPr>
                <w:rFonts w:ascii="Arial" w:hAnsi="Arial" w:cs="Arial"/>
                <w:sz w:val="18"/>
                <w:szCs w:val="22"/>
              </w:rPr>
              <w:t>Week 3</w:t>
            </w:r>
          </w:p>
          <w:p w:rsidR="00E3208D" w:rsidRPr="00D2572D" w:rsidRDefault="0092305E" w:rsidP="00E3208D">
            <w:pPr>
              <w:ind w:left="1440" w:hanging="1440"/>
              <w:jc w:val="center"/>
              <w:rPr>
                <w:rFonts w:ascii="Arial" w:hAnsi="Arial" w:cs="Arial"/>
                <w:sz w:val="18"/>
                <w:szCs w:val="22"/>
              </w:rPr>
            </w:pPr>
            <w:r>
              <w:rPr>
                <w:rFonts w:ascii="Arial" w:hAnsi="Arial" w:cs="Arial"/>
                <w:sz w:val="18"/>
                <w:szCs w:val="22"/>
              </w:rPr>
              <w:t>Tuesday</w:t>
            </w:r>
          </w:p>
          <w:p w:rsidR="00E3208D" w:rsidRPr="00D2572D" w:rsidRDefault="0092305E" w:rsidP="00E3208D">
            <w:pPr>
              <w:ind w:left="1440" w:hanging="1440"/>
              <w:jc w:val="center"/>
              <w:rPr>
                <w:rFonts w:ascii="Arial" w:hAnsi="Arial" w:cs="Arial"/>
                <w:sz w:val="18"/>
              </w:rPr>
            </w:pPr>
            <w:r>
              <w:rPr>
                <w:rFonts w:ascii="Arial" w:hAnsi="Arial" w:cs="Arial"/>
                <w:sz w:val="18"/>
                <w:szCs w:val="22"/>
              </w:rPr>
              <w:t>02/02</w:t>
            </w:r>
            <w:r w:rsidR="008C5D07" w:rsidRPr="00D2572D">
              <w:rPr>
                <w:rFonts w:ascii="Arial" w:hAnsi="Arial" w:cs="Arial"/>
                <w:sz w:val="18"/>
                <w:szCs w:val="22"/>
              </w:rPr>
              <w:t>/10</w:t>
            </w:r>
          </w:p>
        </w:tc>
        <w:tc>
          <w:tcPr>
            <w:tcW w:w="2505" w:type="pct"/>
            <w:tcBorders>
              <w:top w:val="single" w:sz="4" w:space="0" w:color="auto"/>
              <w:bottom w:val="single" w:sz="4" w:space="0" w:color="auto"/>
            </w:tcBorders>
            <w:tcMar>
              <w:top w:w="72" w:type="dxa"/>
              <w:left w:w="86" w:type="dxa"/>
              <w:bottom w:w="72" w:type="dxa"/>
              <w:right w:w="86" w:type="dxa"/>
            </w:tcMar>
          </w:tcPr>
          <w:p w:rsidR="00E3208D" w:rsidRPr="00E5648C" w:rsidRDefault="0092305E" w:rsidP="00E3208D">
            <w:pPr>
              <w:rPr>
                <w:rFonts w:ascii="Arial" w:hAnsi="Arial" w:cs="Arial"/>
                <w:sz w:val="18"/>
              </w:rPr>
            </w:pPr>
            <w:r w:rsidRPr="00E5648C">
              <w:rPr>
                <w:rFonts w:ascii="Arial" w:hAnsi="Arial" w:cs="Arial"/>
                <w:sz w:val="18"/>
              </w:rPr>
              <w:t xml:space="preserve"> </w:t>
            </w:r>
            <w:r w:rsidR="008C5D07" w:rsidRPr="00E5648C">
              <w:rPr>
                <w:rFonts w:ascii="Arial" w:hAnsi="Arial" w:cs="Arial"/>
                <w:sz w:val="18"/>
              </w:rPr>
              <w:t>“Best Practices High School”</w:t>
            </w:r>
          </w:p>
          <w:p w:rsidR="00E3208D" w:rsidRPr="00E5648C" w:rsidRDefault="008C5D07" w:rsidP="00E3208D">
            <w:pPr>
              <w:rPr>
                <w:rFonts w:ascii="Arial" w:hAnsi="Arial" w:cs="Arial"/>
                <w:sz w:val="18"/>
              </w:rPr>
            </w:pPr>
            <w:r w:rsidRPr="00E5648C">
              <w:rPr>
                <w:rFonts w:ascii="Arial" w:hAnsi="Arial" w:cs="Arial"/>
                <w:sz w:val="18"/>
              </w:rPr>
              <w:t>A School as a Micro-Culture</w:t>
            </w:r>
          </w:p>
          <w:p w:rsidR="00E3208D" w:rsidRPr="00E5648C" w:rsidRDefault="008C5D07" w:rsidP="00E3208D">
            <w:pPr>
              <w:rPr>
                <w:rFonts w:ascii="Arial" w:hAnsi="Arial" w:cs="Arial"/>
                <w:i/>
                <w:sz w:val="18"/>
              </w:rPr>
            </w:pPr>
            <w:r w:rsidRPr="00E5648C">
              <w:rPr>
                <w:rFonts w:ascii="Arial" w:hAnsi="Arial" w:cs="Arial"/>
                <w:i/>
                <w:sz w:val="18"/>
              </w:rPr>
              <w:t>4. Digital Ethnography work time</w:t>
            </w:r>
          </w:p>
        </w:tc>
        <w:tc>
          <w:tcPr>
            <w:tcW w:w="1838" w:type="pct"/>
            <w:tcBorders>
              <w:top w:val="single" w:sz="4" w:space="0" w:color="auto"/>
              <w:bottom w:val="single" w:sz="4" w:space="0" w:color="auto"/>
            </w:tcBorders>
            <w:tcMar>
              <w:top w:w="72" w:type="dxa"/>
              <w:left w:w="86" w:type="dxa"/>
              <w:bottom w:w="72" w:type="dxa"/>
              <w:right w:w="86" w:type="dxa"/>
            </w:tcMar>
          </w:tcPr>
          <w:p w:rsidR="00E3208D" w:rsidRPr="00E5648C" w:rsidRDefault="008C5D07" w:rsidP="00E3208D">
            <w:pPr>
              <w:rPr>
                <w:rFonts w:ascii="Arial" w:hAnsi="Arial" w:cs="Arial"/>
                <w:b/>
                <w:sz w:val="18"/>
              </w:rPr>
            </w:pPr>
            <w:r w:rsidRPr="00E5648C">
              <w:rPr>
                <w:rFonts w:ascii="Arial" w:hAnsi="Arial" w:cs="Arial"/>
                <w:b/>
                <w:sz w:val="18"/>
              </w:rPr>
              <w:t>1. RR2</w:t>
            </w:r>
          </w:p>
          <w:p w:rsidR="00E3208D" w:rsidRPr="00E5648C" w:rsidRDefault="008C5D07" w:rsidP="00E3208D">
            <w:pPr>
              <w:rPr>
                <w:rFonts w:ascii="Arial" w:hAnsi="Arial" w:cs="Arial"/>
                <w:sz w:val="18"/>
              </w:rPr>
            </w:pPr>
            <w:r w:rsidRPr="00E5648C">
              <w:rPr>
                <w:rFonts w:ascii="Arial" w:hAnsi="Arial" w:cs="Arial"/>
                <w:b/>
                <w:sz w:val="18"/>
              </w:rPr>
              <w:t xml:space="preserve">2. </w:t>
            </w:r>
            <w:r w:rsidRPr="00E5648C">
              <w:rPr>
                <w:rFonts w:ascii="Arial" w:hAnsi="Arial" w:cs="Arial"/>
                <w:b/>
                <w:i/>
                <w:sz w:val="18"/>
              </w:rPr>
              <w:t xml:space="preserve">Rethinking HS </w:t>
            </w:r>
            <w:r w:rsidRPr="00E5648C">
              <w:rPr>
                <w:rFonts w:ascii="Arial" w:hAnsi="Arial" w:cs="Arial"/>
                <w:b/>
                <w:sz w:val="18"/>
              </w:rPr>
              <w:t>chapter</w:t>
            </w:r>
          </w:p>
        </w:tc>
      </w:tr>
      <w:tr w:rsidR="004A194B" w:rsidRPr="00BE4EED">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4A194B" w:rsidRPr="00D2572D" w:rsidRDefault="004A194B" w:rsidP="0092305E">
            <w:pPr>
              <w:ind w:left="1440" w:hanging="1440"/>
              <w:jc w:val="center"/>
              <w:rPr>
                <w:rFonts w:ascii="Arial" w:hAnsi="Arial" w:cs="Arial"/>
                <w:sz w:val="18"/>
                <w:szCs w:val="22"/>
              </w:rPr>
            </w:pPr>
            <w:r w:rsidRPr="00D2572D">
              <w:rPr>
                <w:rFonts w:ascii="Arial" w:hAnsi="Arial" w:cs="Arial"/>
                <w:sz w:val="18"/>
                <w:szCs w:val="22"/>
              </w:rPr>
              <w:t>Week 4</w:t>
            </w:r>
          </w:p>
          <w:p w:rsidR="004A194B" w:rsidRPr="00D2572D" w:rsidRDefault="004A194B" w:rsidP="0092305E">
            <w:pPr>
              <w:ind w:left="1440" w:hanging="1440"/>
              <w:jc w:val="center"/>
              <w:rPr>
                <w:rFonts w:ascii="Arial" w:hAnsi="Arial" w:cs="Arial"/>
                <w:sz w:val="18"/>
                <w:szCs w:val="22"/>
              </w:rPr>
            </w:pPr>
            <w:r>
              <w:rPr>
                <w:rFonts w:ascii="Arial" w:hAnsi="Arial" w:cs="Arial"/>
                <w:sz w:val="18"/>
                <w:szCs w:val="22"/>
              </w:rPr>
              <w:t>Tuesday</w:t>
            </w:r>
          </w:p>
          <w:p w:rsidR="004A194B" w:rsidRPr="00D2572D" w:rsidRDefault="004A194B" w:rsidP="0092305E">
            <w:pPr>
              <w:ind w:left="1440" w:hanging="1440"/>
              <w:jc w:val="center"/>
              <w:rPr>
                <w:rFonts w:ascii="Arial" w:hAnsi="Arial" w:cs="Arial"/>
                <w:sz w:val="18"/>
                <w:szCs w:val="22"/>
              </w:rPr>
            </w:pPr>
            <w:r>
              <w:rPr>
                <w:rFonts w:ascii="Arial" w:hAnsi="Arial" w:cs="Arial"/>
                <w:sz w:val="18"/>
                <w:szCs w:val="22"/>
              </w:rPr>
              <w:t>02/09</w:t>
            </w:r>
            <w:r w:rsidRPr="00D2572D">
              <w:rPr>
                <w:rFonts w:ascii="Arial" w:hAnsi="Arial" w:cs="Arial"/>
                <w:sz w:val="18"/>
                <w:szCs w:val="22"/>
              </w:rPr>
              <w:t>/10</w:t>
            </w:r>
          </w:p>
        </w:tc>
        <w:tc>
          <w:tcPr>
            <w:tcW w:w="2505"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rPr>
                <w:rFonts w:ascii="Arial" w:hAnsi="Arial" w:cs="Arial"/>
                <w:sz w:val="18"/>
              </w:rPr>
            </w:pPr>
            <w:r w:rsidRPr="00E5648C">
              <w:rPr>
                <w:rFonts w:ascii="Arial" w:hAnsi="Arial" w:cs="Arial"/>
                <w:sz w:val="18"/>
                <w:szCs w:val="22"/>
              </w:rPr>
              <w:t>&lt; No class meeting – Furlough &gt;</w:t>
            </w:r>
          </w:p>
        </w:tc>
        <w:tc>
          <w:tcPr>
            <w:tcW w:w="1838"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rPr>
                <w:rFonts w:ascii="Arial" w:hAnsi="Arial" w:cs="Arial"/>
                <w:b/>
                <w:sz w:val="18"/>
              </w:rPr>
            </w:pPr>
            <w:r w:rsidRPr="00E5648C">
              <w:rPr>
                <w:rFonts w:ascii="Arial" w:hAnsi="Arial" w:cs="Arial"/>
                <w:b/>
                <w:sz w:val="18"/>
              </w:rPr>
              <w:t>1. RR3</w:t>
            </w:r>
          </w:p>
        </w:tc>
      </w:tr>
      <w:tr w:rsidR="004A194B" w:rsidRPr="00BE4EED">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4A194B" w:rsidRPr="00D2572D" w:rsidRDefault="004A194B" w:rsidP="004A194B">
            <w:pPr>
              <w:ind w:left="1440" w:hanging="1440"/>
              <w:jc w:val="center"/>
              <w:rPr>
                <w:rFonts w:ascii="Arial" w:hAnsi="Arial" w:cs="Arial"/>
                <w:sz w:val="18"/>
                <w:szCs w:val="22"/>
              </w:rPr>
            </w:pPr>
            <w:r w:rsidRPr="00D2572D">
              <w:rPr>
                <w:rFonts w:ascii="Arial" w:hAnsi="Arial" w:cs="Arial"/>
                <w:sz w:val="18"/>
                <w:szCs w:val="22"/>
              </w:rPr>
              <w:t>Week 5</w:t>
            </w:r>
          </w:p>
          <w:p w:rsidR="004A194B" w:rsidRPr="00D2572D" w:rsidRDefault="004A194B" w:rsidP="004A194B">
            <w:pPr>
              <w:ind w:left="1440" w:hanging="1440"/>
              <w:jc w:val="center"/>
              <w:rPr>
                <w:rFonts w:ascii="Arial" w:hAnsi="Arial" w:cs="Arial"/>
                <w:sz w:val="18"/>
                <w:szCs w:val="22"/>
              </w:rPr>
            </w:pPr>
            <w:r>
              <w:rPr>
                <w:rFonts w:ascii="Arial" w:hAnsi="Arial" w:cs="Arial"/>
                <w:sz w:val="18"/>
                <w:szCs w:val="22"/>
              </w:rPr>
              <w:t>Tuesday</w:t>
            </w:r>
          </w:p>
          <w:p w:rsidR="004A194B" w:rsidRPr="00D2572D" w:rsidRDefault="004A194B" w:rsidP="004A194B">
            <w:pPr>
              <w:ind w:left="1440" w:hanging="1440"/>
              <w:jc w:val="center"/>
              <w:rPr>
                <w:rFonts w:ascii="Arial" w:hAnsi="Arial" w:cs="Arial"/>
                <w:sz w:val="18"/>
              </w:rPr>
            </w:pPr>
            <w:r>
              <w:rPr>
                <w:rFonts w:ascii="Arial" w:hAnsi="Arial" w:cs="Arial"/>
                <w:sz w:val="18"/>
                <w:szCs w:val="22"/>
              </w:rPr>
              <w:t>02/16</w:t>
            </w:r>
            <w:r w:rsidRPr="00D2572D">
              <w:rPr>
                <w:rFonts w:ascii="Arial" w:hAnsi="Arial" w:cs="Arial"/>
                <w:sz w:val="18"/>
                <w:szCs w:val="22"/>
              </w:rPr>
              <w:t>/10</w:t>
            </w:r>
          </w:p>
        </w:tc>
        <w:tc>
          <w:tcPr>
            <w:tcW w:w="2505"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rPr>
                <w:rFonts w:ascii="Arial" w:hAnsi="Arial" w:cs="Arial"/>
                <w:sz w:val="18"/>
              </w:rPr>
            </w:pPr>
            <w:r w:rsidRPr="00E5648C">
              <w:rPr>
                <w:rFonts w:ascii="Arial" w:hAnsi="Arial" w:cs="Arial"/>
                <w:sz w:val="18"/>
              </w:rPr>
              <w:t>Action Research</w:t>
            </w:r>
          </w:p>
          <w:p w:rsidR="004A194B" w:rsidRPr="00E5648C" w:rsidRDefault="004A194B" w:rsidP="00E3208D">
            <w:pPr>
              <w:rPr>
                <w:rFonts w:ascii="Arial" w:hAnsi="Arial" w:cs="Arial"/>
                <w:sz w:val="18"/>
              </w:rPr>
            </w:pPr>
            <w:r w:rsidRPr="00E5648C">
              <w:rPr>
                <w:rFonts w:ascii="Arial" w:hAnsi="Arial" w:cs="Arial"/>
                <w:sz w:val="18"/>
              </w:rPr>
              <w:t>Cooperative Learning</w:t>
            </w:r>
          </w:p>
          <w:p w:rsidR="004A194B" w:rsidRPr="00E5648C" w:rsidRDefault="004A194B" w:rsidP="00E3208D">
            <w:pPr>
              <w:rPr>
                <w:rFonts w:ascii="Arial" w:hAnsi="Arial" w:cs="Arial"/>
                <w:i/>
                <w:sz w:val="18"/>
              </w:rPr>
            </w:pPr>
            <w:r w:rsidRPr="00E5648C">
              <w:rPr>
                <w:rFonts w:ascii="Arial" w:hAnsi="Arial" w:cs="Arial"/>
                <w:sz w:val="18"/>
              </w:rPr>
              <w:t>Problem Solving</w:t>
            </w:r>
          </w:p>
          <w:p w:rsidR="004A194B" w:rsidRPr="00E5648C" w:rsidRDefault="004A194B" w:rsidP="00E3208D">
            <w:pPr>
              <w:rPr>
                <w:rFonts w:ascii="Arial" w:hAnsi="Arial" w:cs="Arial"/>
                <w:i/>
                <w:sz w:val="18"/>
              </w:rPr>
            </w:pPr>
            <w:r w:rsidRPr="00E5648C">
              <w:rPr>
                <w:rFonts w:ascii="Arial" w:hAnsi="Arial" w:cs="Arial"/>
                <w:i/>
                <w:sz w:val="18"/>
              </w:rPr>
              <w:t xml:space="preserve">3. Problem Solving work time </w:t>
            </w:r>
          </w:p>
        </w:tc>
        <w:tc>
          <w:tcPr>
            <w:tcW w:w="1838"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rPr>
                <w:rFonts w:ascii="Arial" w:hAnsi="Arial" w:cs="Arial"/>
                <w:b/>
                <w:sz w:val="18"/>
              </w:rPr>
            </w:pPr>
            <w:r w:rsidRPr="00E5648C">
              <w:rPr>
                <w:rFonts w:ascii="Arial" w:hAnsi="Arial" w:cs="Arial"/>
                <w:b/>
                <w:sz w:val="18"/>
              </w:rPr>
              <w:t>1. RR4</w:t>
            </w:r>
          </w:p>
          <w:p w:rsidR="004A194B" w:rsidRPr="00E5648C" w:rsidRDefault="004A194B" w:rsidP="00E3208D">
            <w:pPr>
              <w:rPr>
                <w:rFonts w:ascii="Arial" w:hAnsi="Arial" w:cs="Arial"/>
                <w:b/>
                <w:sz w:val="18"/>
              </w:rPr>
            </w:pPr>
          </w:p>
        </w:tc>
      </w:tr>
      <w:tr w:rsidR="004A194B" w:rsidRPr="00BE4EED">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4A194B" w:rsidRPr="00D2572D" w:rsidRDefault="004A194B" w:rsidP="004A194B">
            <w:pPr>
              <w:ind w:left="1440" w:hanging="1440"/>
              <w:jc w:val="center"/>
              <w:rPr>
                <w:rFonts w:ascii="Arial" w:hAnsi="Arial" w:cs="Arial"/>
                <w:sz w:val="18"/>
                <w:szCs w:val="22"/>
              </w:rPr>
            </w:pPr>
            <w:r w:rsidRPr="00D2572D">
              <w:rPr>
                <w:rFonts w:ascii="Arial" w:hAnsi="Arial" w:cs="Arial"/>
                <w:sz w:val="18"/>
                <w:szCs w:val="22"/>
              </w:rPr>
              <w:t>Week 6</w:t>
            </w:r>
          </w:p>
          <w:p w:rsidR="004A194B" w:rsidRPr="00D2572D" w:rsidRDefault="004A194B" w:rsidP="004A194B">
            <w:pPr>
              <w:ind w:left="1440" w:hanging="1440"/>
              <w:jc w:val="center"/>
              <w:rPr>
                <w:rFonts w:ascii="Arial" w:hAnsi="Arial" w:cs="Arial"/>
                <w:sz w:val="18"/>
                <w:szCs w:val="22"/>
              </w:rPr>
            </w:pPr>
            <w:r>
              <w:rPr>
                <w:rFonts w:ascii="Arial" w:hAnsi="Arial" w:cs="Arial"/>
                <w:sz w:val="18"/>
                <w:szCs w:val="22"/>
              </w:rPr>
              <w:t>Tuesday</w:t>
            </w:r>
          </w:p>
          <w:p w:rsidR="004A194B" w:rsidRPr="00D2572D" w:rsidRDefault="004A194B" w:rsidP="004A194B">
            <w:pPr>
              <w:ind w:left="1440" w:hanging="1440"/>
              <w:jc w:val="center"/>
              <w:rPr>
                <w:rFonts w:ascii="Arial" w:hAnsi="Arial" w:cs="Arial"/>
                <w:sz w:val="18"/>
              </w:rPr>
            </w:pPr>
            <w:r>
              <w:rPr>
                <w:rFonts w:ascii="Arial" w:hAnsi="Arial" w:cs="Arial"/>
                <w:sz w:val="18"/>
                <w:szCs w:val="22"/>
              </w:rPr>
              <w:t>02/23</w:t>
            </w:r>
            <w:r w:rsidRPr="00D2572D">
              <w:rPr>
                <w:rFonts w:ascii="Arial" w:hAnsi="Arial" w:cs="Arial"/>
                <w:sz w:val="18"/>
                <w:szCs w:val="22"/>
              </w:rPr>
              <w:t>/10</w:t>
            </w:r>
          </w:p>
        </w:tc>
        <w:tc>
          <w:tcPr>
            <w:tcW w:w="2505"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rPr>
                <w:rFonts w:ascii="Arial" w:hAnsi="Arial" w:cs="Arial"/>
                <w:sz w:val="18"/>
              </w:rPr>
            </w:pPr>
            <w:r w:rsidRPr="00E5648C">
              <w:rPr>
                <w:rFonts w:ascii="Arial" w:hAnsi="Arial" w:cs="Arial"/>
                <w:sz w:val="18"/>
              </w:rPr>
              <w:t>Cooperative Learning</w:t>
            </w:r>
          </w:p>
          <w:p w:rsidR="004A194B" w:rsidRPr="00E5648C" w:rsidRDefault="004A194B" w:rsidP="00E3208D">
            <w:pPr>
              <w:rPr>
                <w:rFonts w:ascii="Arial" w:hAnsi="Arial" w:cs="Arial"/>
                <w:sz w:val="18"/>
              </w:rPr>
            </w:pPr>
            <w:r w:rsidRPr="00E5648C">
              <w:rPr>
                <w:rFonts w:ascii="Arial" w:hAnsi="Arial" w:cs="Arial"/>
                <w:sz w:val="18"/>
              </w:rPr>
              <w:t>Community Resources – Service Learning</w:t>
            </w:r>
          </w:p>
          <w:p w:rsidR="004A194B" w:rsidRPr="00E5648C" w:rsidRDefault="004A194B" w:rsidP="00E3208D">
            <w:pPr>
              <w:rPr>
                <w:rFonts w:ascii="Arial" w:hAnsi="Arial" w:cs="Arial"/>
                <w:sz w:val="18"/>
              </w:rPr>
            </w:pPr>
            <w:r w:rsidRPr="00E5648C">
              <w:rPr>
                <w:rFonts w:ascii="Arial" w:hAnsi="Arial" w:cs="Arial"/>
                <w:i/>
                <w:sz w:val="18"/>
              </w:rPr>
              <w:t>4. Digital Ethnography work time</w:t>
            </w:r>
          </w:p>
        </w:tc>
        <w:tc>
          <w:tcPr>
            <w:tcW w:w="1838"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rPr>
                <w:rFonts w:ascii="Arial" w:hAnsi="Arial" w:cs="Arial"/>
                <w:b/>
                <w:sz w:val="18"/>
              </w:rPr>
            </w:pPr>
            <w:r w:rsidRPr="00E5648C">
              <w:rPr>
                <w:rFonts w:ascii="Arial" w:hAnsi="Arial" w:cs="Arial"/>
                <w:b/>
                <w:sz w:val="18"/>
              </w:rPr>
              <w:t>1. RR5</w:t>
            </w:r>
          </w:p>
          <w:p w:rsidR="004A194B" w:rsidRPr="00E5648C" w:rsidRDefault="004A194B" w:rsidP="00E3208D">
            <w:pPr>
              <w:rPr>
                <w:rFonts w:ascii="Arial" w:hAnsi="Arial" w:cs="Arial"/>
                <w:b/>
                <w:sz w:val="18"/>
              </w:rPr>
            </w:pPr>
            <w:r w:rsidRPr="00E5648C">
              <w:rPr>
                <w:rFonts w:ascii="Arial" w:hAnsi="Arial" w:cs="Arial"/>
                <w:b/>
                <w:sz w:val="18"/>
              </w:rPr>
              <w:t>3. Digital Ethnography</w:t>
            </w:r>
          </w:p>
        </w:tc>
      </w:tr>
      <w:tr w:rsidR="004A194B" w:rsidRPr="00BE4EED">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4A194B" w:rsidRPr="00D2572D" w:rsidRDefault="004A194B" w:rsidP="004A194B">
            <w:pPr>
              <w:ind w:left="1440" w:hanging="1440"/>
              <w:jc w:val="center"/>
              <w:rPr>
                <w:rFonts w:ascii="Arial" w:hAnsi="Arial" w:cs="Arial"/>
                <w:sz w:val="18"/>
                <w:szCs w:val="22"/>
              </w:rPr>
            </w:pPr>
            <w:r w:rsidRPr="00D2572D">
              <w:rPr>
                <w:rFonts w:ascii="Arial" w:hAnsi="Arial" w:cs="Arial"/>
                <w:sz w:val="18"/>
                <w:szCs w:val="22"/>
              </w:rPr>
              <w:t>Week 7</w:t>
            </w:r>
          </w:p>
          <w:p w:rsidR="004A194B" w:rsidRPr="00D2572D" w:rsidRDefault="004A194B" w:rsidP="004A194B">
            <w:pPr>
              <w:ind w:left="1440" w:hanging="1440"/>
              <w:jc w:val="center"/>
              <w:rPr>
                <w:rFonts w:ascii="Arial" w:hAnsi="Arial" w:cs="Arial"/>
                <w:sz w:val="18"/>
                <w:szCs w:val="22"/>
              </w:rPr>
            </w:pPr>
            <w:r>
              <w:rPr>
                <w:rFonts w:ascii="Arial" w:hAnsi="Arial" w:cs="Arial"/>
                <w:sz w:val="18"/>
                <w:szCs w:val="22"/>
              </w:rPr>
              <w:t>Tuesday</w:t>
            </w:r>
          </w:p>
          <w:p w:rsidR="004A194B" w:rsidRPr="00D2572D" w:rsidRDefault="004A194B" w:rsidP="004A194B">
            <w:pPr>
              <w:ind w:left="1440" w:hanging="1440"/>
              <w:jc w:val="center"/>
              <w:rPr>
                <w:rFonts w:ascii="Arial" w:hAnsi="Arial" w:cs="Arial"/>
                <w:sz w:val="18"/>
              </w:rPr>
            </w:pPr>
            <w:r>
              <w:rPr>
                <w:rFonts w:ascii="Arial" w:hAnsi="Arial" w:cs="Arial"/>
                <w:sz w:val="18"/>
                <w:szCs w:val="22"/>
              </w:rPr>
              <w:t>03/02</w:t>
            </w:r>
            <w:r w:rsidRPr="00D2572D">
              <w:rPr>
                <w:rFonts w:ascii="Arial" w:hAnsi="Arial" w:cs="Arial"/>
                <w:sz w:val="18"/>
                <w:szCs w:val="22"/>
              </w:rPr>
              <w:t>/10</w:t>
            </w:r>
          </w:p>
        </w:tc>
        <w:tc>
          <w:tcPr>
            <w:tcW w:w="2505"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4A194B">
            <w:pPr>
              <w:rPr>
                <w:rFonts w:ascii="Arial" w:hAnsi="Arial" w:cs="Arial"/>
                <w:sz w:val="18"/>
              </w:rPr>
            </w:pPr>
            <w:r w:rsidRPr="00E5648C">
              <w:rPr>
                <w:rFonts w:ascii="Arial" w:hAnsi="Arial" w:cs="Arial"/>
                <w:sz w:val="18"/>
              </w:rPr>
              <w:t>Classroom Management</w:t>
            </w:r>
          </w:p>
          <w:p w:rsidR="004A194B" w:rsidRPr="00E5648C" w:rsidRDefault="004A194B" w:rsidP="004A194B">
            <w:pPr>
              <w:rPr>
                <w:rFonts w:ascii="Arial" w:hAnsi="Arial" w:cs="Arial"/>
                <w:sz w:val="18"/>
              </w:rPr>
            </w:pPr>
            <w:r w:rsidRPr="00E5648C">
              <w:rPr>
                <w:rFonts w:ascii="Arial" w:hAnsi="Arial" w:cs="Arial"/>
                <w:sz w:val="18"/>
              </w:rPr>
              <w:t>Social Justice and Grassroots change</w:t>
            </w:r>
          </w:p>
          <w:p w:rsidR="004A194B" w:rsidRPr="00E5648C" w:rsidRDefault="004A194B" w:rsidP="004A194B">
            <w:pPr>
              <w:rPr>
                <w:rFonts w:ascii="Arial" w:hAnsi="Arial" w:cs="Arial"/>
                <w:sz w:val="18"/>
              </w:rPr>
            </w:pPr>
            <w:r w:rsidRPr="00E5648C">
              <w:rPr>
                <w:rFonts w:ascii="Arial" w:hAnsi="Arial" w:cs="Arial"/>
                <w:i/>
                <w:sz w:val="18"/>
              </w:rPr>
              <w:t>5. Classroom Management work time</w:t>
            </w:r>
          </w:p>
        </w:tc>
        <w:tc>
          <w:tcPr>
            <w:tcW w:w="1838"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rPr>
                <w:rFonts w:ascii="Arial" w:hAnsi="Arial" w:cs="Arial"/>
                <w:b/>
                <w:sz w:val="18"/>
              </w:rPr>
            </w:pPr>
            <w:r w:rsidRPr="00E5648C">
              <w:rPr>
                <w:rFonts w:ascii="Arial" w:hAnsi="Arial" w:cs="Arial"/>
                <w:b/>
                <w:sz w:val="18"/>
              </w:rPr>
              <w:t>1. RR6</w:t>
            </w:r>
          </w:p>
          <w:p w:rsidR="004A194B" w:rsidRPr="00E5648C" w:rsidRDefault="004A194B" w:rsidP="00E3208D">
            <w:pPr>
              <w:rPr>
                <w:rFonts w:ascii="Arial" w:hAnsi="Arial"/>
                <w:sz w:val="18"/>
              </w:rPr>
            </w:pPr>
            <w:r w:rsidRPr="00E5648C">
              <w:rPr>
                <w:rFonts w:ascii="Arial" w:hAnsi="Arial" w:cs="Arial"/>
                <w:b/>
                <w:sz w:val="18"/>
              </w:rPr>
              <w:t>4. Problem Solving</w:t>
            </w:r>
          </w:p>
        </w:tc>
      </w:tr>
      <w:tr w:rsidR="004A194B" w:rsidRPr="00BE4EED">
        <w:trPr>
          <w:cantSplit/>
        </w:trPr>
        <w:tc>
          <w:tcPr>
            <w:tcW w:w="657" w:type="pct"/>
            <w:tcBorders>
              <w:top w:val="single" w:sz="4" w:space="0" w:color="auto"/>
              <w:bottom w:val="single" w:sz="4" w:space="0" w:color="auto"/>
            </w:tcBorders>
            <w:tcMar>
              <w:top w:w="72" w:type="dxa"/>
              <w:left w:w="86" w:type="dxa"/>
              <w:bottom w:w="72" w:type="dxa"/>
              <w:right w:w="86" w:type="dxa"/>
            </w:tcMar>
            <w:vAlign w:val="center"/>
          </w:tcPr>
          <w:p w:rsidR="004A194B" w:rsidRPr="00D2572D" w:rsidRDefault="004A194B" w:rsidP="004A194B">
            <w:pPr>
              <w:ind w:left="1440" w:hanging="1440"/>
              <w:jc w:val="center"/>
              <w:rPr>
                <w:rFonts w:ascii="Arial" w:hAnsi="Arial" w:cs="Arial"/>
                <w:sz w:val="18"/>
                <w:szCs w:val="22"/>
              </w:rPr>
            </w:pPr>
            <w:r w:rsidRPr="00D2572D">
              <w:rPr>
                <w:rFonts w:ascii="Arial" w:hAnsi="Arial" w:cs="Arial"/>
                <w:sz w:val="18"/>
                <w:szCs w:val="22"/>
              </w:rPr>
              <w:t>Week 8</w:t>
            </w:r>
          </w:p>
          <w:p w:rsidR="004A194B" w:rsidRPr="00D2572D" w:rsidRDefault="004A194B" w:rsidP="004A194B">
            <w:pPr>
              <w:ind w:left="1440" w:hanging="1440"/>
              <w:jc w:val="center"/>
              <w:rPr>
                <w:rFonts w:ascii="Arial" w:hAnsi="Arial" w:cs="Arial"/>
                <w:sz w:val="18"/>
                <w:szCs w:val="22"/>
              </w:rPr>
            </w:pPr>
            <w:r>
              <w:rPr>
                <w:rFonts w:ascii="Arial" w:hAnsi="Arial" w:cs="Arial"/>
                <w:sz w:val="18"/>
                <w:szCs w:val="22"/>
              </w:rPr>
              <w:t>Tuesday</w:t>
            </w:r>
          </w:p>
          <w:p w:rsidR="004A194B" w:rsidRPr="00D2572D" w:rsidRDefault="004A194B" w:rsidP="004A194B">
            <w:pPr>
              <w:ind w:left="1440" w:hanging="1440"/>
              <w:jc w:val="center"/>
              <w:rPr>
                <w:rFonts w:ascii="Arial" w:hAnsi="Arial" w:cs="Arial"/>
                <w:sz w:val="18"/>
              </w:rPr>
            </w:pPr>
            <w:r>
              <w:rPr>
                <w:rFonts w:ascii="Arial" w:hAnsi="Arial" w:cs="Arial"/>
                <w:sz w:val="18"/>
                <w:szCs w:val="22"/>
              </w:rPr>
              <w:t>03/09</w:t>
            </w:r>
            <w:r w:rsidRPr="00D2572D">
              <w:rPr>
                <w:rFonts w:ascii="Arial" w:hAnsi="Arial" w:cs="Arial"/>
                <w:sz w:val="18"/>
                <w:szCs w:val="22"/>
              </w:rPr>
              <w:t>/10</w:t>
            </w:r>
          </w:p>
        </w:tc>
        <w:tc>
          <w:tcPr>
            <w:tcW w:w="2505"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4A194B">
            <w:pPr>
              <w:rPr>
                <w:rFonts w:ascii="Arial" w:hAnsi="Arial" w:cs="Arial"/>
                <w:sz w:val="18"/>
                <w:szCs w:val="22"/>
              </w:rPr>
            </w:pPr>
            <w:r w:rsidRPr="00E5648C">
              <w:rPr>
                <w:rFonts w:ascii="Arial" w:hAnsi="Arial" w:cs="Arial"/>
                <w:sz w:val="18"/>
                <w:szCs w:val="22"/>
              </w:rPr>
              <w:t>Assessment Data to target instruction</w:t>
            </w:r>
          </w:p>
          <w:p w:rsidR="004A194B" w:rsidRPr="00E5648C" w:rsidRDefault="004A194B" w:rsidP="004A194B">
            <w:pPr>
              <w:rPr>
                <w:rFonts w:ascii="Arial" w:hAnsi="Arial" w:cs="Arial"/>
                <w:sz w:val="18"/>
                <w:szCs w:val="22"/>
              </w:rPr>
            </w:pPr>
            <w:r w:rsidRPr="00E5648C">
              <w:rPr>
                <w:rFonts w:ascii="Arial" w:hAnsi="Arial" w:cs="Arial"/>
                <w:sz w:val="18"/>
                <w:szCs w:val="22"/>
              </w:rPr>
              <w:t>HS for the 21</w:t>
            </w:r>
            <w:r w:rsidRPr="00E5648C">
              <w:rPr>
                <w:rFonts w:ascii="Arial" w:hAnsi="Arial" w:cs="Arial"/>
                <w:sz w:val="18"/>
                <w:szCs w:val="22"/>
                <w:vertAlign w:val="superscript"/>
              </w:rPr>
              <w:t>st</w:t>
            </w:r>
            <w:r w:rsidRPr="00E5648C">
              <w:rPr>
                <w:rFonts w:ascii="Arial" w:hAnsi="Arial" w:cs="Arial"/>
                <w:sz w:val="18"/>
                <w:szCs w:val="22"/>
              </w:rPr>
              <w:t xml:space="preserve"> Century-Renewed Frameworks</w:t>
            </w:r>
          </w:p>
          <w:p w:rsidR="004A194B" w:rsidRPr="00E5648C" w:rsidRDefault="004A194B" w:rsidP="004A194B">
            <w:pPr>
              <w:rPr>
                <w:rFonts w:ascii="Arial" w:hAnsi="Arial" w:cs="Arial"/>
                <w:sz w:val="18"/>
              </w:rPr>
            </w:pPr>
            <w:r w:rsidRPr="00E5648C">
              <w:rPr>
                <w:rFonts w:ascii="Arial" w:hAnsi="Arial" w:cs="Arial"/>
                <w:b/>
                <w:sz w:val="18"/>
                <w:szCs w:val="22"/>
              </w:rPr>
              <w:t>6. Final Exam</w:t>
            </w:r>
          </w:p>
        </w:tc>
        <w:tc>
          <w:tcPr>
            <w:tcW w:w="1838" w:type="pct"/>
            <w:tcBorders>
              <w:top w:val="single" w:sz="4" w:space="0" w:color="auto"/>
              <w:bottom w:val="single" w:sz="4" w:space="0" w:color="auto"/>
            </w:tcBorders>
            <w:tcMar>
              <w:top w:w="72" w:type="dxa"/>
              <w:left w:w="86" w:type="dxa"/>
              <w:bottom w:w="72" w:type="dxa"/>
              <w:right w:w="86" w:type="dxa"/>
            </w:tcMar>
          </w:tcPr>
          <w:p w:rsidR="004A194B" w:rsidRPr="00E5648C" w:rsidRDefault="004A194B" w:rsidP="00E3208D">
            <w:pPr>
              <w:pStyle w:val="Heading1"/>
              <w:jc w:val="left"/>
              <w:rPr>
                <w:rFonts w:ascii="Arial" w:hAnsi="Arial" w:cs="Arial"/>
                <w:sz w:val="18"/>
                <w:szCs w:val="22"/>
              </w:rPr>
            </w:pPr>
            <w:r w:rsidRPr="00E5648C">
              <w:rPr>
                <w:rFonts w:ascii="Arial" w:hAnsi="Arial" w:cs="Arial"/>
                <w:sz w:val="18"/>
              </w:rPr>
              <w:t>1. RR7</w:t>
            </w:r>
          </w:p>
          <w:p w:rsidR="004A194B" w:rsidRPr="00E5648C" w:rsidRDefault="004A194B" w:rsidP="00E3208D">
            <w:pPr>
              <w:pStyle w:val="Heading1"/>
              <w:jc w:val="left"/>
              <w:rPr>
                <w:rFonts w:ascii="Arial" w:hAnsi="Arial" w:cs="Arial"/>
                <w:sz w:val="18"/>
                <w:szCs w:val="22"/>
              </w:rPr>
            </w:pPr>
            <w:r w:rsidRPr="00E5648C">
              <w:rPr>
                <w:rFonts w:ascii="Arial" w:hAnsi="Arial" w:cs="Arial"/>
                <w:sz w:val="18"/>
              </w:rPr>
              <w:t>5. Classroom Management</w:t>
            </w:r>
          </w:p>
        </w:tc>
      </w:tr>
      <w:tr w:rsidR="004A194B" w:rsidRPr="00BE4EED">
        <w:trPr>
          <w:cantSplit/>
        </w:trPr>
        <w:tc>
          <w:tcPr>
            <w:tcW w:w="657" w:type="pct"/>
            <w:tcBorders>
              <w:top w:val="single" w:sz="4" w:space="0" w:color="auto"/>
              <w:bottom w:val="single" w:sz="12" w:space="0" w:color="auto"/>
            </w:tcBorders>
            <w:tcMar>
              <w:top w:w="72" w:type="dxa"/>
              <w:left w:w="86" w:type="dxa"/>
              <w:bottom w:w="72" w:type="dxa"/>
              <w:right w:w="86" w:type="dxa"/>
            </w:tcMar>
            <w:vAlign w:val="center"/>
          </w:tcPr>
          <w:p w:rsidR="004A194B" w:rsidRPr="00D2572D" w:rsidRDefault="004A194B" w:rsidP="00E3208D">
            <w:pPr>
              <w:ind w:left="1440" w:hanging="1440"/>
              <w:jc w:val="center"/>
              <w:rPr>
                <w:rFonts w:ascii="Arial" w:hAnsi="Arial" w:cs="Arial"/>
                <w:sz w:val="18"/>
              </w:rPr>
            </w:pPr>
          </w:p>
        </w:tc>
        <w:tc>
          <w:tcPr>
            <w:tcW w:w="2505" w:type="pct"/>
            <w:tcBorders>
              <w:top w:val="single" w:sz="4" w:space="0" w:color="auto"/>
              <w:bottom w:val="single" w:sz="12" w:space="0" w:color="auto"/>
            </w:tcBorders>
            <w:tcMar>
              <w:top w:w="72" w:type="dxa"/>
              <w:left w:w="86" w:type="dxa"/>
              <w:bottom w:w="72" w:type="dxa"/>
              <w:right w:w="86" w:type="dxa"/>
            </w:tcMar>
          </w:tcPr>
          <w:p w:rsidR="004A194B" w:rsidRPr="00E5648C" w:rsidRDefault="004A194B" w:rsidP="00E3208D">
            <w:pPr>
              <w:rPr>
                <w:rFonts w:ascii="Arial" w:hAnsi="Arial" w:cs="Arial"/>
                <w:b/>
                <w:sz w:val="18"/>
                <w:szCs w:val="22"/>
              </w:rPr>
            </w:pPr>
          </w:p>
        </w:tc>
        <w:tc>
          <w:tcPr>
            <w:tcW w:w="1838" w:type="pct"/>
            <w:tcBorders>
              <w:top w:val="single" w:sz="4" w:space="0" w:color="auto"/>
              <w:bottom w:val="single" w:sz="12" w:space="0" w:color="auto"/>
            </w:tcBorders>
            <w:tcMar>
              <w:top w:w="72" w:type="dxa"/>
              <w:left w:w="86" w:type="dxa"/>
              <w:bottom w:w="72" w:type="dxa"/>
              <w:right w:w="86" w:type="dxa"/>
            </w:tcMar>
          </w:tcPr>
          <w:p w:rsidR="004A194B" w:rsidRPr="00E5648C" w:rsidRDefault="004A194B" w:rsidP="00E3208D">
            <w:pPr>
              <w:pStyle w:val="Heading1"/>
              <w:jc w:val="left"/>
              <w:rPr>
                <w:rFonts w:ascii="Arial" w:hAnsi="Arial" w:cs="Arial"/>
                <w:sz w:val="18"/>
                <w:szCs w:val="22"/>
              </w:rPr>
            </w:pPr>
          </w:p>
        </w:tc>
      </w:tr>
    </w:tbl>
    <w:p w:rsidR="00E3208D" w:rsidRPr="00BE4EED" w:rsidRDefault="00E3208D" w:rsidP="00E3208D">
      <w:pPr>
        <w:jc w:val="center"/>
        <w:rPr>
          <w:rFonts w:ascii="Arial" w:hAnsi="Arial"/>
          <w:color w:val="1F497D" w:themeColor="text2"/>
        </w:rPr>
      </w:pPr>
    </w:p>
    <w:p w:rsidR="00E3208D" w:rsidRPr="00BE4EED" w:rsidRDefault="00E3208D" w:rsidP="00E3208D">
      <w:pPr>
        <w:rPr>
          <w:rFonts w:ascii="Arial" w:hAnsi="Arial"/>
          <w:color w:val="1F497D" w:themeColor="text2"/>
          <w:sz w:val="18"/>
        </w:rPr>
      </w:pPr>
    </w:p>
    <w:p w:rsidR="00E3208D" w:rsidRPr="00BE4EED" w:rsidRDefault="00E3208D" w:rsidP="00E3208D">
      <w:pPr>
        <w:spacing w:after="120"/>
        <w:jc w:val="center"/>
        <w:rPr>
          <w:rFonts w:ascii="Arial" w:hAnsi="Arial"/>
          <w:color w:val="1F497D" w:themeColor="text2"/>
          <w:sz w:val="18"/>
        </w:rPr>
      </w:pPr>
    </w:p>
    <w:sectPr w:rsidR="00E3208D" w:rsidRPr="00BE4EED" w:rsidSect="00E3208D">
      <w:footerReference w:type="default" r:id="rId7"/>
      <w:pgSz w:w="12240" w:h="15840" w:code="1"/>
      <w:pgMar w:top="1440" w:right="1440" w:bottom="1440" w:left="1440" w:footer="86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A194B" w:rsidRDefault="004A194B">
      <w:r>
        <w:separator/>
      </w:r>
    </w:p>
  </w:endnote>
  <w:endnote w:type="continuationSeparator" w:id="1">
    <w:p w:rsidR="004A194B" w:rsidRDefault="004A194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194B" w:rsidRPr="00476140" w:rsidRDefault="004A194B" w:rsidP="00E3208D">
    <w:pPr>
      <w:pStyle w:val="Footer"/>
      <w:tabs>
        <w:tab w:val="clear" w:pos="4320"/>
        <w:tab w:val="clear" w:pos="8640"/>
        <w:tab w:val="center" w:pos="4680"/>
        <w:tab w:val="right" w:pos="9360"/>
      </w:tabs>
      <w:rPr>
        <w:rFonts w:ascii="Arial" w:hAnsi="Arial"/>
        <w:sz w:val="16"/>
      </w:rPr>
    </w:pPr>
    <w:r>
      <w:rPr>
        <w:rFonts w:ascii="Arial" w:hAnsi="Arial"/>
        <w:sz w:val="16"/>
      </w:rPr>
      <w:t>EDSS 530 Spring 2010</w:t>
    </w:r>
    <w:r w:rsidRPr="00476140">
      <w:rPr>
        <w:rFonts w:ascii="Arial" w:hAnsi="Arial"/>
        <w:sz w:val="16"/>
      </w:rPr>
      <w:tab/>
    </w:r>
    <w:r w:rsidRPr="00476140">
      <w:rPr>
        <w:rFonts w:ascii="Arial" w:hAnsi="Arial"/>
        <w:sz w:val="16"/>
      </w:rPr>
      <w:tab/>
    </w:r>
    <w:proofErr w:type="spellStart"/>
    <w:r>
      <w:rPr>
        <w:rFonts w:ascii="Arial" w:hAnsi="Arial"/>
        <w:sz w:val="16"/>
      </w:rPr>
      <w:t>Heil</w:t>
    </w:r>
    <w:proofErr w:type="spellEnd"/>
  </w:p>
  <w:p w:rsidR="004A194B" w:rsidRDefault="004A194B" w:rsidP="00E3208D">
    <w:pPr>
      <w:pStyle w:val="Footer"/>
      <w:tabs>
        <w:tab w:val="clear" w:pos="4320"/>
        <w:tab w:val="clear" w:pos="8640"/>
        <w:tab w:val="center" w:pos="4680"/>
        <w:tab w:val="right" w:pos="9360"/>
      </w:tabs>
    </w:pPr>
    <w:r w:rsidRPr="00476140">
      <w:rPr>
        <w:rFonts w:ascii="Arial" w:hAnsi="Arial"/>
        <w:sz w:val="16"/>
      </w:rPr>
      <w:tab/>
    </w:r>
    <w:r w:rsidR="00101046" w:rsidRPr="00476140">
      <w:rPr>
        <w:rStyle w:val="PageNumber"/>
        <w:sz w:val="16"/>
      </w:rPr>
      <w:fldChar w:fldCharType="begin"/>
    </w:r>
    <w:r w:rsidRPr="00476140">
      <w:rPr>
        <w:rStyle w:val="PageNumber"/>
        <w:rFonts w:ascii="Arial" w:hAnsi="Arial"/>
        <w:sz w:val="16"/>
      </w:rPr>
      <w:instrText xml:space="preserve"> PAGE </w:instrText>
    </w:r>
    <w:r w:rsidR="00101046" w:rsidRPr="00476140">
      <w:rPr>
        <w:rStyle w:val="PageNumber"/>
        <w:sz w:val="16"/>
      </w:rPr>
      <w:fldChar w:fldCharType="separate"/>
    </w:r>
    <w:r w:rsidR="00957271">
      <w:rPr>
        <w:rStyle w:val="PageNumber"/>
        <w:rFonts w:ascii="Arial" w:hAnsi="Arial"/>
        <w:noProof/>
        <w:sz w:val="16"/>
      </w:rPr>
      <w:t>2</w:t>
    </w:r>
    <w:r w:rsidR="00101046" w:rsidRPr="00476140">
      <w:rPr>
        <w:rStyle w:val="PageNumber"/>
        <w:sz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A194B" w:rsidRDefault="004A194B">
      <w:r>
        <w:separator/>
      </w:r>
    </w:p>
  </w:footnote>
  <w:footnote w:type="continuationSeparator" w:id="1">
    <w:p w:rsidR="004A194B" w:rsidRDefault="004A194B">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4607E4"/>
    <w:multiLevelType w:val="hybridMultilevel"/>
    <w:tmpl w:val="FC6EB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5B2E8D"/>
    <w:multiLevelType w:val="hybridMultilevel"/>
    <w:tmpl w:val="0156C0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67140"/>
    <w:multiLevelType w:val="hybridMultilevel"/>
    <w:tmpl w:val="389E9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CA70D80"/>
    <w:multiLevelType w:val="hybridMultilevel"/>
    <w:tmpl w:val="3F5611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532902"/>
    <w:multiLevelType w:val="hybridMultilevel"/>
    <w:tmpl w:val="C6EE426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3E3E19"/>
    <w:multiLevelType w:val="hybridMultilevel"/>
    <w:tmpl w:val="E1FC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C54E4"/>
    <w:multiLevelType w:val="hybridMultilevel"/>
    <w:tmpl w:val="C776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52EE8"/>
    <w:multiLevelType w:val="hybridMultilevel"/>
    <w:tmpl w:val="0F580366"/>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632B4D"/>
    <w:multiLevelType w:val="multilevel"/>
    <w:tmpl w:val="D2E42B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eastAsia="Times New Roman"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eastAsia="Times New Roman"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5">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22058AA"/>
    <w:multiLevelType w:val="hybridMultilevel"/>
    <w:tmpl w:val="B1C09F32"/>
    <w:lvl w:ilvl="0" w:tplc="BE241BA0">
      <w:start w:val="1"/>
      <w:numFmt w:val="bullet"/>
      <w:lvlText w:val="o"/>
      <w:lvlJc w:val="left"/>
      <w:pPr>
        <w:tabs>
          <w:tab w:val="num" w:pos="450"/>
        </w:tabs>
        <w:ind w:left="450" w:hanging="360"/>
      </w:pPr>
      <w:rPr>
        <w:rFonts w:ascii="Courier New" w:hAnsi="Courier New" w:hint="default"/>
      </w:rPr>
    </w:lvl>
    <w:lvl w:ilvl="1" w:tplc="04090003" w:tentative="1">
      <w:start w:val="1"/>
      <w:numFmt w:val="bullet"/>
      <w:lvlText w:val="o"/>
      <w:lvlJc w:val="left"/>
      <w:pPr>
        <w:tabs>
          <w:tab w:val="num" w:pos="1170"/>
        </w:tabs>
        <w:ind w:left="1170" w:hanging="360"/>
      </w:pPr>
      <w:rPr>
        <w:rFonts w:ascii="Courier New" w:hAnsi="Courier New" w:cs="PMingLiU"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PMingLiU"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PMingLiU"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875118"/>
    <w:multiLevelType w:val="hybridMultilevel"/>
    <w:tmpl w:val="93607754"/>
    <w:lvl w:ilvl="0" w:tplc="00010409">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A333286"/>
    <w:multiLevelType w:val="multilevel"/>
    <w:tmpl w:val="4316F5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B340076"/>
    <w:multiLevelType w:val="hybridMultilevel"/>
    <w:tmpl w:val="F20EC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3E800151"/>
    <w:multiLevelType w:val="hybridMultilevel"/>
    <w:tmpl w:val="D0E0D4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01817FB"/>
    <w:multiLevelType w:val="hybridMultilevel"/>
    <w:tmpl w:val="4316F5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420D37F0"/>
    <w:multiLevelType w:val="hybridMultilevel"/>
    <w:tmpl w:val="55C4B05C"/>
    <w:lvl w:ilvl="0" w:tplc="BB9CDD92">
      <w:start w:val="1"/>
      <w:numFmt w:val="decimal"/>
      <w:lvlText w:val="%1."/>
      <w:lvlJc w:val="left"/>
      <w:pPr>
        <w:tabs>
          <w:tab w:val="num" w:pos="720"/>
        </w:tabs>
        <w:ind w:left="720" w:hanging="360"/>
      </w:pPr>
    </w:lvl>
    <w:lvl w:ilvl="1" w:tplc="D49E2B2E">
      <w:start w:val="1"/>
      <w:numFmt w:val="lowerLetter"/>
      <w:lvlText w:val="%2."/>
      <w:lvlJc w:val="left"/>
      <w:pPr>
        <w:tabs>
          <w:tab w:val="num" w:pos="1440"/>
        </w:tabs>
        <w:ind w:left="1440" w:hanging="360"/>
      </w:pPr>
    </w:lvl>
    <w:lvl w:ilvl="2" w:tplc="04B8807A" w:tentative="1">
      <w:start w:val="1"/>
      <w:numFmt w:val="lowerRoman"/>
      <w:lvlText w:val="%3."/>
      <w:lvlJc w:val="right"/>
      <w:pPr>
        <w:tabs>
          <w:tab w:val="num" w:pos="2160"/>
        </w:tabs>
        <w:ind w:left="2160" w:hanging="180"/>
      </w:pPr>
    </w:lvl>
    <w:lvl w:ilvl="3" w:tplc="54C472D4" w:tentative="1">
      <w:start w:val="1"/>
      <w:numFmt w:val="decimal"/>
      <w:lvlText w:val="%4."/>
      <w:lvlJc w:val="left"/>
      <w:pPr>
        <w:tabs>
          <w:tab w:val="num" w:pos="2880"/>
        </w:tabs>
        <w:ind w:left="2880" w:hanging="360"/>
      </w:pPr>
    </w:lvl>
    <w:lvl w:ilvl="4" w:tplc="943064F8" w:tentative="1">
      <w:start w:val="1"/>
      <w:numFmt w:val="lowerLetter"/>
      <w:lvlText w:val="%5."/>
      <w:lvlJc w:val="left"/>
      <w:pPr>
        <w:tabs>
          <w:tab w:val="num" w:pos="3600"/>
        </w:tabs>
        <w:ind w:left="3600" w:hanging="360"/>
      </w:pPr>
    </w:lvl>
    <w:lvl w:ilvl="5" w:tplc="E9D2D8DC" w:tentative="1">
      <w:start w:val="1"/>
      <w:numFmt w:val="lowerRoman"/>
      <w:lvlText w:val="%6."/>
      <w:lvlJc w:val="right"/>
      <w:pPr>
        <w:tabs>
          <w:tab w:val="num" w:pos="4320"/>
        </w:tabs>
        <w:ind w:left="4320" w:hanging="180"/>
      </w:pPr>
    </w:lvl>
    <w:lvl w:ilvl="6" w:tplc="22F45C14" w:tentative="1">
      <w:start w:val="1"/>
      <w:numFmt w:val="decimal"/>
      <w:lvlText w:val="%7."/>
      <w:lvlJc w:val="left"/>
      <w:pPr>
        <w:tabs>
          <w:tab w:val="num" w:pos="5040"/>
        </w:tabs>
        <w:ind w:left="5040" w:hanging="360"/>
      </w:pPr>
    </w:lvl>
    <w:lvl w:ilvl="7" w:tplc="E56C14B8" w:tentative="1">
      <w:start w:val="1"/>
      <w:numFmt w:val="lowerLetter"/>
      <w:lvlText w:val="%8."/>
      <w:lvlJc w:val="left"/>
      <w:pPr>
        <w:tabs>
          <w:tab w:val="num" w:pos="5760"/>
        </w:tabs>
        <w:ind w:left="5760" w:hanging="360"/>
      </w:pPr>
    </w:lvl>
    <w:lvl w:ilvl="8" w:tplc="4672113A" w:tentative="1">
      <w:start w:val="1"/>
      <w:numFmt w:val="lowerRoman"/>
      <w:lvlText w:val="%9."/>
      <w:lvlJc w:val="right"/>
      <w:pPr>
        <w:tabs>
          <w:tab w:val="num" w:pos="6480"/>
        </w:tabs>
        <w:ind w:left="6480" w:hanging="180"/>
      </w:pPr>
    </w:lvl>
  </w:abstractNum>
  <w:abstractNum w:abstractNumId="29">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31">
    <w:nsid w:val="4AC05B95"/>
    <w:multiLevelType w:val="hybridMultilevel"/>
    <w:tmpl w:val="7132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B61B02"/>
    <w:multiLevelType w:val="hybridMultilevel"/>
    <w:tmpl w:val="BCA6E53A"/>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553C1460"/>
    <w:multiLevelType w:val="hybridMultilevel"/>
    <w:tmpl w:val="AC20C8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55B25A7C"/>
    <w:multiLevelType w:val="hybridMultilevel"/>
    <w:tmpl w:val="1E2AB87E"/>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F42348E"/>
    <w:multiLevelType w:val="hybridMultilevel"/>
    <w:tmpl w:val="D14043BA"/>
    <w:lvl w:ilvl="0" w:tplc="000F0409">
      <w:start w:val="1"/>
      <w:numFmt w:val="decimal"/>
      <w:lvlText w:val="%1."/>
      <w:lvlJc w:val="left"/>
      <w:pPr>
        <w:tabs>
          <w:tab w:val="num" w:pos="0"/>
        </w:tabs>
        <w:ind w:left="0" w:hanging="360"/>
      </w:p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8">
    <w:nsid w:val="6FC17F4D"/>
    <w:multiLevelType w:val="hybridMultilevel"/>
    <w:tmpl w:val="0FD48728"/>
    <w:lvl w:ilvl="0" w:tplc="BE241BA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28D6C4B"/>
    <w:multiLevelType w:val="hybridMultilevel"/>
    <w:tmpl w:val="ACB06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434432F"/>
    <w:multiLevelType w:val="hybridMultilevel"/>
    <w:tmpl w:val="676E8084"/>
    <w:lvl w:ilvl="0" w:tplc="BE241BA0">
      <w:start w:val="1"/>
      <w:numFmt w:val="bullet"/>
      <w:lvlText w:val="o"/>
      <w:lvlJc w:val="left"/>
      <w:pPr>
        <w:tabs>
          <w:tab w:val="num" w:pos="450"/>
        </w:tabs>
        <w:ind w:left="450" w:hanging="360"/>
      </w:pPr>
      <w:rPr>
        <w:rFonts w:ascii="Courier New" w:hAnsi="Courier New" w:hint="default"/>
      </w:rPr>
    </w:lvl>
    <w:lvl w:ilvl="1" w:tplc="04090003" w:tentative="1">
      <w:start w:val="1"/>
      <w:numFmt w:val="bullet"/>
      <w:lvlText w:val="o"/>
      <w:lvlJc w:val="left"/>
      <w:pPr>
        <w:tabs>
          <w:tab w:val="num" w:pos="1170"/>
        </w:tabs>
        <w:ind w:left="1170" w:hanging="360"/>
      </w:pPr>
      <w:rPr>
        <w:rFonts w:ascii="Courier New" w:hAnsi="Courier New" w:cs="PMingLiU"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PMingLiU"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PMingLiU"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1">
    <w:nsid w:val="779D0851"/>
    <w:multiLevelType w:val="hybridMultilevel"/>
    <w:tmpl w:val="948897E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0"/>
  </w:num>
  <w:num w:numId="4">
    <w:abstractNumId w:val="2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9"/>
  </w:num>
  <w:num w:numId="7">
    <w:abstractNumId w:val="9"/>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3"/>
  </w:num>
  <w:num w:numId="12">
    <w:abstractNumId w:val="24"/>
  </w:num>
  <w:num w:numId="13">
    <w:abstractNumId w:val="44"/>
  </w:num>
  <w:num w:numId="14">
    <w:abstractNumId w:val="21"/>
  </w:num>
  <w:num w:numId="15">
    <w:abstractNumId w:val="32"/>
  </w:num>
  <w:num w:numId="16">
    <w:abstractNumId w:val="25"/>
  </w:num>
  <w:num w:numId="17">
    <w:abstractNumId w:val="39"/>
  </w:num>
  <w:num w:numId="18">
    <w:abstractNumId w:val="2"/>
  </w:num>
  <w:num w:numId="19">
    <w:abstractNumId w:val="31"/>
  </w:num>
  <w:num w:numId="20">
    <w:abstractNumId w:val="35"/>
  </w:num>
  <w:num w:numId="21">
    <w:abstractNumId w:val="14"/>
  </w:num>
  <w:num w:numId="22">
    <w:abstractNumId w:val="17"/>
  </w:num>
  <w:num w:numId="23">
    <w:abstractNumId w:val="11"/>
  </w:num>
  <w:num w:numId="24">
    <w:abstractNumId w:val="10"/>
  </w:num>
  <w:num w:numId="25">
    <w:abstractNumId w:val="23"/>
  </w:num>
  <w:num w:numId="26">
    <w:abstractNumId w:val="7"/>
  </w:num>
  <w:num w:numId="27">
    <w:abstractNumId w:val="16"/>
  </w:num>
  <w:num w:numId="28">
    <w:abstractNumId w:val="40"/>
  </w:num>
  <w:num w:numId="29">
    <w:abstractNumId w:val="36"/>
  </w:num>
  <w:num w:numId="30">
    <w:abstractNumId w:val="12"/>
  </w:num>
  <w:num w:numId="31">
    <w:abstractNumId w:val="38"/>
  </w:num>
  <w:num w:numId="32">
    <w:abstractNumId w:val="33"/>
  </w:num>
  <w:num w:numId="33">
    <w:abstractNumId w:val="4"/>
  </w:num>
  <w:num w:numId="34">
    <w:abstractNumId w:val="15"/>
  </w:num>
  <w:num w:numId="35">
    <w:abstractNumId w:val="42"/>
  </w:num>
  <w:num w:numId="36">
    <w:abstractNumId w:val="22"/>
  </w:num>
  <w:num w:numId="37">
    <w:abstractNumId w:val="5"/>
  </w:num>
  <w:num w:numId="38">
    <w:abstractNumId w:val="34"/>
  </w:num>
  <w:num w:numId="39">
    <w:abstractNumId w:val="27"/>
  </w:num>
  <w:num w:numId="40">
    <w:abstractNumId w:val="20"/>
  </w:num>
  <w:num w:numId="41">
    <w:abstractNumId w:val="6"/>
  </w:num>
  <w:num w:numId="42">
    <w:abstractNumId w:val="41"/>
  </w:num>
  <w:num w:numId="43">
    <w:abstractNumId w:val="26"/>
  </w:num>
  <w:num w:numId="44">
    <w:abstractNumId w:val="8"/>
  </w:num>
  <w:num w:numId="45">
    <w:abstractNumId w:val="37"/>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D10A9"/>
    <w:rsid w:val="00101046"/>
    <w:rsid w:val="002910A1"/>
    <w:rsid w:val="004A194B"/>
    <w:rsid w:val="004B0D54"/>
    <w:rsid w:val="005D10A9"/>
    <w:rsid w:val="008C5D07"/>
    <w:rsid w:val="0092305E"/>
    <w:rsid w:val="00957271"/>
    <w:rsid w:val="00DC1A58"/>
    <w:rsid w:val="00E3208D"/>
    <w:rsid w:val="00F178F9"/>
    <w:rsid w:val="00FD6F4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B6E72"/>
    <w:rPr>
      <w:rFonts w:ascii="Times" w:eastAsia="MS Mincho" w:hAnsi="Times" w:cs="Times"/>
      <w:lang w:eastAsia="ja-JP"/>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3104</Words>
  <Characters>17695</Characters>
  <Application>Microsoft Word 12.1.0</Application>
  <DocSecurity>0</DocSecurity>
  <Lines>147</Lines>
  <Paragraphs>35</Paragraphs>
  <ScaleCrop>false</ScaleCrop>
  <Company>CSUSM</Company>
  <LinksUpToDate>false</LinksUpToDate>
  <CharactersWithSpaces>21730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jeffery heil</cp:lastModifiedBy>
  <cp:revision>4</cp:revision>
  <cp:lastPrinted>2010-01-14T19:01:00Z</cp:lastPrinted>
  <dcterms:created xsi:type="dcterms:W3CDTF">2010-01-24T16:45:00Z</dcterms:created>
  <dcterms:modified xsi:type="dcterms:W3CDTF">2010-01-26T06:16:00Z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