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403A43" w:rsidRPr="001C0085" w:rsidTr="001C0085">
        <w:tc>
          <w:tcPr>
            <w:tcW w:w="9576" w:type="dxa"/>
            <w:shd w:val="clear" w:color="auto" w:fill="D9D9D9"/>
          </w:tcPr>
          <w:p w:rsidR="00403A43" w:rsidRPr="00403A43" w:rsidRDefault="00403A43" w:rsidP="00403A43">
            <w:pPr>
              <w:pStyle w:val="Heading1"/>
            </w:pPr>
            <w:r w:rsidRPr="00403A43">
              <w:t>CALIFORNIA STATE UNIVERSITY SAN MARCOS</w:t>
            </w:r>
          </w:p>
          <w:p w:rsidR="00403A43" w:rsidRPr="00403A43" w:rsidRDefault="00403A43" w:rsidP="00403A43">
            <w:pPr>
              <w:pStyle w:val="Heading1"/>
            </w:pPr>
            <w:r>
              <w:t>SCHOOL</w:t>
            </w:r>
            <w:r w:rsidRPr="00403A43">
              <w:t xml:space="preserve"> OF EDUCATION</w:t>
            </w:r>
          </w:p>
          <w:p w:rsidR="00403A43" w:rsidRPr="00403A43" w:rsidRDefault="00403A43" w:rsidP="00403A43">
            <w:pPr>
              <w:pStyle w:val="Heading1"/>
            </w:pPr>
            <w:r w:rsidRPr="00403A43">
              <w:t>EDMS</w:t>
            </w:r>
            <w:r>
              <w:t xml:space="preserve"> 571</w:t>
            </w:r>
            <w:r w:rsidRPr="00403A43">
              <w:t xml:space="preserve"> – </w:t>
            </w:r>
            <w:r w:rsidRPr="001C0085">
              <w:rPr>
                <w:rFonts w:ascii="Times New Roman" w:hAnsi="Times New Roman"/>
                <w:sz w:val="22"/>
                <w:szCs w:val="22"/>
              </w:rPr>
              <w:t xml:space="preserve">Clinical Practice I </w:t>
            </w:r>
            <w:r w:rsidRPr="00403A43">
              <w:t>in Elementary Schools</w:t>
            </w:r>
          </w:p>
          <w:p w:rsidR="00403A43" w:rsidRPr="001C0085" w:rsidRDefault="00403A43" w:rsidP="001C0085">
            <w:pPr>
              <w:pStyle w:val="Heading1"/>
              <w:rPr>
                <w:b w:val="0"/>
                <w:sz w:val="22"/>
                <w:szCs w:val="22"/>
              </w:rPr>
            </w:pPr>
            <w:r w:rsidRPr="00403A43">
              <w:t xml:space="preserve">Fall </w:t>
            </w:r>
            <w:r>
              <w:t>2012</w:t>
            </w:r>
            <w:r w:rsidRPr="00403A43">
              <w:t xml:space="preserve"> </w:t>
            </w:r>
          </w:p>
        </w:tc>
      </w:tr>
    </w:tbl>
    <w:p w:rsidR="00403A43" w:rsidRDefault="00403A43" w:rsidP="00403A43">
      <w:pPr>
        <w:ind w:right="864"/>
        <w:jc w:val="both"/>
        <w:outlineLvl w:val="0"/>
        <w:rPr>
          <w:b/>
          <w:sz w:val="22"/>
          <w:szCs w:val="22"/>
        </w:rPr>
      </w:pPr>
    </w:p>
    <w:p w:rsidR="00AB784A" w:rsidRPr="004D435D" w:rsidRDefault="00AB784A" w:rsidP="00AB784A">
      <w:pPr>
        <w:ind w:right="864"/>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4026"/>
      </w:tblGrid>
      <w:tr w:rsidR="00577DFD" w:rsidRPr="004D435D" w:rsidTr="003C5F63">
        <w:tc>
          <w:tcPr>
            <w:tcW w:w="2358" w:type="dxa"/>
            <w:shd w:val="clear" w:color="auto" w:fill="auto"/>
          </w:tcPr>
          <w:p w:rsidR="00577DFD" w:rsidRPr="004D435D" w:rsidRDefault="00577DFD" w:rsidP="00AB784A">
            <w:pPr>
              <w:rPr>
                <w:sz w:val="22"/>
                <w:szCs w:val="22"/>
              </w:rPr>
            </w:pPr>
            <w:r w:rsidRPr="004D435D">
              <w:rPr>
                <w:sz w:val="22"/>
                <w:szCs w:val="22"/>
              </w:rPr>
              <w:t>Instructor:</w:t>
            </w:r>
          </w:p>
        </w:tc>
        <w:tc>
          <w:tcPr>
            <w:tcW w:w="4026" w:type="dxa"/>
            <w:shd w:val="clear" w:color="auto" w:fill="auto"/>
          </w:tcPr>
          <w:p w:rsidR="00577DFD" w:rsidRPr="004D435D" w:rsidRDefault="00577DFD" w:rsidP="00AB784A">
            <w:pPr>
              <w:rPr>
                <w:sz w:val="22"/>
                <w:szCs w:val="22"/>
              </w:rPr>
            </w:pPr>
          </w:p>
        </w:tc>
      </w:tr>
      <w:tr w:rsidR="00577DFD" w:rsidRPr="004D435D" w:rsidTr="003C5F63">
        <w:tc>
          <w:tcPr>
            <w:tcW w:w="2358" w:type="dxa"/>
            <w:shd w:val="clear" w:color="auto" w:fill="auto"/>
          </w:tcPr>
          <w:p w:rsidR="00577DFD" w:rsidRPr="004D435D" w:rsidRDefault="00577DFD" w:rsidP="00AB784A">
            <w:pPr>
              <w:rPr>
                <w:sz w:val="22"/>
                <w:szCs w:val="22"/>
              </w:rPr>
            </w:pPr>
            <w:r w:rsidRPr="004D435D">
              <w:rPr>
                <w:sz w:val="22"/>
                <w:szCs w:val="22"/>
              </w:rPr>
              <w:t>E-mail:</w:t>
            </w:r>
          </w:p>
        </w:tc>
        <w:tc>
          <w:tcPr>
            <w:tcW w:w="4026" w:type="dxa"/>
            <w:shd w:val="clear" w:color="auto" w:fill="auto"/>
          </w:tcPr>
          <w:p w:rsidR="00577DFD" w:rsidRPr="004D435D" w:rsidRDefault="00577DFD" w:rsidP="00AB784A">
            <w:pPr>
              <w:rPr>
                <w:sz w:val="22"/>
                <w:szCs w:val="22"/>
              </w:rPr>
            </w:pPr>
          </w:p>
        </w:tc>
      </w:tr>
      <w:tr w:rsidR="00577DFD" w:rsidRPr="004D435D" w:rsidTr="003C5F63">
        <w:tc>
          <w:tcPr>
            <w:tcW w:w="2358" w:type="dxa"/>
            <w:shd w:val="clear" w:color="auto" w:fill="auto"/>
          </w:tcPr>
          <w:p w:rsidR="00577DFD" w:rsidRPr="004D435D" w:rsidRDefault="00577DFD" w:rsidP="00AB784A">
            <w:pPr>
              <w:rPr>
                <w:sz w:val="22"/>
                <w:szCs w:val="22"/>
              </w:rPr>
            </w:pPr>
            <w:r w:rsidRPr="004D435D">
              <w:rPr>
                <w:sz w:val="22"/>
                <w:szCs w:val="22"/>
              </w:rPr>
              <w:t>Phone:</w:t>
            </w:r>
          </w:p>
        </w:tc>
        <w:tc>
          <w:tcPr>
            <w:tcW w:w="4026" w:type="dxa"/>
            <w:shd w:val="clear" w:color="auto" w:fill="auto"/>
          </w:tcPr>
          <w:p w:rsidR="00577DFD" w:rsidRPr="004D435D" w:rsidRDefault="00577DFD" w:rsidP="00AB784A">
            <w:pPr>
              <w:rPr>
                <w:sz w:val="22"/>
                <w:szCs w:val="22"/>
              </w:rPr>
            </w:pPr>
          </w:p>
        </w:tc>
      </w:tr>
      <w:tr w:rsidR="00577DFD" w:rsidRPr="004D435D" w:rsidTr="003C5F63">
        <w:tc>
          <w:tcPr>
            <w:tcW w:w="2358" w:type="dxa"/>
            <w:shd w:val="clear" w:color="auto" w:fill="auto"/>
          </w:tcPr>
          <w:p w:rsidR="00577DFD" w:rsidRPr="004D435D" w:rsidRDefault="00577DFD" w:rsidP="00AB784A">
            <w:pPr>
              <w:rPr>
                <w:sz w:val="22"/>
                <w:szCs w:val="22"/>
              </w:rPr>
            </w:pPr>
            <w:r w:rsidRPr="004D435D">
              <w:rPr>
                <w:sz w:val="22"/>
                <w:szCs w:val="22"/>
              </w:rPr>
              <w:t>Office:</w:t>
            </w:r>
          </w:p>
        </w:tc>
        <w:tc>
          <w:tcPr>
            <w:tcW w:w="4026" w:type="dxa"/>
            <w:shd w:val="clear" w:color="auto" w:fill="auto"/>
          </w:tcPr>
          <w:p w:rsidR="00577DFD" w:rsidRPr="004D435D" w:rsidRDefault="00577DFD" w:rsidP="00AB784A">
            <w:pPr>
              <w:rPr>
                <w:sz w:val="22"/>
                <w:szCs w:val="22"/>
              </w:rPr>
            </w:pPr>
          </w:p>
        </w:tc>
      </w:tr>
      <w:tr w:rsidR="00577DFD" w:rsidRPr="004D435D" w:rsidTr="003C5F63">
        <w:tc>
          <w:tcPr>
            <w:tcW w:w="2358" w:type="dxa"/>
            <w:shd w:val="clear" w:color="auto" w:fill="auto"/>
          </w:tcPr>
          <w:p w:rsidR="00577DFD" w:rsidRPr="004D435D" w:rsidRDefault="00577DFD" w:rsidP="00AB784A">
            <w:pPr>
              <w:rPr>
                <w:sz w:val="22"/>
                <w:szCs w:val="22"/>
              </w:rPr>
            </w:pPr>
            <w:r w:rsidRPr="004D435D">
              <w:rPr>
                <w:sz w:val="22"/>
                <w:szCs w:val="22"/>
              </w:rPr>
              <w:t>Office hours:</w:t>
            </w:r>
          </w:p>
        </w:tc>
        <w:tc>
          <w:tcPr>
            <w:tcW w:w="4026" w:type="dxa"/>
            <w:shd w:val="clear" w:color="auto" w:fill="auto"/>
          </w:tcPr>
          <w:p w:rsidR="00577DFD" w:rsidRPr="004D435D" w:rsidRDefault="00577DFD" w:rsidP="00AB784A">
            <w:pPr>
              <w:rPr>
                <w:sz w:val="22"/>
                <w:szCs w:val="22"/>
              </w:rPr>
            </w:pPr>
          </w:p>
        </w:tc>
      </w:tr>
    </w:tbl>
    <w:p w:rsidR="00AB784A" w:rsidRPr="004D435D" w:rsidRDefault="00AB784A" w:rsidP="00AB784A">
      <w:pPr>
        <w:rPr>
          <w:sz w:val="22"/>
          <w:szCs w:val="22"/>
        </w:rPr>
      </w:pPr>
    </w:p>
    <w:p w:rsidR="00AB784A" w:rsidRPr="004D435D" w:rsidRDefault="00AB784A" w:rsidP="00AB784A">
      <w:pPr>
        <w:pStyle w:val="Heading2"/>
        <w:rPr>
          <w:sz w:val="22"/>
          <w:szCs w:val="22"/>
        </w:rPr>
      </w:pPr>
      <w:r w:rsidRPr="004D435D">
        <w:rPr>
          <w:sz w:val="22"/>
          <w:szCs w:val="22"/>
        </w:rPr>
        <w:t>Mission Statement</w:t>
      </w:r>
    </w:p>
    <w:p w:rsidR="00AB784A" w:rsidRPr="004D435D" w:rsidRDefault="00AB784A" w:rsidP="00403A43">
      <w:pPr>
        <w:rPr>
          <w:sz w:val="22"/>
          <w:szCs w:val="22"/>
        </w:rPr>
      </w:pPr>
      <w:r w:rsidRPr="004D435D">
        <w:rPr>
          <w:sz w:val="22"/>
          <w:szCs w:val="22"/>
        </w:rPr>
        <w:t xml:space="preserve">The mission of the </w:t>
      </w:r>
      <w:r w:rsidR="00577DFD" w:rsidRPr="004D435D">
        <w:rPr>
          <w:sz w:val="22"/>
          <w:szCs w:val="22"/>
        </w:rPr>
        <w:t>School of Education</w:t>
      </w:r>
      <w:r w:rsidRPr="004D435D">
        <w:rPr>
          <w:sz w:val="22"/>
          <w:szCs w:val="22"/>
        </w:rPr>
        <w:t xml:space="preserve">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 centered education, diversity, collaboration, professionalism, and shared governance.</w:t>
      </w:r>
      <w:r w:rsidRPr="004D435D">
        <w:rPr>
          <w:i/>
          <w:sz w:val="22"/>
          <w:szCs w:val="22"/>
        </w:rPr>
        <w:t xml:space="preserve">   (</w:t>
      </w:r>
      <w:proofErr w:type="gramStart"/>
      <w:r w:rsidRPr="004D435D">
        <w:rPr>
          <w:i/>
          <w:sz w:val="22"/>
          <w:szCs w:val="22"/>
        </w:rPr>
        <w:t>adopted</w:t>
      </w:r>
      <w:proofErr w:type="gramEnd"/>
      <w:r w:rsidRPr="004D435D">
        <w:rPr>
          <w:i/>
          <w:sz w:val="22"/>
          <w:szCs w:val="22"/>
        </w:rPr>
        <w:t xml:space="preserve"> by COE Governance Community October, 1997)</w:t>
      </w:r>
    </w:p>
    <w:p w:rsidR="00AB784A" w:rsidRPr="004D435D" w:rsidRDefault="00AB784A" w:rsidP="00AB784A">
      <w:pPr>
        <w:rPr>
          <w:sz w:val="22"/>
          <w:szCs w:val="22"/>
        </w:rPr>
      </w:pPr>
    </w:p>
    <w:p w:rsidR="00AB784A" w:rsidRPr="004D435D" w:rsidRDefault="00AB784A" w:rsidP="00AB784A">
      <w:pPr>
        <w:jc w:val="center"/>
        <w:rPr>
          <w:b/>
          <w:sz w:val="22"/>
          <w:szCs w:val="22"/>
        </w:rPr>
      </w:pPr>
      <w:r w:rsidRPr="004D435D">
        <w:rPr>
          <w:b/>
          <w:bCs/>
          <w:sz w:val="22"/>
          <w:szCs w:val="22"/>
        </w:rPr>
        <w:t>A</w:t>
      </w:r>
      <w:r w:rsidRPr="004D435D">
        <w:rPr>
          <w:b/>
          <w:sz w:val="22"/>
          <w:szCs w:val="22"/>
        </w:rPr>
        <w:t>uthorization to </w:t>
      </w:r>
      <w:r w:rsidRPr="004D435D">
        <w:rPr>
          <w:b/>
          <w:bCs/>
          <w:sz w:val="22"/>
          <w:szCs w:val="22"/>
        </w:rPr>
        <w:t>T</w:t>
      </w:r>
      <w:r w:rsidRPr="004D435D">
        <w:rPr>
          <w:b/>
          <w:sz w:val="22"/>
          <w:szCs w:val="22"/>
        </w:rPr>
        <w:t>each English Learners</w:t>
      </w:r>
    </w:p>
    <w:p w:rsidR="00AB784A" w:rsidRPr="004D435D" w:rsidRDefault="00AB784A" w:rsidP="00AB784A">
      <w:pPr>
        <w:rPr>
          <w:sz w:val="22"/>
          <w:szCs w:val="22"/>
        </w:rPr>
      </w:pPr>
      <w:r w:rsidRPr="004D435D">
        <w:rPr>
          <w:sz w:val="22"/>
          <w:szCs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4D435D">
        <w:rPr>
          <w:i/>
          <w:sz w:val="22"/>
          <w:szCs w:val="22"/>
        </w:rPr>
        <w:t>(</w:t>
      </w:r>
      <w:proofErr w:type="gramStart"/>
      <w:r w:rsidRPr="004D435D">
        <w:rPr>
          <w:i/>
          <w:sz w:val="22"/>
          <w:szCs w:val="22"/>
        </w:rPr>
        <w:t>approved</w:t>
      </w:r>
      <w:proofErr w:type="gramEnd"/>
      <w:r w:rsidRPr="004D435D">
        <w:rPr>
          <w:i/>
          <w:sz w:val="22"/>
          <w:szCs w:val="22"/>
        </w:rPr>
        <w:t xml:space="preserve"> by CCTC in SB 2042 Program Standards, August 02)</w:t>
      </w:r>
      <w:r w:rsidRPr="004D435D">
        <w:rPr>
          <w:sz w:val="22"/>
          <w:szCs w:val="22"/>
        </w:rPr>
        <w:t xml:space="preserve"> </w:t>
      </w:r>
    </w:p>
    <w:p w:rsidR="00AB784A" w:rsidRPr="004D435D" w:rsidRDefault="00AB784A" w:rsidP="00AB784A">
      <w:pPr>
        <w:rPr>
          <w:sz w:val="22"/>
          <w:szCs w:val="22"/>
        </w:rPr>
      </w:pPr>
    </w:p>
    <w:p w:rsidR="00AB784A" w:rsidRPr="004D435D" w:rsidRDefault="00AB784A" w:rsidP="00AB784A">
      <w:pPr>
        <w:jc w:val="center"/>
        <w:rPr>
          <w:b/>
          <w:sz w:val="22"/>
          <w:szCs w:val="22"/>
        </w:rPr>
      </w:pPr>
      <w:r w:rsidRPr="004D435D">
        <w:rPr>
          <w:b/>
          <w:sz w:val="22"/>
          <w:szCs w:val="22"/>
        </w:rPr>
        <w:t>Students with Disabilities Requiring Reasonable Accommodations</w:t>
      </w:r>
    </w:p>
    <w:p w:rsidR="00AB784A" w:rsidRPr="004D435D" w:rsidRDefault="00AB784A" w:rsidP="00AB784A">
      <w:pPr>
        <w:rPr>
          <w:sz w:val="22"/>
          <w:szCs w:val="22"/>
        </w:rPr>
      </w:pPr>
      <w:r w:rsidRPr="004D435D">
        <w:rPr>
          <w:sz w:val="22"/>
          <w:szCs w:val="22"/>
        </w:rPr>
        <w:t xml:space="preserve">Students are approved for services through the Disabled Student Services Office (DSS). This office is located in Craven Hall </w:t>
      </w:r>
      <w:r w:rsidR="00577DFD" w:rsidRPr="004D435D">
        <w:rPr>
          <w:sz w:val="22"/>
          <w:szCs w:val="22"/>
        </w:rPr>
        <w:t>4300</w:t>
      </w:r>
      <w:r w:rsidRPr="004D435D">
        <w:rPr>
          <w:sz w:val="22"/>
          <w:szCs w:val="22"/>
        </w:rPr>
        <w:t xml:space="preserve">, and can be contacted by phone at (760) 750-4905, or TTY (760) 750-4909. Students authorized by DSS to receive reasonable accommodations should meet with their instructor during office hours or, in order to ensure confidentiality, in a more private setting. </w:t>
      </w:r>
    </w:p>
    <w:p w:rsidR="00AB784A" w:rsidRPr="004D435D" w:rsidRDefault="00AB784A" w:rsidP="00AB784A">
      <w:pPr>
        <w:ind w:right="864"/>
        <w:rPr>
          <w:sz w:val="22"/>
          <w:szCs w:val="22"/>
        </w:rPr>
      </w:pPr>
    </w:p>
    <w:p w:rsidR="00101929" w:rsidRPr="004D435D" w:rsidRDefault="00101929" w:rsidP="00124986">
      <w:pPr>
        <w:pStyle w:val="CM3"/>
        <w:jc w:val="center"/>
        <w:rPr>
          <w:color w:val="000000"/>
          <w:sz w:val="22"/>
          <w:szCs w:val="22"/>
        </w:rPr>
      </w:pPr>
      <w:r w:rsidRPr="004D435D">
        <w:rPr>
          <w:b/>
          <w:bCs/>
          <w:color w:val="000000"/>
          <w:sz w:val="22"/>
          <w:szCs w:val="22"/>
        </w:rPr>
        <w:t>CSUSM Academic Honesty Policy</w:t>
      </w:r>
    </w:p>
    <w:p w:rsidR="00101929" w:rsidRPr="004D435D" w:rsidRDefault="00101929" w:rsidP="00101929">
      <w:pPr>
        <w:pStyle w:val="CM28"/>
        <w:spacing w:after="255" w:line="253" w:lineRule="atLeast"/>
        <w:ind w:right="147"/>
        <w:rPr>
          <w:color w:val="000000"/>
          <w:sz w:val="22"/>
          <w:szCs w:val="22"/>
        </w:rPr>
      </w:pPr>
      <w:r w:rsidRPr="004D435D">
        <w:rPr>
          <w:color w:val="000000"/>
          <w:sz w:val="22"/>
          <w:szCs w:val="22"/>
        </w:rPr>
        <w:t xml:space="preserve">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 Teacher candidates are responsible for honest completion of their work. There will be no tolerance for infractions. Incidents of Academic Dishonesty will be reported to the Dean of Students. Sanctions at the University level may include suspension or expulsion from the University. </w:t>
      </w:r>
    </w:p>
    <w:p w:rsidR="00101929" w:rsidRPr="004D435D" w:rsidRDefault="00101929" w:rsidP="00124986">
      <w:pPr>
        <w:pStyle w:val="CM3"/>
        <w:jc w:val="center"/>
        <w:rPr>
          <w:b/>
          <w:bCs/>
          <w:color w:val="000000"/>
          <w:sz w:val="22"/>
          <w:szCs w:val="22"/>
        </w:rPr>
      </w:pPr>
      <w:r w:rsidRPr="004D435D">
        <w:rPr>
          <w:b/>
          <w:bCs/>
          <w:color w:val="000000"/>
          <w:sz w:val="22"/>
          <w:szCs w:val="22"/>
        </w:rPr>
        <w:t>Plagiarism</w:t>
      </w:r>
    </w:p>
    <w:p w:rsidR="00101929" w:rsidRDefault="00101929" w:rsidP="00101929">
      <w:pPr>
        <w:rPr>
          <w:sz w:val="22"/>
          <w:szCs w:val="22"/>
        </w:rPr>
      </w:pPr>
      <w:r w:rsidRPr="004D435D">
        <w:rPr>
          <w:sz w:val="22"/>
          <w:szCs w:val="22"/>
        </w:rPr>
        <w:t>As educators, teacher candidates will do their own work and contribute equally to group projects and processes. Plagiarism and cheating is unacceptable under any circumstances. If you are in doubt about whether your work is paraphrased or plagiarized, see the Plagiarism Prevention for Students website (</w:t>
      </w:r>
      <w:hyperlink r:id="rId7" w:history="1">
        <w:r w:rsidRPr="004D435D">
          <w:rPr>
            <w:rStyle w:val="Hyperlink"/>
            <w:sz w:val="22"/>
            <w:szCs w:val="22"/>
          </w:rPr>
          <w:t>http://library.csusm.edu/plagiarism/index.html</w:t>
        </w:r>
      </w:hyperlink>
      <w:r w:rsidRPr="004D435D">
        <w:rPr>
          <w:sz w:val="22"/>
          <w:szCs w:val="22"/>
        </w:rPr>
        <w:t>). If there are questions about academic honesty, please consult the University catalog.</w:t>
      </w:r>
    </w:p>
    <w:p w:rsidR="001C1229" w:rsidRPr="004D435D" w:rsidRDefault="001C1229" w:rsidP="00101929">
      <w:pPr>
        <w:rPr>
          <w:sz w:val="22"/>
          <w:szCs w:val="22"/>
        </w:rPr>
      </w:pPr>
    </w:p>
    <w:p w:rsidR="00A44C1A" w:rsidRDefault="00A44C1A" w:rsidP="001C1229">
      <w:pPr>
        <w:autoSpaceDE w:val="0"/>
        <w:autoSpaceDN w:val="0"/>
        <w:adjustRightInd w:val="0"/>
        <w:spacing w:line="253" w:lineRule="atLeast"/>
        <w:jc w:val="center"/>
        <w:rPr>
          <w:b/>
          <w:bCs/>
          <w:color w:val="000000"/>
          <w:sz w:val="22"/>
          <w:szCs w:val="22"/>
        </w:rPr>
      </w:pPr>
    </w:p>
    <w:p w:rsidR="001C1229" w:rsidRPr="00D27CF4" w:rsidRDefault="001C1229" w:rsidP="001C1229">
      <w:pPr>
        <w:autoSpaceDE w:val="0"/>
        <w:autoSpaceDN w:val="0"/>
        <w:adjustRightInd w:val="0"/>
        <w:spacing w:line="253" w:lineRule="atLeast"/>
        <w:jc w:val="center"/>
        <w:rPr>
          <w:color w:val="000000"/>
          <w:sz w:val="22"/>
          <w:szCs w:val="22"/>
        </w:rPr>
      </w:pPr>
      <w:r w:rsidRPr="00D27CF4">
        <w:rPr>
          <w:b/>
          <w:bCs/>
          <w:color w:val="000000"/>
          <w:sz w:val="22"/>
          <w:szCs w:val="22"/>
        </w:rPr>
        <w:lastRenderedPageBreak/>
        <w:t>School of Education Attendance Policy – Clinical Practice</w:t>
      </w:r>
    </w:p>
    <w:p w:rsidR="00A534BC" w:rsidRPr="004D435D" w:rsidRDefault="00A534BC" w:rsidP="00A534BC">
      <w:pPr>
        <w:tabs>
          <w:tab w:val="left" w:pos="9360"/>
        </w:tabs>
        <w:ind w:right="864"/>
        <w:rPr>
          <w:sz w:val="22"/>
          <w:szCs w:val="22"/>
        </w:rPr>
      </w:pPr>
      <w:r w:rsidRPr="004D435D">
        <w:rPr>
          <w:color w:val="000000"/>
          <w:sz w:val="22"/>
          <w:szCs w:val="22"/>
        </w:rPr>
        <w:t>All teacher candidates are expected to be present at their assigned school site as scheduled by program requirements and the specific school site calendar and teaching contract. Should the teacher candidate have extenuating circumstances, s/he should contact the University Supervisor and Program Coordinator as soon as possible. If an absence is to occur during the teaching portion (weeks 9 – 16) the teacher candidate is responsible for developing substitute teacher lesson plans.</w:t>
      </w:r>
    </w:p>
    <w:p w:rsidR="001C1229" w:rsidRPr="004D435D" w:rsidRDefault="001C1229" w:rsidP="001C1229">
      <w:pPr>
        <w:rPr>
          <w:sz w:val="22"/>
          <w:szCs w:val="22"/>
        </w:rPr>
      </w:pPr>
    </w:p>
    <w:p w:rsidR="00101929" w:rsidRPr="004D435D" w:rsidRDefault="00101929" w:rsidP="00101929">
      <w:pPr>
        <w:rPr>
          <w:sz w:val="22"/>
          <w:szCs w:val="22"/>
        </w:rPr>
      </w:pPr>
    </w:p>
    <w:p w:rsidR="00E52C30" w:rsidRPr="004D435D" w:rsidRDefault="00101929" w:rsidP="00E52C30">
      <w:pPr>
        <w:jc w:val="center"/>
        <w:rPr>
          <w:b/>
          <w:sz w:val="22"/>
          <w:szCs w:val="22"/>
        </w:rPr>
      </w:pPr>
      <w:r w:rsidRPr="004D435D">
        <w:rPr>
          <w:b/>
          <w:sz w:val="22"/>
          <w:szCs w:val="22"/>
        </w:rPr>
        <w:t>Electronic Communication</w:t>
      </w:r>
    </w:p>
    <w:p w:rsidR="00101929" w:rsidRPr="004D435D" w:rsidRDefault="00101929" w:rsidP="00101929">
      <w:pPr>
        <w:rPr>
          <w:sz w:val="22"/>
          <w:szCs w:val="22"/>
        </w:rPr>
      </w:pPr>
      <w:r w:rsidRPr="004D435D">
        <w:rPr>
          <w:sz w:val="22"/>
          <w:szCs w:val="22"/>
        </w:rPr>
        <w:t>Electronic correspondence is part of your professional interactions. If you need to contact an instructor, cooperating teacher, on-site liaison, university supervisor, or classmate, email is often the easiest way to do so. Please be reminded that electronic correspondences are a very specific form of communication with their own nuances, meaning, and etiquette. For instance, electronic messages sent with all upper case letters, major typos, or slang often communicate more than the sender originally intended. With that said, please be mindful of all electronic messages</w:t>
      </w:r>
      <w:r w:rsidR="00157581" w:rsidRPr="004D435D">
        <w:rPr>
          <w:sz w:val="22"/>
          <w:szCs w:val="22"/>
        </w:rPr>
        <w:t xml:space="preserve"> and craft them with professionalism and care.</w:t>
      </w:r>
    </w:p>
    <w:p w:rsidR="00A534BC" w:rsidRDefault="00A534BC" w:rsidP="00A534BC">
      <w:pPr>
        <w:rPr>
          <w:bCs/>
          <w:color w:val="000000"/>
          <w:sz w:val="22"/>
          <w:szCs w:val="22"/>
        </w:rPr>
      </w:pPr>
    </w:p>
    <w:p w:rsidR="00101929" w:rsidRPr="00A534BC" w:rsidRDefault="00101929" w:rsidP="00A534BC">
      <w:pPr>
        <w:rPr>
          <w:color w:val="000000"/>
          <w:sz w:val="22"/>
          <w:szCs w:val="22"/>
        </w:rPr>
      </w:pPr>
      <w:r w:rsidRPr="00A534BC">
        <w:rPr>
          <w:bCs/>
          <w:color w:val="000000"/>
          <w:sz w:val="22"/>
          <w:szCs w:val="22"/>
        </w:rPr>
        <w:t>Things to consider</w:t>
      </w:r>
      <w:r w:rsidR="00A534BC" w:rsidRPr="00A534BC">
        <w:rPr>
          <w:bCs/>
          <w:color w:val="000000"/>
          <w:sz w:val="22"/>
          <w:szCs w:val="22"/>
        </w:rPr>
        <w:t xml:space="preserve"> in e</w:t>
      </w:r>
      <w:r w:rsidR="00A534BC" w:rsidRPr="00A534BC">
        <w:rPr>
          <w:sz w:val="22"/>
          <w:szCs w:val="22"/>
        </w:rPr>
        <w:t>lectronic communication</w:t>
      </w:r>
      <w:r w:rsidRPr="00A534BC">
        <w:rPr>
          <w:bCs/>
          <w:color w:val="000000"/>
          <w:sz w:val="22"/>
          <w:szCs w:val="22"/>
        </w:rPr>
        <w:t xml:space="preserve">: </w:t>
      </w:r>
    </w:p>
    <w:p w:rsidR="00101929" w:rsidRPr="004D435D" w:rsidRDefault="00101929" w:rsidP="00101929">
      <w:pPr>
        <w:pStyle w:val="CM6"/>
        <w:ind w:left="360"/>
        <w:rPr>
          <w:color w:val="000000"/>
          <w:sz w:val="22"/>
          <w:szCs w:val="22"/>
        </w:rPr>
      </w:pPr>
      <w:r w:rsidRPr="004D435D">
        <w:rPr>
          <w:color w:val="000000"/>
          <w:sz w:val="22"/>
          <w:szCs w:val="22"/>
        </w:rPr>
        <w:t xml:space="preserve"> </w:t>
      </w:r>
      <w:proofErr w:type="gramStart"/>
      <w:r w:rsidRPr="004D435D">
        <w:rPr>
          <w:color w:val="000000"/>
          <w:sz w:val="22"/>
          <w:szCs w:val="22"/>
        </w:rPr>
        <w:t>Would</w:t>
      </w:r>
      <w:proofErr w:type="gramEnd"/>
      <w:r w:rsidRPr="004D435D">
        <w:rPr>
          <w:color w:val="000000"/>
          <w:sz w:val="22"/>
          <w:szCs w:val="22"/>
        </w:rPr>
        <w:t xml:space="preserve"> I say in person what this e-mail specifically says? </w:t>
      </w:r>
    </w:p>
    <w:p w:rsidR="00101929" w:rsidRPr="004D435D" w:rsidRDefault="00101929" w:rsidP="00101929">
      <w:pPr>
        <w:pStyle w:val="CM6"/>
        <w:ind w:left="360"/>
        <w:rPr>
          <w:color w:val="000000"/>
          <w:sz w:val="22"/>
          <w:szCs w:val="22"/>
        </w:rPr>
      </w:pPr>
      <w:r w:rsidRPr="004D435D">
        <w:rPr>
          <w:color w:val="000000"/>
          <w:sz w:val="22"/>
          <w:szCs w:val="22"/>
        </w:rPr>
        <w:t xml:space="preserve"> </w:t>
      </w:r>
      <w:proofErr w:type="gramStart"/>
      <w:r w:rsidRPr="004D435D">
        <w:rPr>
          <w:color w:val="000000"/>
          <w:sz w:val="22"/>
          <w:szCs w:val="22"/>
        </w:rPr>
        <w:t>How</w:t>
      </w:r>
      <w:proofErr w:type="gramEnd"/>
      <w:r w:rsidRPr="004D435D">
        <w:rPr>
          <w:color w:val="000000"/>
          <w:sz w:val="22"/>
          <w:szCs w:val="22"/>
        </w:rPr>
        <w:t xml:space="preserve"> could this e-mail be misconstrued? </w:t>
      </w:r>
    </w:p>
    <w:p w:rsidR="00101929" w:rsidRPr="004D435D" w:rsidRDefault="00101929" w:rsidP="00101929">
      <w:pPr>
        <w:pStyle w:val="CM6"/>
        <w:ind w:left="360"/>
        <w:rPr>
          <w:color w:val="000000"/>
          <w:sz w:val="22"/>
          <w:szCs w:val="22"/>
        </w:rPr>
      </w:pPr>
      <w:r w:rsidRPr="004D435D">
        <w:rPr>
          <w:color w:val="000000"/>
          <w:sz w:val="22"/>
          <w:szCs w:val="22"/>
        </w:rPr>
        <w:t xml:space="preserve"> Does this e-mail represent my highest self? </w:t>
      </w:r>
    </w:p>
    <w:p w:rsidR="00577DFD" w:rsidRPr="004D435D" w:rsidRDefault="00101929" w:rsidP="00157581">
      <w:pPr>
        <w:ind w:left="360"/>
        <w:rPr>
          <w:sz w:val="22"/>
          <w:szCs w:val="22"/>
        </w:rPr>
      </w:pPr>
      <w:r w:rsidRPr="004D435D">
        <w:rPr>
          <w:color w:val="000000"/>
          <w:sz w:val="22"/>
          <w:szCs w:val="22"/>
        </w:rPr>
        <w:t> Am I sending this e-mail to avoid a face-to-face conversation?</w:t>
      </w:r>
    </w:p>
    <w:p w:rsidR="00157581" w:rsidRPr="004D435D" w:rsidRDefault="00157581" w:rsidP="0071440B">
      <w:pPr>
        <w:pStyle w:val="CM3"/>
        <w:jc w:val="center"/>
        <w:rPr>
          <w:b/>
          <w:bCs/>
          <w:color w:val="000000"/>
          <w:sz w:val="22"/>
          <w:szCs w:val="22"/>
        </w:rPr>
      </w:pPr>
    </w:p>
    <w:p w:rsidR="0071440B" w:rsidRDefault="0071440B" w:rsidP="0071440B">
      <w:pPr>
        <w:pStyle w:val="CM3"/>
        <w:jc w:val="center"/>
        <w:rPr>
          <w:b/>
          <w:bCs/>
          <w:color w:val="000000"/>
          <w:sz w:val="22"/>
          <w:szCs w:val="22"/>
        </w:rPr>
      </w:pPr>
      <w:r w:rsidRPr="004D435D">
        <w:rPr>
          <w:b/>
          <w:bCs/>
          <w:color w:val="000000"/>
          <w:sz w:val="22"/>
          <w:szCs w:val="22"/>
        </w:rPr>
        <w:t>Teacher Candidate Learning Outcomes</w:t>
      </w:r>
      <w:r w:rsidR="00124986" w:rsidRPr="004D435D">
        <w:rPr>
          <w:b/>
          <w:bCs/>
          <w:color w:val="000000"/>
          <w:sz w:val="22"/>
          <w:szCs w:val="22"/>
        </w:rPr>
        <w:t xml:space="preserve"> and </w:t>
      </w:r>
      <w:proofErr w:type="spellStart"/>
      <w:r w:rsidR="00124986" w:rsidRPr="004D435D">
        <w:rPr>
          <w:b/>
          <w:bCs/>
          <w:color w:val="000000"/>
          <w:sz w:val="22"/>
          <w:szCs w:val="22"/>
        </w:rPr>
        <w:t>CalTPA</w:t>
      </w:r>
      <w:proofErr w:type="spellEnd"/>
    </w:p>
    <w:p w:rsidR="00E52C30" w:rsidRPr="00E52C30" w:rsidRDefault="00E52C30" w:rsidP="00E52C30"/>
    <w:p w:rsidR="00124986" w:rsidRDefault="0071440B" w:rsidP="00124986">
      <w:pPr>
        <w:pStyle w:val="CM3"/>
        <w:rPr>
          <w:color w:val="000000"/>
          <w:sz w:val="22"/>
          <w:szCs w:val="22"/>
        </w:rPr>
      </w:pPr>
      <w:r w:rsidRPr="004D435D">
        <w:rPr>
          <w:color w:val="000000"/>
          <w:sz w:val="22"/>
          <w:szCs w:val="22"/>
        </w:rPr>
        <w:t>Teacher Candidates will be required to complete a Teaching Performance Assessment, show proof of Teacher Performance Expectations and complete critical assessment tasks- specific assignments for this course. It is the teacher candidate’s responsibility to understand expectations and complete assignments by stated due dates.</w:t>
      </w:r>
      <w:r w:rsidR="00124986" w:rsidRPr="004D435D">
        <w:rPr>
          <w:color w:val="000000"/>
          <w:sz w:val="22"/>
          <w:szCs w:val="22"/>
        </w:rPr>
        <w:t xml:space="preserve"> 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00124986" w:rsidRPr="004D435D">
        <w:rPr>
          <w:color w:val="000000"/>
          <w:sz w:val="22"/>
          <w:szCs w:val="22"/>
        </w:rPr>
        <w:t>CalTPA</w:t>
      </w:r>
      <w:proofErr w:type="spellEnd"/>
      <w:r w:rsidR="00124986" w:rsidRPr="004D435D">
        <w:rPr>
          <w:color w:val="000000"/>
          <w:sz w:val="22"/>
          <w:szCs w:val="22"/>
        </w:rPr>
        <w:t xml:space="preserve"> or the TPA for short. To assist your successful completion of the TPA a series of informational seminars are offered online through Moodle Cougar Courses. TPA related questions and logistical concerns are to be addressed during the seminars. Your attention to TPA seminars will greatly contribute to your success on the assessment. Additionally, SOE classes use common pedagogical language, lesson plans (lesson designs), and unit plans (unit designs) in order to support and ensure your success on the TPA and more importantly in your credential program. The </w:t>
      </w:r>
      <w:proofErr w:type="spellStart"/>
      <w:r w:rsidR="00124986" w:rsidRPr="004D435D">
        <w:rPr>
          <w:color w:val="000000"/>
          <w:sz w:val="22"/>
          <w:szCs w:val="22"/>
        </w:rPr>
        <w:t>CalTPA</w:t>
      </w:r>
      <w:proofErr w:type="spellEnd"/>
      <w:r w:rsidR="00124986" w:rsidRPr="004D435D">
        <w:rPr>
          <w:color w:val="000000"/>
          <w:sz w:val="22"/>
          <w:szCs w:val="22"/>
        </w:rPr>
        <w:t xml:space="preserve"> Candidate Handbook, TPA seminars, and other TPA support materials can be found on the SOE website. </w:t>
      </w:r>
      <w:r w:rsidRPr="004D435D">
        <w:rPr>
          <w:color w:val="000000"/>
          <w:sz w:val="22"/>
          <w:szCs w:val="22"/>
        </w:rPr>
        <w:t xml:space="preserve"> </w:t>
      </w:r>
    </w:p>
    <w:p w:rsidR="002C6FDF" w:rsidRPr="002C6FDF" w:rsidRDefault="002C6FDF" w:rsidP="002C6FDF"/>
    <w:p w:rsidR="002C6FDF" w:rsidRPr="00D0022F" w:rsidRDefault="002C6FDF" w:rsidP="002C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color w:val="000000"/>
          <w:sz w:val="22"/>
          <w:szCs w:val="22"/>
        </w:rPr>
      </w:pPr>
      <w:r w:rsidRPr="00D0022F">
        <w:rPr>
          <w:rFonts w:ascii="Arial" w:hAnsi="Arial" w:cs="Arial"/>
          <w:b/>
          <w:color w:val="000000"/>
          <w:sz w:val="22"/>
          <w:szCs w:val="22"/>
        </w:rPr>
        <w:t>Assessment of Professional Dispositions</w:t>
      </w:r>
    </w:p>
    <w:p w:rsidR="002C6FDF" w:rsidRPr="00D0022F" w:rsidRDefault="002C6FDF" w:rsidP="002C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D0022F">
        <w:rPr>
          <w:rFonts w:ascii="Arial" w:hAnsi="Arial" w:cs="Arial"/>
          <w:color w:val="000000"/>
          <w:sz w:val="22"/>
          <w:szCs w:val="22"/>
        </w:rPr>
        <w:t>Assessing a candidate’s dispositions within a professional preparation program is recognition that teaching and working with learners of all ages requires not only specific content knowledge and pedagogical skills, but positive attitudes about multiple dimensions of the profession.</w:t>
      </w:r>
      <w:r w:rsidRPr="00D0022F">
        <w:rPr>
          <w:rFonts w:ascii="Arial" w:hAnsi="Arial" w:cs="Arial"/>
          <w:sz w:val="22"/>
          <w:szCs w:val="22"/>
        </w:rPr>
        <w:t xml:space="preserve">  </w:t>
      </w:r>
      <w:r w:rsidRPr="00D0022F">
        <w:rPr>
          <w:rFonts w:ascii="Arial" w:hAnsi="Arial" w:cs="Arial"/>
          <w:color w:val="000000"/>
          <w:sz w:val="22"/>
          <w:szCs w:val="22"/>
        </w:rPr>
        <w:t xml:space="preserve">The School of Education has identified six dispositions – social justice and equity, collaboration, critical thinking, professional ethics, reflective teaching and learning, and life-long learning—and developed an assessment rubric.  For each dispositional element, there are three levels of performance - </w:t>
      </w:r>
      <w:r w:rsidRPr="00D0022F">
        <w:rPr>
          <w:rFonts w:ascii="Arial" w:hAnsi="Arial" w:cs="Arial"/>
          <w:i/>
          <w:color w:val="000000"/>
          <w:sz w:val="22"/>
          <w:szCs w:val="22"/>
        </w:rPr>
        <w:t>unacceptable</w:t>
      </w:r>
      <w:r w:rsidRPr="00D0022F">
        <w:rPr>
          <w:rFonts w:ascii="Arial" w:hAnsi="Arial" w:cs="Arial"/>
          <w:color w:val="000000"/>
          <w:sz w:val="22"/>
          <w:szCs w:val="22"/>
        </w:rPr>
        <w:t xml:space="preserve">, </w:t>
      </w:r>
      <w:r w:rsidRPr="00D0022F">
        <w:rPr>
          <w:rFonts w:ascii="Arial" w:hAnsi="Arial" w:cs="Arial"/>
          <w:i/>
          <w:color w:val="000000"/>
          <w:sz w:val="22"/>
          <w:szCs w:val="22"/>
        </w:rPr>
        <w:t>initial target</w:t>
      </w:r>
      <w:r w:rsidRPr="00D0022F">
        <w:rPr>
          <w:rFonts w:ascii="Arial" w:hAnsi="Arial" w:cs="Arial"/>
          <w:color w:val="000000"/>
          <w:sz w:val="22"/>
          <w:szCs w:val="22"/>
        </w:rPr>
        <w:t xml:space="preserve">, and </w:t>
      </w:r>
      <w:r w:rsidRPr="00D0022F">
        <w:rPr>
          <w:rFonts w:ascii="Arial" w:hAnsi="Arial" w:cs="Arial"/>
          <w:i/>
          <w:color w:val="000000"/>
          <w:sz w:val="22"/>
          <w:szCs w:val="22"/>
        </w:rPr>
        <w:t>advanced target</w:t>
      </w:r>
      <w:r w:rsidRPr="00D0022F">
        <w:rPr>
          <w:rFonts w:ascii="Arial" w:hAnsi="Arial" w:cs="Arial"/>
          <w:color w:val="000000"/>
          <w:sz w:val="22"/>
          <w:szCs w:val="22"/>
        </w:rPr>
        <w:t xml:space="preserve">. The description and rubric for the three levels of performance offer </w:t>
      </w:r>
      <w:r w:rsidRPr="00D0022F">
        <w:rPr>
          <w:rFonts w:ascii="Arial" w:hAnsi="Arial" w:cs="Arial"/>
          <w:sz w:val="22"/>
          <w:szCs w:val="22"/>
        </w:rPr>
        <w:t xml:space="preserve">measurable behaviors and examples. </w:t>
      </w:r>
    </w:p>
    <w:p w:rsidR="002C6FDF" w:rsidRPr="00D0022F" w:rsidRDefault="002C6FDF" w:rsidP="002C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2C6FDF" w:rsidRPr="00D0022F" w:rsidRDefault="002C6FDF" w:rsidP="002C6F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sidRPr="00D0022F">
        <w:rPr>
          <w:rFonts w:ascii="Arial" w:hAnsi="Arial" w:cs="Arial"/>
          <w:sz w:val="22"/>
          <w:szCs w:val="22"/>
        </w:rPr>
        <w:t xml:space="preserve">The assessment is designed to provide candidates with ongoing feedback for their growth in professional dispositions and includes a self-assessment by the candidate. </w:t>
      </w:r>
      <w:r>
        <w:rPr>
          <w:rFonts w:ascii="Arial" w:hAnsi="Arial" w:cs="Arial"/>
          <w:sz w:val="22"/>
          <w:szCs w:val="22"/>
        </w:rPr>
        <w:t xml:space="preserve"> </w:t>
      </w:r>
      <w:r w:rsidRPr="00D0022F">
        <w:rPr>
          <w:rFonts w:ascii="Arial" w:hAnsi="Arial" w:cs="Arial"/>
          <w:sz w:val="22"/>
          <w:szCs w:val="22"/>
        </w:rPr>
        <w:t>The dispositions and rubric are presented, explained and assessed in one or more designated courses in each program as</w:t>
      </w:r>
      <w:r>
        <w:rPr>
          <w:rFonts w:ascii="Arial" w:hAnsi="Arial" w:cs="Arial"/>
          <w:sz w:val="22"/>
          <w:szCs w:val="22"/>
        </w:rPr>
        <w:t xml:space="preserve"> well as in clinical practice. </w:t>
      </w:r>
      <w:r w:rsidRPr="00D0022F">
        <w:rPr>
          <w:rFonts w:ascii="Arial" w:hAnsi="Arial" w:cs="Arial"/>
          <w:sz w:val="22"/>
          <w:szCs w:val="22"/>
        </w:rPr>
        <w:t xml:space="preserve"> Based upon assessment feedback candidates will compose a reflection that becomes part of the candidate’s Teaching Performance Expectation portfolio.  Candidates are expected to meet the level of </w:t>
      </w:r>
      <w:r w:rsidRPr="00D0022F">
        <w:rPr>
          <w:rFonts w:ascii="Arial" w:hAnsi="Arial" w:cs="Arial"/>
          <w:i/>
          <w:sz w:val="22"/>
          <w:szCs w:val="22"/>
        </w:rPr>
        <w:t>initial target</w:t>
      </w:r>
      <w:r w:rsidRPr="00D0022F">
        <w:rPr>
          <w:rFonts w:ascii="Arial" w:hAnsi="Arial" w:cs="Arial"/>
          <w:sz w:val="22"/>
          <w:szCs w:val="22"/>
        </w:rPr>
        <w:t xml:space="preserve"> during the program.</w:t>
      </w:r>
    </w:p>
    <w:p w:rsidR="00124986" w:rsidRPr="004D435D" w:rsidRDefault="00124986" w:rsidP="00A63139">
      <w:pPr>
        <w:ind w:right="864"/>
        <w:outlineLvl w:val="0"/>
        <w:rPr>
          <w:b/>
          <w:sz w:val="22"/>
          <w:szCs w:val="22"/>
        </w:rPr>
      </w:pPr>
    </w:p>
    <w:p w:rsidR="00AB784A" w:rsidRDefault="00A63139" w:rsidP="00124986">
      <w:pPr>
        <w:ind w:right="864"/>
        <w:jc w:val="center"/>
        <w:outlineLvl w:val="0"/>
        <w:rPr>
          <w:b/>
          <w:sz w:val="22"/>
          <w:szCs w:val="22"/>
        </w:rPr>
      </w:pPr>
      <w:r w:rsidRPr="004D435D">
        <w:rPr>
          <w:b/>
          <w:sz w:val="22"/>
          <w:szCs w:val="22"/>
        </w:rPr>
        <w:t>Course Requirements</w:t>
      </w:r>
    </w:p>
    <w:p w:rsidR="00E52C30" w:rsidRPr="004D435D" w:rsidRDefault="00E52C30" w:rsidP="00124986">
      <w:pPr>
        <w:ind w:right="864"/>
        <w:jc w:val="center"/>
        <w:outlineLvl w:val="0"/>
        <w:rPr>
          <w:b/>
          <w:sz w:val="22"/>
          <w:szCs w:val="22"/>
        </w:rPr>
      </w:pPr>
    </w:p>
    <w:p w:rsidR="00577DFD" w:rsidRPr="004D435D" w:rsidRDefault="00577DFD" w:rsidP="00577DFD">
      <w:pPr>
        <w:pStyle w:val="Hangingindent"/>
        <w:ind w:left="0" w:firstLine="0"/>
        <w:rPr>
          <w:rFonts w:ascii="Times New Roman" w:hAnsi="Times New Roman"/>
          <w:sz w:val="22"/>
          <w:szCs w:val="22"/>
        </w:rPr>
      </w:pPr>
      <w:r w:rsidRPr="004D435D">
        <w:rPr>
          <w:rFonts w:ascii="Times New Roman" w:hAnsi="Times New Roman"/>
          <w:sz w:val="22"/>
          <w:szCs w:val="22"/>
        </w:rPr>
        <w:t>Teacher Candidate Responsibilities:</w:t>
      </w:r>
    </w:p>
    <w:p w:rsidR="00577DFD" w:rsidRPr="004D435D" w:rsidRDefault="00577DFD" w:rsidP="00577DFD">
      <w:pPr>
        <w:pStyle w:val="Hangingindent"/>
        <w:rPr>
          <w:rFonts w:ascii="Times New Roman" w:hAnsi="Times New Roman"/>
          <w:sz w:val="22"/>
          <w:szCs w:val="22"/>
        </w:rPr>
      </w:pPr>
    </w:p>
    <w:p w:rsidR="004D435D" w:rsidRDefault="004D435D" w:rsidP="004D435D">
      <w:pPr>
        <w:pStyle w:val="Times"/>
        <w:rPr>
          <w:rFonts w:ascii="Times New Roman" w:hAnsi="Times New Roman"/>
          <w:b/>
          <w:sz w:val="22"/>
          <w:szCs w:val="22"/>
        </w:rPr>
      </w:pPr>
      <w:r w:rsidRPr="004D435D">
        <w:rPr>
          <w:rFonts w:ascii="Times New Roman" w:hAnsi="Times New Roman"/>
          <w:b/>
          <w:sz w:val="22"/>
          <w:szCs w:val="22"/>
        </w:rPr>
        <w:t>Teacher Candidate Responsibilities:</w:t>
      </w:r>
    </w:p>
    <w:p w:rsidR="003726C4" w:rsidRPr="004A5BD2" w:rsidRDefault="003726C4" w:rsidP="003726C4"/>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8190"/>
      </w:tblGrid>
      <w:tr w:rsidR="00DD3D8C" w:rsidRPr="004A5BD2" w:rsidTr="0063689F">
        <w:tc>
          <w:tcPr>
            <w:tcW w:w="1710" w:type="dxa"/>
          </w:tcPr>
          <w:p w:rsidR="00DD3D8C" w:rsidRPr="00F12CA1" w:rsidRDefault="00DD3D8C" w:rsidP="005B3B05">
            <w:pPr>
              <w:jc w:val="center"/>
              <w:rPr>
                <w:b/>
              </w:rPr>
            </w:pPr>
            <w:r w:rsidRPr="00F12CA1">
              <w:rPr>
                <w:b/>
              </w:rPr>
              <w:t>Week</w:t>
            </w:r>
          </w:p>
        </w:tc>
        <w:tc>
          <w:tcPr>
            <w:tcW w:w="8190" w:type="dxa"/>
          </w:tcPr>
          <w:p w:rsidR="00DD3D8C" w:rsidRPr="00F12CA1" w:rsidRDefault="00DD3D8C" w:rsidP="005B3B05">
            <w:pPr>
              <w:jc w:val="center"/>
              <w:rPr>
                <w:b/>
              </w:rPr>
            </w:pPr>
            <w:r w:rsidRPr="00F12CA1">
              <w:rPr>
                <w:b/>
              </w:rPr>
              <w:t>ACTIVITY</w:t>
            </w:r>
          </w:p>
        </w:tc>
      </w:tr>
      <w:tr w:rsidR="003726C4" w:rsidRPr="004A5BD2" w:rsidTr="0063689F">
        <w:tc>
          <w:tcPr>
            <w:tcW w:w="1710" w:type="dxa"/>
          </w:tcPr>
          <w:p w:rsidR="003726C4" w:rsidRPr="004A5BD2" w:rsidRDefault="003726C4" w:rsidP="0063689F">
            <w:pPr>
              <w:jc w:val="center"/>
            </w:pPr>
          </w:p>
          <w:p w:rsidR="003726C4" w:rsidRPr="004A5BD2" w:rsidRDefault="003726C4" w:rsidP="0063689F">
            <w:pPr>
              <w:jc w:val="center"/>
            </w:pPr>
          </w:p>
          <w:p w:rsidR="003726C4" w:rsidRPr="004A5BD2" w:rsidRDefault="003726C4" w:rsidP="0063689F">
            <w:pPr>
              <w:jc w:val="center"/>
            </w:pPr>
            <w:r w:rsidRPr="004A5BD2">
              <w:t>Week 1</w:t>
            </w:r>
            <w:r w:rsidR="00A44C1A">
              <w:t xml:space="preserve"> </w:t>
            </w:r>
            <w:r w:rsidRPr="004A5BD2">
              <w:t>&amp;</w:t>
            </w:r>
            <w:r w:rsidR="00A44C1A">
              <w:t xml:space="preserve"> </w:t>
            </w:r>
            <w:r w:rsidRPr="004A5BD2">
              <w:t>2</w:t>
            </w:r>
          </w:p>
        </w:tc>
        <w:tc>
          <w:tcPr>
            <w:tcW w:w="8190" w:type="dxa"/>
          </w:tcPr>
          <w:p w:rsidR="003726C4" w:rsidRPr="004A5BD2" w:rsidRDefault="003726C4" w:rsidP="003726C4">
            <w:pPr>
              <w:numPr>
                <w:ilvl w:val="0"/>
                <w:numId w:val="22"/>
              </w:numPr>
              <w:tabs>
                <w:tab w:val="clear" w:pos="720"/>
              </w:tabs>
              <w:ind w:left="342"/>
            </w:pPr>
            <w:r w:rsidRPr="004A5BD2">
              <w:t xml:space="preserve">Meet </w:t>
            </w:r>
            <w:r w:rsidR="007A759C">
              <w:t xml:space="preserve">with your university supervisor and  cooperating teacher </w:t>
            </w:r>
            <w:r w:rsidRPr="004A5BD2">
              <w:t xml:space="preserve">at </w:t>
            </w:r>
            <w:r w:rsidR="007A759C">
              <w:t xml:space="preserve">a </w:t>
            </w:r>
            <w:r w:rsidRPr="004A5BD2">
              <w:t>time arranged by your university supervisor</w:t>
            </w:r>
          </w:p>
          <w:p w:rsidR="003726C4" w:rsidRPr="004A5BD2" w:rsidRDefault="003726C4" w:rsidP="003726C4">
            <w:pPr>
              <w:numPr>
                <w:ilvl w:val="0"/>
                <w:numId w:val="22"/>
              </w:numPr>
              <w:tabs>
                <w:tab w:val="clear" w:pos="720"/>
              </w:tabs>
              <w:ind w:left="342"/>
            </w:pPr>
            <w:r w:rsidRPr="004A5BD2">
              <w:t>Gather info on the school, i.e. handbooks, maps, schedules.  Get to know your way around.</w:t>
            </w:r>
          </w:p>
          <w:p w:rsidR="003726C4" w:rsidRPr="004A5BD2" w:rsidRDefault="003726C4" w:rsidP="003726C4">
            <w:pPr>
              <w:numPr>
                <w:ilvl w:val="0"/>
                <w:numId w:val="22"/>
              </w:numPr>
              <w:tabs>
                <w:tab w:val="clear" w:pos="720"/>
              </w:tabs>
              <w:ind w:left="342"/>
            </w:pPr>
            <w:r w:rsidRPr="004A5BD2">
              <w:t>Familiarize yourself with available district and community resources for teachers</w:t>
            </w:r>
            <w:r w:rsidR="007A759C">
              <w:t>.</w:t>
            </w:r>
          </w:p>
          <w:p w:rsidR="003726C4" w:rsidRDefault="003726C4" w:rsidP="003726C4">
            <w:pPr>
              <w:numPr>
                <w:ilvl w:val="0"/>
                <w:numId w:val="22"/>
              </w:numPr>
              <w:tabs>
                <w:tab w:val="clear" w:pos="720"/>
              </w:tabs>
              <w:ind w:left="342"/>
            </w:pPr>
            <w:r w:rsidRPr="004A5BD2">
              <w:t>Review your observation and participation schedule with your cooperating teacher</w:t>
            </w:r>
            <w:r w:rsidR="007A759C">
              <w:t>.</w:t>
            </w:r>
          </w:p>
          <w:p w:rsidR="003726C4" w:rsidRPr="004A5BD2" w:rsidRDefault="003726C4" w:rsidP="003726C4">
            <w:pPr>
              <w:numPr>
                <w:ilvl w:val="0"/>
                <w:numId w:val="22"/>
              </w:numPr>
              <w:tabs>
                <w:tab w:val="clear" w:pos="720"/>
              </w:tabs>
              <w:ind w:left="342"/>
            </w:pPr>
            <w:r>
              <w:t>Read the Clinical Practice Handbook,</w:t>
            </w:r>
            <w:r w:rsidR="007A759C">
              <w:t xml:space="preserve"> and</w:t>
            </w:r>
            <w:r>
              <w:t xml:space="preserve"> sign the Clinical Practice Form.</w:t>
            </w:r>
          </w:p>
        </w:tc>
      </w:tr>
      <w:tr w:rsidR="003726C4" w:rsidRPr="004A5BD2" w:rsidTr="0063689F">
        <w:tc>
          <w:tcPr>
            <w:tcW w:w="1710" w:type="dxa"/>
          </w:tcPr>
          <w:p w:rsidR="003726C4" w:rsidRPr="004A5BD2" w:rsidRDefault="003726C4" w:rsidP="0063689F">
            <w:pPr>
              <w:jc w:val="center"/>
            </w:pPr>
          </w:p>
          <w:p w:rsidR="003726C4" w:rsidRPr="004A5BD2" w:rsidRDefault="003726C4" w:rsidP="0063689F">
            <w:pPr>
              <w:jc w:val="center"/>
            </w:pPr>
            <w:r w:rsidRPr="004A5BD2">
              <w:t>Weeks 3</w:t>
            </w:r>
            <w:r w:rsidR="00A44C1A">
              <w:t xml:space="preserve"> </w:t>
            </w:r>
            <w:r w:rsidRPr="004A5BD2">
              <w:t>&amp;</w:t>
            </w:r>
            <w:r w:rsidR="00A44C1A">
              <w:t xml:space="preserve"> </w:t>
            </w:r>
            <w:r w:rsidRPr="004A5BD2">
              <w:t>4</w:t>
            </w:r>
          </w:p>
        </w:tc>
        <w:tc>
          <w:tcPr>
            <w:tcW w:w="8190" w:type="dxa"/>
          </w:tcPr>
          <w:p w:rsidR="003726C4" w:rsidRPr="004A5BD2" w:rsidRDefault="003726C4" w:rsidP="003726C4">
            <w:pPr>
              <w:numPr>
                <w:ilvl w:val="0"/>
                <w:numId w:val="22"/>
              </w:numPr>
              <w:tabs>
                <w:tab w:val="clear" w:pos="720"/>
              </w:tabs>
              <w:ind w:left="342"/>
            </w:pPr>
            <w:r w:rsidRPr="004A5BD2">
              <w:t>Confer with cooperating teacher</w:t>
            </w:r>
            <w:r w:rsidR="007A759C">
              <w:t xml:space="preserve"> (CT)</w:t>
            </w:r>
            <w:r w:rsidRPr="004A5BD2">
              <w:t xml:space="preserve"> for assumption of teaching responsibilities</w:t>
            </w:r>
            <w:r>
              <w:t xml:space="preserve"> based upon requirements of the TPEs.</w:t>
            </w:r>
          </w:p>
          <w:p w:rsidR="003726C4" w:rsidRPr="004A5BD2" w:rsidRDefault="003726C4" w:rsidP="003726C4">
            <w:pPr>
              <w:numPr>
                <w:ilvl w:val="0"/>
                <w:numId w:val="22"/>
              </w:numPr>
              <w:tabs>
                <w:tab w:val="clear" w:pos="720"/>
              </w:tabs>
              <w:ind w:left="342"/>
            </w:pPr>
            <w:r w:rsidRPr="004A5BD2">
              <w:t>Communicate with your supervisor on a weekly basis through meetings, phone calls, or email.</w:t>
            </w:r>
          </w:p>
          <w:p w:rsidR="003726C4" w:rsidRPr="004A5BD2" w:rsidRDefault="003726C4" w:rsidP="003726C4">
            <w:pPr>
              <w:numPr>
                <w:ilvl w:val="0"/>
                <w:numId w:val="22"/>
              </w:numPr>
              <w:tabs>
                <w:tab w:val="clear" w:pos="720"/>
              </w:tabs>
              <w:ind w:left="342"/>
            </w:pPr>
            <w:r w:rsidRPr="004A5BD2">
              <w:t xml:space="preserve">Attend university </w:t>
            </w:r>
            <w:r w:rsidR="007A759C">
              <w:t>TPE and c</w:t>
            </w:r>
            <w:r>
              <w:t xml:space="preserve">urricular </w:t>
            </w:r>
            <w:r w:rsidRPr="004A5BD2">
              <w:t>seminars throughout the semester.</w:t>
            </w:r>
          </w:p>
        </w:tc>
      </w:tr>
      <w:tr w:rsidR="003726C4" w:rsidRPr="004A5BD2" w:rsidTr="0063689F">
        <w:tc>
          <w:tcPr>
            <w:tcW w:w="1710" w:type="dxa"/>
          </w:tcPr>
          <w:p w:rsidR="003726C4" w:rsidRPr="004A5BD2" w:rsidRDefault="003726C4" w:rsidP="0063689F">
            <w:pPr>
              <w:jc w:val="center"/>
            </w:pPr>
            <w:r w:rsidRPr="004A5BD2">
              <w:t>Weeks 4 to 6</w:t>
            </w:r>
          </w:p>
        </w:tc>
        <w:tc>
          <w:tcPr>
            <w:tcW w:w="8190" w:type="dxa"/>
          </w:tcPr>
          <w:p w:rsidR="003726C4" w:rsidRPr="004A5BD2" w:rsidRDefault="00AA193C" w:rsidP="003726C4">
            <w:pPr>
              <w:numPr>
                <w:ilvl w:val="0"/>
                <w:numId w:val="22"/>
              </w:numPr>
              <w:tabs>
                <w:tab w:val="clear" w:pos="720"/>
              </w:tabs>
              <w:ind w:left="342"/>
            </w:pPr>
            <w:r>
              <w:t>Confer regularly with CT to set</w:t>
            </w:r>
            <w:bookmarkStart w:id="0" w:name="_GoBack"/>
            <w:bookmarkEnd w:id="0"/>
            <w:r w:rsidR="003726C4" w:rsidRPr="004A5BD2">
              <w:t xml:space="preserve"> short and long-range goals, planning units and topics to be utilized </w:t>
            </w:r>
            <w:r w:rsidR="003726C4">
              <w:t>during the full-time experience in accordance with the TPEs.</w:t>
            </w:r>
          </w:p>
          <w:p w:rsidR="003726C4" w:rsidRPr="004A5BD2" w:rsidRDefault="003726C4" w:rsidP="003726C4">
            <w:pPr>
              <w:numPr>
                <w:ilvl w:val="0"/>
                <w:numId w:val="22"/>
              </w:numPr>
              <w:tabs>
                <w:tab w:val="clear" w:pos="720"/>
              </w:tabs>
              <w:ind w:left="342"/>
            </w:pPr>
            <w:r w:rsidRPr="004A5BD2">
              <w:t>Continue to communicate with your supervisor</w:t>
            </w:r>
          </w:p>
        </w:tc>
      </w:tr>
      <w:tr w:rsidR="003726C4" w:rsidRPr="004A5BD2" w:rsidTr="0063689F">
        <w:tc>
          <w:tcPr>
            <w:tcW w:w="1710" w:type="dxa"/>
          </w:tcPr>
          <w:p w:rsidR="003726C4" w:rsidRPr="004A5BD2" w:rsidRDefault="003726C4" w:rsidP="0063689F">
            <w:pPr>
              <w:jc w:val="center"/>
            </w:pPr>
            <w:r w:rsidRPr="004A5BD2">
              <w:t>Weeks 7 &amp; 8</w:t>
            </w:r>
          </w:p>
        </w:tc>
        <w:tc>
          <w:tcPr>
            <w:tcW w:w="8190" w:type="dxa"/>
          </w:tcPr>
          <w:p w:rsidR="003726C4" w:rsidRPr="004A5BD2" w:rsidRDefault="003726C4" w:rsidP="003726C4">
            <w:pPr>
              <w:numPr>
                <w:ilvl w:val="0"/>
                <w:numId w:val="22"/>
              </w:numPr>
              <w:tabs>
                <w:tab w:val="clear" w:pos="720"/>
              </w:tabs>
              <w:ind w:left="342"/>
            </w:pPr>
            <w:r w:rsidRPr="004A5BD2">
              <w:t>Meet with supervisor and CT to discuss the required lesson plan format.</w:t>
            </w:r>
          </w:p>
          <w:p w:rsidR="003726C4" w:rsidRPr="004A5BD2" w:rsidRDefault="003726C4" w:rsidP="003726C4">
            <w:pPr>
              <w:numPr>
                <w:ilvl w:val="0"/>
                <w:numId w:val="22"/>
              </w:numPr>
              <w:tabs>
                <w:tab w:val="clear" w:pos="720"/>
              </w:tabs>
              <w:ind w:left="342"/>
            </w:pPr>
            <w:r w:rsidRPr="004A5BD2">
              <w:t>Meet with CT to discuss gradual assumption of language arts and math instruction for a minimum of two weeks.</w:t>
            </w:r>
          </w:p>
          <w:p w:rsidR="003726C4" w:rsidRPr="004A5BD2" w:rsidRDefault="003726C4" w:rsidP="003726C4">
            <w:pPr>
              <w:numPr>
                <w:ilvl w:val="0"/>
                <w:numId w:val="22"/>
              </w:numPr>
              <w:tabs>
                <w:tab w:val="clear" w:pos="720"/>
              </w:tabs>
              <w:ind w:left="342"/>
            </w:pPr>
            <w:r w:rsidRPr="004A5BD2">
              <w:t>Ask you</w:t>
            </w:r>
            <w:r w:rsidR="007A759C">
              <w:t>r</w:t>
            </w:r>
            <w:r w:rsidRPr="004A5BD2">
              <w:t xml:space="preserve"> CT to complete the “Observation</w:t>
            </w:r>
            <w:r>
              <w:t>/Participation Evaluation” Form</w:t>
            </w:r>
            <w:r w:rsidRPr="004A5BD2">
              <w:t xml:space="preserve"> found in </w:t>
            </w:r>
            <w:r w:rsidR="007A759C">
              <w:t xml:space="preserve">the </w:t>
            </w:r>
            <w:r w:rsidRPr="004A5BD2">
              <w:t>student teaching packet.</w:t>
            </w:r>
          </w:p>
        </w:tc>
      </w:tr>
      <w:tr w:rsidR="003726C4" w:rsidRPr="004A5BD2" w:rsidTr="0063689F">
        <w:tc>
          <w:tcPr>
            <w:tcW w:w="1710" w:type="dxa"/>
          </w:tcPr>
          <w:p w:rsidR="003726C4" w:rsidRDefault="003726C4" w:rsidP="0063689F">
            <w:pPr>
              <w:jc w:val="center"/>
              <w:rPr>
                <w:b/>
              </w:rPr>
            </w:pPr>
            <w:r w:rsidRPr="004A5BD2">
              <w:rPr>
                <w:b/>
              </w:rPr>
              <w:t>Fulltime Student Teaching</w:t>
            </w:r>
          </w:p>
          <w:p w:rsidR="003726C4" w:rsidRPr="004A5BD2" w:rsidRDefault="003726C4" w:rsidP="003726C4">
            <w:pPr>
              <w:jc w:val="center"/>
              <w:rPr>
                <w:b/>
              </w:rPr>
            </w:pPr>
            <w:r>
              <w:t>Weeks 9 through 16</w:t>
            </w:r>
          </w:p>
        </w:tc>
        <w:tc>
          <w:tcPr>
            <w:tcW w:w="8190" w:type="dxa"/>
          </w:tcPr>
          <w:p w:rsidR="003726C4" w:rsidRPr="004A5BD2" w:rsidRDefault="003726C4" w:rsidP="003726C4">
            <w:pPr>
              <w:numPr>
                <w:ilvl w:val="0"/>
                <w:numId w:val="22"/>
              </w:numPr>
              <w:tabs>
                <w:tab w:val="clear" w:pos="720"/>
              </w:tabs>
              <w:ind w:left="342"/>
            </w:pPr>
            <w:r w:rsidRPr="004A5BD2">
              <w:t xml:space="preserve">Work according to your CT’s </w:t>
            </w:r>
            <w:r w:rsidRPr="004A5BD2">
              <w:rPr>
                <w:b/>
              </w:rPr>
              <w:t>contract hours</w:t>
            </w:r>
            <w:r w:rsidRPr="004A5BD2">
              <w:t xml:space="preserve">. You will serve duty with your CT, attend faculty/staff meetings, in-services (as permitted), and other appropriate professional activities.  </w:t>
            </w:r>
            <w:r w:rsidRPr="004A5BD2">
              <w:rPr>
                <w:b/>
                <w:i/>
              </w:rPr>
              <w:t xml:space="preserve">If you must be absent or leave early, inform your CT </w:t>
            </w:r>
            <w:r w:rsidR="00A22A43">
              <w:rPr>
                <w:b/>
                <w:i/>
              </w:rPr>
              <w:t xml:space="preserve">and supervisor </w:t>
            </w:r>
            <w:r w:rsidRPr="004A5BD2">
              <w:rPr>
                <w:b/>
                <w:i/>
              </w:rPr>
              <w:t xml:space="preserve">in a timely manner.  </w:t>
            </w:r>
            <w:r w:rsidRPr="004A5BD2">
              <w:rPr>
                <w:b/>
                <w:i/>
                <w:u w:val="single"/>
              </w:rPr>
              <w:t>Time missed will be made up.</w:t>
            </w:r>
          </w:p>
          <w:p w:rsidR="003726C4" w:rsidRPr="004A5BD2" w:rsidRDefault="003726C4" w:rsidP="003726C4">
            <w:pPr>
              <w:numPr>
                <w:ilvl w:val="0"/>
                <w:numId w:val="22"/>
              </w:numPr>
              <w:tabs>
                <w:tab w:val="clear" w:pos="720"/>
              </w:tabs>
              <w:ind w:left="342"/>
            </w:pPr>
            <w:r w:rsidRPr="004A5BD2">
              <w:t>Confer regularly with your university supervisor and CT regarding your performance, lesson planning, and other appropriate topics</w:t>
            </w:r>
            <w:r>
              <w:t xml:space="preserve"> as based upon the requirements of the TPEs</w:t>
            </w:r>
            <w:r w:rsidRPr="004A5BD2">
              <w:t>.</w:t>
            </w:r>
          </w:p>
          <w:p w:rsidR="003726C4" w:rsidRPr="004A5BD2" w:rsidRDefault="007A759C" w:rsidP="003726C4">
            <w:pPr>
              <w:numPr>
                <w:ilvl w:val="0"/>
                <w:numId w:val="22"/>
              </w:numPr>
              <w:tabs>
                <w:tab w:val="clear" w:pos="720"/>
              </w:tabs>
              <w:ind w:left="342"/>
            </w:pPr>
            <w:r>
              <w:t>Prepare to take over Reading/</w:t>
            </w:r>
            <w:r w:rsidR="003726C4" w:rsidRPr="004A5BD2">
              <w:t>Language Arts and Mathematics for a minimum of two weeks of consecutive lessons.</w:t>
            </w:r>
          </w:p>
          <w:p w:rsidR="003726C4" w:rsidRPr="004A5BD2" w:rsidRDefault="003726C4" w:rsidP="003726C4">
            <w:pPr>
              <w:numPr>
                <w:ilvl w:val="0"/>
                <w:numId w:val="22"/>
              </w:numPr>
              <w:tabs>
                <w:tab w:val="clear" w:pos="720"/>
              </w:tabs>
              <w:ind w:left="342"/>
            </w:pPr>
            <w:r w:rsidRPr="004A5BD2">
              <w:t>Your university supervisor will conduct at least 4 formal observations in Reading/Language Arts and Math.  Add</w:t>
            </w:r>
            <w:r>
              <w:t>itional observations may occur.</w:t>
            </w:r>
          </w:p>
        </w:tc>
      </w:tr>
      <w:tr w:rsidR="003726C4" w:rsidRPr="004A5BD2" w:rsidTr="0063689F">
        <w:tc>
          <w:tcPr>
            <w:tcW w:w="1710" w:type="dxa"/>
          </w:tcPr>
          <w:p w:rsidR="003726C4" w:rsidRPr="0063689F" w:rsidRDefault="003726C4" w:rsidP="0063689F">
            <w:pPr>
              <w:pStyle w:val="Heading5"/>
              <w:rPr>
                <w:rFonts w:ascii="Times New Roman" w:hAnsi="Times New Roman"/>
              </w:rPr>
            </w:pPr>
            <w:r w:rsidRPr="0063689F">
              <w:rPr>
                <w:rFonts w:ascii="Times New Roman" w:hAnsi="Times New Roman"/>
              </w:rPr>
              <w:t>Last Week</w:t>
            </w:r>
          </w:p>
          <w:p w:rsidR="003726C4" w:rsidRPr="003726C4" w:rsidRDefault="00A44C1A" w:rsidP="003726C4">
            <w:r>
              <w:t>Week</w:t>
            </w:r>
            <w:r w:rsidR="003726C4" w:rsidRPr="004A5BD2">
              <w:t xml:space="preserve"> </w:t>
            </w:r>
            <w:r w:rsidR="003726C4">
              <w:t>16</w:t>
            </w:r>
          </w:p>
        </w:tc>
        <w:tc>
          <w:tcPr>
            <w:tcW w:w="8190" w:type="dxa"/>
          </w:tcPr>
          <w:p w:rsidR="003726C4" w:rsidRPr="004A5BD2" w:rsidRDefault="003726C4" w:rsidP="003726C4">
            <w:pPr>
              <w:numPr>
                <w:ilvl w:val="0"/>
                <w:numId w:val="22"/>
              </w:numPr>
              <w:tabs>
                <w:tab w:val="clear" w:pos="720"/>
              </w:tabs>
              <w:ind w:left="342"/>
            </w:pPr>
            <w:r w:rsidRPr="004A5BD2">
              <w:t>Gradually return teaching responsibilities to the CT.</w:t>
            </w:r>
          </w:p>
          <w:p w:rsidR="003726C4" w:rsidRDefault="003726C4" w:rsidP="003726C4">
            <w:pPr>
              <w:numPr>
                <w:ilvl w:val="0"/>
                <w:numId w:val="22"/>
              </w:numPr>
              <w:tabs>
                <w:tab w:val="clear" w:pos="720"/>
              </w:tabs>
              <w:ind w:left="342"/>
            </w:pPr>
            <w:r w:rsidRPr="004A5BD2">
              <w:t>Your supervisor will arrange for a three-way exit interview.</w:t>
            </w:r>
          </w:p>
          <w:p w:rsidR="003726C4" w:rsidRPr="004A5BD2" w:rsidRDefault="003726C4" w:rsidP="003726C4">
            <w:pPr>
              <w:numPr>
                <w:ilvl w:val="0"/>
                <w:numId w:val="22"/>
              </w:numPr>
              <w:tabs>
                <w:tab w:val="clear" w:pos="720"/>
              </w:tabs>
              <w:ind w:left="342"/>
            </w:pPr>
            <w:r>
              <w:t xml:space="preserve">Retain a copy of </w:t>
            </w:r>
            <w:r w:rsidR="0024149B">
              <w:t xml:space="preserve">the </w:t>
            </w:r>
            <w:r>
              <w:t>Clinical Practice I TPE form to be given to your Clinical II supervisor.</w:t>
            </w:r>
          </w:p>
          <w:p w:rsidR="003726C4" w:rsidRDefault="003726C4" w:rsidP="003726C4">
            <w:pPr>
              <w:numPr>
                <w:ilvl w:val="0"/>
                <w:numId w:val="22"/>
              </w:numPr>
              <w:tabs>
                <w:tab w:val="clear" w:pos="720"/>
              </w:tabs>
              <w:ind w:left="342"/>
            </w:pPr>
            <w:r w:rsidRPr="004A5BD2">
              <w:t>All signed documents will be returned to the univers</w:t>
            </w:r>
            <w:r>
              <w:t>ity by the university supervisor</w:t>
            </w:r>
          </w:p>
          <w:p w:rsidR="003726C4" w:rsidRPr="005B3B05" w:rsidRDefault="003726C4" w:rsidP="003726C4">
            <w:pPr>
              <w:numPr>
                <w:ilvl w:val="0"/>
                <w:numId w:val="22"/>
              </w:numPr>
              <w:tabs>
                <w:tab w:val="clear" w:pos="720"/>
              </w:tabs>
              <w:ind w:left="342"/>
            </w:pPr>
            <w:r w:rsidRPr="003726C4">
              <w:rPr>
                <w:sz w:val="22"/>
                <w:szCs w:val="22"/>
              </w:rPr>
              <w:t xml:space="preserve">Attend </w:t>
            </w:r>
            <w:r w:rsidR="007A759C">
              <w:rPr>
                <w:sz w:val="22"/>
                <w:szCs w:val="22"/>
              </w:rPr>
              <w:t xml:space="preserve">an </w:t>
            </w:r>
            <w:r w:rsidRPr="003726C4">
              <w:rPr>
                <w:sz w:val="22"/>
                <w:szCs w:val="22"/>
              </w:rPr>
              <w:t>end–of–semester evaluation conferenc</w:t>
            </w:r>
            <w:r>
              <w:rPr>
                <w:sz w:val="22"/>
                <w:szCs w:val="22"/>
              </w:rPr>
              <w:t xml:space="preserve">e with the cooperating teacher </w:t>
            </w:r>
            <w:r w:rsidRPr="003726C4">
              <w:rPr>
                <w:sz w:val="22"/>
                <w:szCs w:val="22"/>
              </w:rPr>
              <w:t xml:space="preserve">and university supervisor.  </w:t>
            </w:r>
            <w:r w:rsidRPr="003726C4">
              <w:rPr>
                <w:i/>
                <w:sz w:val="22"/>
                <w:szCs w:val="22"/>
              </w:rPr>
              <w:t xml:space="preserve">Bring your filled out TPE Assessment Form and any written work as requested by your support team. The TPE Assessment Form must be filled in on the computer and then printed out. The form can be found at: </w:t>
            </w:r>
            <w:hyperlink r:id="rId8" w:history="1">
              <w:r w:rsidR="005B3B05" w:rsidRPr="00D82D10">
                <w:rPr>
                  <w:rStyle w:val="Hyperlink"/>
                  <w:i/>
                  <w:sz w:val="22"/>
                  <w:szCs w:val="22"/>
                </w:rPr>
                <w:t>http://www.csusm.edu/coe/ClinicalPractice/HandbookMS.html</w:t>
              </w:r>
            </w:hyperlink>
          </w:p>
          <w:p w:rsidR="005B3B05" w:rsidRPr="003726C4" w:rsidRDefault="005B3B05" w:rsidP="005B3B05">
            <w:pPr>
              <w:ind w:left="342"/>
            </w:pPr>
          </w:p>
          <w:p w:rsidR="003726C4" w:rsidRPr="004A5BD2" w:rsidRDefault="003726C4" w:rsidP="003726C4">
            <w:pPr>
              <w:ind w:left="342"/>
            </w:pPr>
          </w:p>
        </w:tc>
      </w:tr>
    </w:tbl>
    <w:p w:rsidR="003726C4" w:rsidRPr="004A5BD2" w:rsidRDefault="003726C4" w:rsidP="003726C4">
      <w:pPr>
        <w:ind w:left="720" w:hanging="720"/>
        <w:jc w:val="center"/>
        <w:rPr>
          <w:b/>
          <w:i/>
          <w:u w:val="single"/>
        </w:rPr>
      </w:pPr>
    </w:p>
    <w:p w:rsidR="00DF5377" w:rsidRDefault="00DF5377" w:rsidP="003726C4">
      <w:pPr>
        <w:pStyle w:val="Times"/>
        <w:rPr>
          <w:rFonts w:ascii="Times New Roman" w:hAnsi="Times New Roman"/>
        </w:rPr>
      </w:pPr>
      <w:r>
        <w:rPr>
          <w:rFonts w:ascii="Times New Roman" w:hAnsi="Times New Roman"/>
        </w:rPr>
        <w:t>Throughout the Clinical Practice</w:t>
      </w:r>
      <w:r w:rsidR="00E52C30">
        <w:rPr>
          <w:rFonts w:ascii="Times New Roman" w:hAnsi="Times New Roman"/>
        </w:rPr>
        <w:t>:</w:t>
      </w:r>
    </w:p>
    <w:p w:rsidR="004D435D" w:rsidRPr="0024149B" w:rsidRDefault="00DF5377" w:rsidP="00123428">
      <w:pPr>
        <w:pStyle w:val="Hangingindent"/>
        <w:numPr>
          <w:ilvl w:val="0"/>
          <w:numId w:val="18"/>
        </w:numPr>
        <w:spacing w:before="60"/>
        <w:rPr>
          <w:rFonts w:ascii="Times New Roman" w:hAnsi="Times New Roman"/>
          <w:b/>
          <w:i/>
          <w:sz w:val="22"/>
          <w:szCs w:val="22"/>
        </w:rPr>
      </w:pPr>
      <w:r w:rsidRPr="00123428">
        <w:rPr>
          <w:rFonts w:ascii="Times New Roman" w:hAnsi="Times New Roman"/>
          <w:sz w:val="22"/>
          <w:szCs w:val="22"/>
        </w:rPr>
        <w:t>Attend all team, department, and faculty meetings and other professional responsibilities.  Engage in professional development activities and document the number of hours of professional development.</w:t>
      </w:r>
      <w:r w:rsidR="00ED7FEE">
        <w:rPr>
          <w:rFonts w:ascii="Times New Roman" w:hAnsi="Times New Roman"/>
          <w:sz w:val="22"/>
          <w:szCs w:val="22"/>
        </w:rPr>
        <w:t xml:space="preserve"> </w:t>
      </w:r>
      <w:r w:rsidR="00ED7FEE" w:rsidRPr="0024149B">
        <w:rPr>
          <w:rFonts w:ascii="Times New Roman" w:hAnsi="Times New Roman"/>
          <w:b/>
          <w:i/>
          <w:sz w:val="22"/>
          <w:szCs w:val="22"/>
        </w:rPr>
        <w:t>You are required complete 10 hours of professional development activities approved by your supervisors during the credential program.</w:t>
      </w:r>
    </w:p>
    <w:p w:rsidR="00123428" w:rsidRPr="0007788C" w:rsidRDefault="00123428" w:rsidP="00123428">
      <w:pPr>
        <w:pStyle w:val="Hangingindent"/>
        <w:numPr>
          <w:ilvl w:val="0"/>
          <w:numId w:val="18"/>
        </w:numPr>
        <w:spacing w:before="60"/>
        <w:rPr>
          <w:rFonts w:ascii="Times New Roman" w:hAnsi="Times New Roman"/>
          <w:b/>
          <w:sz w:val="22"/>
          <w:szCs w:val="22"/>
        </w:rPr>
      </w:pPr>
      <w:r>
        <w:rPr>
          <w:rFonts w:ascii="Times New Roman" w:hAnsi="Times New Roman"/>
          <w:sz w:val="22"/>
          <w:szCs w:val="22"/>
        </w:rPr>
        <w:t xml:space="preserve">Maintain a TPE </w:t>
      </w:r>
      <w:r w:rsidR="00C31580">
        <w:rPr>
          <w:rFonts w:ascii="Times New Roman" w:hAnsi="Times New Roman"/>
          <w:sz w:val="22"/>
          <w:szCs w:val="22"/>
        </w:rPr>
        <w:t>Notebook/</w:t>
      </w:r>
      <w:r>
        <w:rPr>
          <w:rFonts w:ascii="Times New Roman" w:hAnsi="Times New Roman"/>
          <w:sz w:val="22"/>
          <w:szCs w:val="22"/>
        </w:rPr>
        <w:t>Binder with evidence for all the appropriate TPEs.</w:t>
      </w:r>
      <w:r w:rsidR="009E3E2F">
        <w:rPr>
          <w:rFonts w:ascii="Times New Roman" w:hAnsi="Times New Roman"/>
          <w:sz w:val="22"/>
          <w:szCs w:val="22"/>
        </w:rPr>
        <w:t xml:space="preserve"> T</w:t>
      </w:r>
      <w:r w:rsidR="0007788C">
        <w:rPr>
          <w:rFonts w:ascii="Times New Roman" w:hAnsi="Times New Roman"/>
          <w:sz w:val="22"/>
          <w:szCs w:val="22"/>
        </w:rPr>
        <w:t xml:space="preserve">PE </w:t>
      </w:r>
      <w:r w:rsidR="005B3B05">
        <w:rPr>
          <w:rFonts w:ascii="Times New Roman" w:hAnsi="Times New Roman"/>
          <w:sz w:val="22"/>
          <w:szCs w:val="22"/>
        </w:rPr>
        <w:t xml:space="preserve">Binder </w:t>
      </w:r>
      <w:r w:rsidR="0007788C">
        <w:rPr>
          <w:rFonts w:ascii="Times New Roman" w:hAnsi="Times New Roman"/>
          <w:sz w:val="22"/>
          <w:szCs w:val="22"/>
        </w:rPr>
        <w:t>dividers are located in the Teacher Candidate H</w:t>
      </w:r>
      <w:r w:rsidR="009E3E2F">
        <w:rPr>
          <w:rFonts w:ascii="Times New Roman" w:hAnsi="Times New Roman"/>
          <w:sz w:val="22"/>
          <w:szCs w:val="22"/>
        </w:rPr>
        <w:t>andbook</w:t>
      </w:r>
      <w:r w:rsidR="0007788C">
        <w:rPr>
          <w:rFonts w:ascii="Times New Roman" w:hAnsi="Times New Roman"/>
          <w:sz w:val="22"/>
          <w:szCs w:val="22"/>
        </w:rPr>
        <w:t xml:space="preserve"> Section at the following URL </w:t>
      </w:r>
      <w:r w:rsidR="009E3E2F">
        <w:rPr>
          <w:rFonts w:ascii="Times New Roman" w:hAnsi="Times New Roman"/>
          <w:sz w:val="22"/>
          <w:szCs w:val="22"/>
        </w:rPr>
        <w:t xml:space="preserve">: </w:t>
      </w:r>
      <w:hyperlink r:id="rId9" w:history="1">
        <w:r w:rsidR="0007788C" w:rsidRPr="002D2924">
          <w:rPr>
            <w:rStyle w:val="Hyperlink"/>
            <w:rFonts w:ascii="Times New Roman" w:hAnsi="Times New Roman"/>
            <w:sz w:val="22"/>
            <w:szCs w:val="22"/>
          </w:rPr>
          <w:t>http://www.csusm.edu/education/ClinicalPractice/HandbookMS.html</w:t>
        </w:r>
      </w:hyperlink>
    </w:p>
    <w:p w:rsidR="009E3E2F" w:rsidRPr="00123428" w:rsidRDefault="009E3E2F" w:rsidP="0007788C">
      <w:pPr>
        <w:pStyle w:val="Hangingindent"/>
        <w:spacing w:before="60"/>
        <w:ind w:left="0" w:firstLine="0"/>
        <w:rPr>
          <w:rFonts w:ascii="Times New Roman" w:hAnsi="Times New Roman"/>
          <w:b/>
          <w:sz w:val="22"/>
          <w:szCs w:val="22"/>
        </w:rPr>
      </w:pPr>
    </w:p>
    <w:p w:rsidR="00101929" w:rsidRPr="004D435D" w:rsidRDefault="00101929" w:rsidP="0007788C">
      <w:pPr>
        <w:pStyle w:val="CM28"/>
        <w:spacing w:after="255" w:line="253" w:lineRule="atLeast"/>
        <w:ind w:right="80"/>
        <w:jc w:val="center"/>
        <w:rPr>
          <w:color w:val="000000"/>
          <w:sz w:val="22"/>
          <w:szCs w:val="22"/>
        </w:rPr>
      </w:pPr>
      <w:r w:rsidRPr="004D435D">
        <w:rPr>
          <w:b/>
          <w:color w:val="000000"/>
          <w:sz w:val="22"/>
          <w:szCs w:val="22"/>
        </w:rPr>
        <w:t>Grading</w:t>
      </w:r>
    </w:p>
    <w:p w:rsidR="00101929" w:rsidRPr="004D435D" w:rsidRDefault="00101929" w:rsidP="00101929">
      <w:pPr>
        <w:pStyle w:val="CM28"/>
        <w:spacing w:after="255" w:line="253" w:lineRule="atLeast"/>
        <w:ind w:right="80"/>
        <w:rPr>
          <w:color w:val="000000"/>
          <w:sz w:val="22"/>
          <w:szCs w:val="22"/>
        </w:rPr>
      </w:pPr>
      <w:r w:rsidRPr="004D435D">
        <w:rPr>
          <w:color w:val="000000"/>
          <w:sz w:val="22"/>
          <w:szCs w:val="22"/>
        </w:rPr>
        <w:t xml:space="preserve">University Supervisors, in collaboration with the cooperating teacher/s and on-site liaison will prepare a </w:t>
      </w:r>
      <w:r w:rsidRPr="004D435D">
        <w:rPr>
          <w:b/>
          <w:bCs/>
          <w:color w:val="000000"/>
          <w:sz w:val="22"/>
          <w:szCs w:val="22"/>
          <w:u w:val="single"/>
        </w:rPr>
        <w:t xml:space="preserve">Clinical Practice I Summary </w:t>
      </w:r>
      <w:r w:rsidRPr="004D435D">
        <w:rPr>
          <w:color w:val="000000"/>
          <w:sz w:val="22"/>
          <w:szCs w:val="22"/>
        </w:rPr>
        <w:t>report and complete the</w:t>
      </w:r>
      <w:r w:rsidR="005B3B05">
        <w:rPr>
          <w:color w:val="000000"/>
          <w:sz w:val="22"/>
          <w:szCs w:val="22"/>
        </w:rPr>
        <w:t xml:space="preserve"> </w:t>
      </w:r>
      <w:r w:rsidR="005B3B05">
        <w:t>TPE Assessment Form</w:t>
      </w:r>
      <w:r w:rsidRPr="004D435D">
        <w:rPr>
          <w:b/>
          <w:bCs/>
          <w:color w:val="000000"/>
          <w:sz w:val="22"/>
          <w:szCs w:val="22"/>
          <w:u w:val="single"/>
        </w:rPr>
        <w:t xml:space="preserve"> </w:t>
      </w:r>
      <w:r w:rsidRPr="004D435D">
        <w:rPr>
          <w:color w:val="000000"/>
          <w:sz w:val="22"/>
          <w:szCs w:val="22"/>
        </w:rPr>
        <w:t>based</w:t>
      </w:r>
      <w:r w:rsidR="005B3B05">
        <w:rPr>
          <w:color w:val="000000"/>
          <w:sz w:val="22"/>
          <w:szCs w:val="22"/>
        </w:rPr>
        <w:t xml:space="preserve"> on observations, </w:t>
      </w:r>
      <w:r w:rsidRPr="004D435D">
        <w:rPr>
          <w:color w:val="000000"/>
          <w:sz w:val="22"/>
          <w:szCs w:val="22"/>
        </w:rPr>
        <w:t xml:space="preserve">and the TPE </w:t>
      </w:r>
      <w:r w:rsidR="005B3B05">
        <w:rPr>
          <w:color w:val="000000"/>
          <w:sz w:val="22"/>
          <w:szCs w:val="22"/>
        </w:rPr>
        <w:t xml:space="preserve">Binder </w:t>
      </w:r>
      <w:r w:rsidRPr="004D435D">
        <w:rPr>
          <w:color w:val="000000"/>
          <w:sz w:val="22"/>
          <w:szCs w:val="22"/>
        </w:rPr>
        <w:t xml:space="preserve">artifacts. These documents (Summary and </w:t>
      </w:r>
      <w:r w:rsidR="005B3B05">
        <w:t>TPE Assessment Form</w:t>
      </w:r>
      <w:r w:rsidRPr="004D435D">
        <w:rPr>
          <w:color w:val="000000"/>
          <w:sz w:val="22"/>
          <w:szCs w:val="22"/>
        </w:rPr>
        <w:t xml:space="preserve">) will be presented to the teacher candidate at the exit meeting and all participants will sign the documents. These documents serve as official verification of successful completion of Clinical Practice and are required for the University to be able to recommend a candidate for a credential at the end of the program. In addition, a </w:t>
      </w:r>
      <w:r w:rsidR="00656500">
        <w:rPr>
          <w:color w:val="000000"/>
          <w:sz w:val="22"/>
          <w:szCs w:val="22"/>
        </w:rPr>
        <w:t>grade for the 7</w:t>
      </w:r>
      <w:r w:rsidRPr="004D435D">
        <w:rPr>
          <w:color w:val="000000"/>
          <w:sz w:val="22"/>
          <w:szCs w:val="22"/>
        </w:rPr>
        <w:t xml:space="preserve"> units of Clinical Practice I will be assigned by the University Supervisor. </w:t>
      </w:r>
    </w:p>
    <w:p w:rsidR="00101929" w:rsidRPr="004D435D" w:rsidRDefault="00101929" w:rsidP="00101929">
      <w:pPr>
        <w:pStyle w:val="Default"/>
        <w:numPr>
          <w:ilvl w:val="0"/>
          <w:numId w:val="16"/>
        </w:numPr>
        <w:ind w:left="360" w:hanging="360"/>
        <w:rPr>
          <w:sz w:val="22"/>
          <w:szCs w:val="22"/>
        </w:rPr>
      </w:pPr>
      <w:r w:rsidRPr="004D435D">
        <w:rPr>
          <w:sz w:val="22"/>
          <w:szCs w:val="22"/>
        </w:rPr>
        <w:t xml:space="preserve">A grade of CREDIT (CR) or NO CREDIT (NC) will be assigned for clinical practice experiences. If a teacher candidate has not successfully met the Teacher Performance Expectations at an appropriate level (approaching in CP I, met in CP II), the candidate may be required to extend or repeat the experience. </w:t>
      </w:r>
    </w:p>
    <w:p w:rsidR="00101929" w:rsidRPr="004D435D" w:rsidRDefault="00101929" w:rsidP="00101929">
      <w:pPr>
        <w:pStyle w:val="Default"/>
        <w:numPr>
          <w:ilvl w:val="0"/>
          <w:numId w:val="16"/>
        </w:numPr>
        <w:ind w:left="360" w:hanging="360"/>
        <w:rPr>
          <w:sz w:val="22"/>
          <w:szCs w:val="22"/>
        </w:rPr>
      </w:pPr>
      <w:r w:rsidRPr="004D435D">
        <w:rPr>
          <w:sz w:val="22"/>
          <w:szCs w:val="22"/>
        </w:rPr>
        <w:t xml:space="preserve">If a candidate is unsuccessful in a clinical practice experience, a grade of NO CREDIT will be given. Granting of an additional opportunity for clinical practice will be made based on the circumstances under which the original NO CREDIT was given. </w:t>
      </w:r>
    </w:p>
    <w:p w:rsidR="00101929" w:rsidRPr="004D435D" w:rsidRDefault="00101929" w:rsidP="00101929">
      <w:pPr>
        <w:pStyle w:val="Default"/>
        <w:numPr>
          <w:ilvl w:val="0"/>
          <w:numId w:val="16"/>
        </w:numPr>
        <w:ind w:left="360" w:hanging="360"/>
        <w:rPr>
          <w:sz w:val="22"/>
          <w:szCs w:val="22"/>
        </w:rPr>
      </w:pPr>
      <w:r w:rsidRPr="004D435D">
        <w:rPr>
          <w:sz w:val="22"/>
          <w:szCs w:val="22"/>
        </w:rPr>
        <w:t xml:space="preserve">Should a candidate be in the potential situation of receiving NO CREDIT for clinical practice, the university supervisor and cooperating teacher </w:t>
      </w:r>
      <w:r w:rsidRPr="004D435D">
        <w:rPr>
          <w:sz w:val="22"/>
          <w:szCs w:val="22"/>
          <w:u w:val="single"/>
        </w:rPr>
        <w:t xml:space="preserve">must complete a State of Concern (SOC) </w:t>
      </w:r>
      <w:r w:rsidRPr="004D435D">
        <w:rPr>
          <w:sz w:val="22"/>
          <w:szCs w:val="22"/>
        </w:rPr>
        <w:t xml:space="preserve">as soon as possible and provide copies to the Program Coordinator. The documentation in the SOC, the action plan and the follow up steps to the plan are key documents that will be used to verify inadequate performance in clinical practice if the action plan is not met. </w:t>
      </w:r>
    </w:p>
    <w:p w:rsidR="00101929" w:rsidRPr="004D435D" w:rsidRDefault="00101929" w:rsidP="00101929">
      <w:pPr>
        <w:pStyle w:val="Default"/>
        <w:numPr>
          <w:ilvl w:val="0"/>
          <w:numId w:val="16"/>
        </w:numPr>
        <w:ind w:left="360" w:hanging="360"/>
        <w:rPr>
          <w:sz w:val="22"/>
          <w:szCs w:val="22"/>
        </w:rPr>
      </w:pPr>
      <w:r w:rsidRPr="004D435D">
        <w:rPr>
          <w:sz w:val="22"/>
          <w:szCs w:val="22"/>
        </w:rPr>
        <w:t xml:space="preserve">Should a second clinical practice experience be recommended, the candidate must re-register for the clinical practice course prior to the new placement being made. </w:t>
      </w:r>
    </w:p>
    <w:p w:rsidR="00A44C1A" w:rsidRDefault="00A44C1A" w:rsidP="00A44C1A">
      <w:pPr>
        <w:pStyle w:val="CM6"/>
        <w:rPr>
          <w:color w:val="000000"/>
          <w:sz w:val="22"/>
          <w:szCs w:val="22"/>
        </w:rPr>
      </w:pPr>
    </w:p>
    <w:p w:rsidR="00101929" w:rsidRPr="004D435D" w:rsidRDefault="00E52C30" w:rsidP="00A44C1A">
      <w:pPr>
        <w:pStyle w:val="CM6"/>
        <w:rPr>
          <w:color w:val="000000"/>
          <w:sz w:val="22"/>
          <w:szCs w:val="22"/>
        </w:rPr>
      </w:pPr>
      <w:r w:rsidRPr="00A44C1A">
        <w:rPr>
          <w:b/>
          <w:bCs/>
          <w:color w:val="000000"/>
          <w:sz w:val="22"/>
          <w:szCs w:val="22"/>
          <w:u w:val="single"/>
        </w:rPr>
        <w:t>NOTE</w:t>
      </w:r>
      <w:r w:rsidR="00101929" w:rsidRPr="004D435D">
        <w:rPr>
          <w:b/>
          <w:bCs/>
          <w:color w:val="000000"/>
          <w:sz w:val="22"/>
          <w:szCs w:val="22"/>
        </w:rPr>
        <w:t xml:space="preserve">: </w:t>
      </w:r>
    </w:p>
    <w:p w:rsidR="00101929" w:rsidRPr="004D435D" w:rsidRDefault="00101929" w:rsidP="00101929">
      <w:pPr>
        <w:pStyle w:val="CM6"/>
        <w:ind w:left="360"/>
        <w:rPr>
          <w:color w:val="000000"/>
          <w:sz w:val="22"/>
          <w:szCs w:val="22"/>
        </w:rPr>
      </w:pPr>
      <w:r w:rsidRPr="004D435D">
        <w:rPr>
          <w:b/>
          <w:bCs/>
          <w:color w:val="000000"/>
          <w:sz w:val="22"/>
          <w:szCs w:val="22"/>
        </w:rPr>
        <w:t xml:space="preserve">A candidate will be removed from the school site and a Statement of Concern documenting the </w:t>
      </w:r>
    </w:p>
    <w:p w:rsidR="00101929" w:rsidRPr="004D435D" w:rsidRDefault="00101929" w:rsidP="00101929">
      <w:pPr>
        <w:pStyle w:val="CM28"/>
        <w:spacing w:after="255" w:line="253" w:lineRule="atLeast"/>
        <w:ind w:left="360"/>
        <w:rPr>
          <w:color w:val="000000"/>
          <w:sz w:val="22"/>
          <w:szCs w:val="22"/>
        </w:rPr>
      </w:pPr>
      <w:proofErr w:type="gramStart"/>
      <w:r w:rsidRPr="004D435D">
        <w:rPr>
          <w:b/>
          <w:bCs/>
          <w:color w:val="000000"/>
          <w:sz w:val="22"/>
          <w:szCs w:val="22"/>
        </w:rPr>
        <w:t>situation</w:t>
      </w:r>
      <w:proofErr w:type="gramEnd"/>
      <w:r w:rsidRPr="004D435D">
        <w:rPr>
          <w:b/>
          <w:bCs/>
          <w:color w:val="000000"/>
          <w:sz w:val="22"/>
          <w:szCs w:val="22"/>
        </w:rPr>
        <w:t xml:space="preserve"> will be written immediately if </w:t>
      </w:r>
      <w:r w:rsidR="00816891">
        <w:rPr>
          <w:b/>
          <w:bCs/>
          <w:color w:val="000000"/>
          <w:sz w:val="22"/>
          <w:szCs w:val="22"/>
        </w:rPr>
        <w:t xml:space="preserve">the </w:t>
      </w:r>
      <w:r w:rsidRPr="004D435D">
        <w:rPr>
          <w:b/>
          <w:bCs/>
          <w:color w:val="000000"/>
          <w:sz w:val="22"/>
          <w:szCs w:val="22"/>
        </w:rPr>
        <w:t xml:space="preserve">candidate: </w:t>
      </w:r>
    </w:p>
    <w:p w:rsidR="00101929" w:rsidRPr="004D435D" w:rsidRDefault="00101929" w:rsidP="00101929">
      <w:pPr>
        <w:pStyle w:val="Default"/>
        <w:numPr>
          <w:ilvl w:val="0"/>
          <w:numId w:val="17"/>
        </w:numPr>
        <w:ind w:left="360" w:hanging="360"/>
        <w:rPr>
          <w:sz w:val="22"/>
          <w:szCs w:val="22"/>
        </w:rPr>
      </w:pPr>
      <w:r w:rsidRPr="004D435D">
        <w:rPr>
          <w:b/>
          <w:bCs/>
          <w:sz w:val="22"/>
          <w:szCs w:val="22"/>
        </w:rPr>
        <w:t xml:space="preserve">Endangers students or others; </w:t>
      </w:r>
    </w:p>
    <w:p w:rsidR="00101929" w:rsidRPr="004D435D" w:rsidRDefault="00101929" w:rsidP="00101929">
      <w:pPr>
        <w:pStyle w:val="Default"/>
        <w:numPr>
          <w:ilvl w:val="0"/>
          <w:numId w:val="17"/>
        </w:numPr>
        <w:ind w:left="360" w:hanging="360"/>
        <w:rPr>
          <w:sz w:val="22"/>
          <w:szCs w:val="22"/>
        </w:rPr>
      </w:pPr>
      <w:r w:rsidRPr="004D435D">
        <w:rPr>
          <w:b/>
          <w:bCs/>
          <w:sz w:val="22"/>
          <w:szCs w:val="22"/>
        </w:rPr>
        <w:t xml:space="preserve">Violates recognized codes of conduct, e.g. CSUSM Student Code of Conduct, CSUSM Academic Honesty Policy NEA Code of Ethics, CA Education Code Section 44932; </w:t>
      </w:r>
    </w:p>
    <w:p w:rsidR="00101929" w:rsidRPr="004D435D" w:rsidRDefault="00101929" w:rsidP="00101929">
      <w:pPr>
        <w:pStyle w:val="Default"/>
        <w:numPr>
          <w:ilvl w:val="0"/>
          <w:numId w:val="17"/>
        </w:numPr>
        <w:ind w:left="360" w:hanging="360"/>
        <w:rPr>
          <w:sz w:val="22"/>
          <w:szCs w:val="22"/>
        </w:rPr>
      </w:pPr>
      <w:r w:rsidRPr="004D435D">
        <w:rPr>
          <w:b/>
          <w:bCs/>
          <w:sz w:val="22"/>
          <w:szCs w:val="22"/>
        </w:rPr>
        <w:t xml:space="preserve">Is dismissed from the classroom or school site by the Cooperating Professional or district administrator. (see Statement of Concern Guidelines on the Single Subject Handbook forms page) </w:t>
      </w:r>
    </w:p>
    <w:p w:rsidR="00101929" w:rsidRPr="004D435D" w:rsidRDefault="00101929" w:rsidP="00AB784A">
      <w:pPr>
        <w:rPr>
          <w:b/>
          <w:color w:val="000000"/>
          <w:sz w:val="22"/>
          <w:szCs w:val="22"/>
        </w:rPr>
      </w:pPr>
    </w:p>
    <w:p w:rsidR="00A63139" w:rsidRPr="004D435D" w:rsidRDefault="00A63139" w:rsidP="00AB784A">
      <w:pPr>
        <w:rPr>
          <w:color w:val="000000"/>
          <w:sz w:val="22"/>
          <w:szCs w:val="22"/>
        </w:rPr>
      </w:pPr>
    </w:p>
    <w:p w:rsidR="00C50D0B" w:rsidRDefault="00C50D0B">
      <w:pPr>
        <w:rPr>
          <w:b/>
          <w:bCs/>
          <w:sz w:val="22"/>
          <w:szCs w:val="22"/>
        </w:rPr>
      </w:pPr>
      <w:r>
        <w:rPr>
          <w:sz w:val="22"/>
          <w:szCs w:val="22"/>
        </w:rPr>
        <w:br w:type="page"/>
      </w:r>
    </w:p>
    <w:p w:rsidR="0060208A" w:rsidRDefault="0060208A" w:rsidP="00E52C30">
      <w:pPr>
        <w:pStyle w:val="Title"/>
        <w:rPr>
          <w:sz w:val="22"/>
          <w:szCs w:val="22"/>
        </w:rPr>
      </w:pPr>
      <w:r w:rsidRPr="004D435D">
        <w:rPr>
          <w:sz w:val="22"/>
          <w:szCs w:val="22"/>
        </w:rPr>
        <w:t>WEEKLY TEACHER REFLECTION JOURNAL</w:t>
      </w:r>
    </w:p>
    <w:p w:rsidR="00E52C30" w:rsidRPr="004D435D" w:rsidRDefault="00E52C30" w:rsidP="00E52C30">
      <w:pPr>
        <w:pStyle w:val="Title"/>
        <w:rPr>
          <w:sz w:val="22"/>
          <w:szCs w:val="22"/>
        </w:rPr>
      </w:pPr>
    </w:p>
    <w:p w:rsidR="0060208A" w:rsidRPr="004D435D" w:rsidRDefault="0060208A" w:rsidP="0060208A">
      <w:pPr>
        <w:rPr>
          <w:sz w:val="22"/>
          <w:szCs w:val="22"/>
        </w:rPr>
      </w:pPr>
    </w:p>
    <w:p w:rsidR="0060208A" w:rsidRDefault="0060208A" w:rsidP="0060208A">
      <w:pPr>
        <w:rPr>
          <w:sz w:val="22"/>
          <w:szCs w:val="22"/>
        </w:rPr>
      </w:pPr>
      <w:r w:rsidRPr="004D435D">
        <w:rPr>
          <w:sz w:val="22"/>
          <w:szCs w:val="22"/>
        </w:rPr>
        <w:t>Name_________________________</w:t>
      </w:r>
      <w:r w:rsidR="00E52C30">
        <w:rPr>
          <w:sz w:val="22"/>
          <w:szCs w:val="22"/>
        </w:rPr>
        <w:t>_____________</w:t>
      </w:r>
      <w:r w:rsidRPr="004D435D">
        <w:rPr>
          <w:sz w:val="22"/>
          <w:szCs w:val="22"/>
        </w:rPr>
        <w:t>_ Week: from _______________to______________</w:t>
      </w:r>
    </w:p>
    <w:p w:rsidR="00E52C30" w:rsidRPr="004D435D" w:rsidRDefault="00E52C30" w:rsidP="0060208A">
      <w:pPr>
        <w:rPr>
          <w:sz w:val="22"/>
          <w:szCs w:val="22"/>
        </w:rPr>
      </w:pPr>
    </w:p>
    <w:p w:rsidR="0060208A" w:rsidRPr="004D435D" w:rsidRDefault="0060208A" w:rsidP="0060208A">
      <w:pPr>
        <w:numPr>
          <w:ilvl w:val="0"/>
          <w:numId w:val="13"/>
        </w:numPr>
        <w:rPr>
          <w:sz w:val="22"/>
          <w:szCs w:val="22"/>
        </w:rPr>
      </w:pPr>
      <w:r w:rsidRPr="004D435D">
        <w:rPr>
          <w:sz w:val="22"/>
          <w:szCs w:val="22"/>
        </w:rPr>
        <w:t xml:space="preserve">Did I have all lesson plans completed before I taught </w:t>
      </w:r>
      <w:r w:rsidR="005B7FDD">
        <w:rPr>
          <w:sz w:val="22"/>
          <w:szCs w:val="22"/>
        </w:rPr>
        <w:t>them</w:t>
      </w:r>
      <w:r w:rsidR="00F27793">
        <w:rPr>
          <w:sz w:val="22"/>
          <w:szCs w:val="22"/>
        </w:rPr>
        <w:t>,</w:t>
      </w:r>
      <w:r w:rsidR="005B7FDD">
        <w:rPr>
          <w:sz w:val="22"/>
          <w:szCs w:val="22"/>
        </w:rPr>
        <w:t xml:space="preserve"> and </w:t>
      </w:r>
      <w:r w:rsidR="00F27793">
        <w:rPr>
          <w:sz w:val="22"/>
          <w:szCs w:val="22"/>
        </w:rPr>
        <w:t>given</w:t>
      </w:r>
      <w:r w:rsidR="005B7FDD">
        <w:rPr>
          <w:sz w:val="22"/>
          <w:szCs w:val="22"/>
        </w:rPr>
        <w:t xml:space="preserve"> to the </w:t>
      </w:r>
      <w:proofErr w:type="gramStart"/>
      <w:r w:rsidR="005B7FDD">
        <w:rPr>
          <w:sz w:val="22"/>
          <w:szCs w:val="22"/>
        </w:rPr>
        <w:t xml:space="preserve">cooperating </w:t>
      </w:r>
      <w:r w:rsidRPr="004D435D">
        <w:rPr>
          <w:sz w:val="22"/>
          <w:szCs w:val="22"/>
        </w:rPr>
        <w:t xml:space="preserve"> teacher</w:t>
      </w:r>
      <w:proofErr w:type="gramEnd"/>
      <w:r w:rsidRPr="004D435D">
        <w:rPr>
          <w:sz w:val="22"/>
          <w:szCs w:val="22"/>
        </w:rPr>
        <w:t xml:space="preserve"> the previous week? What adjustments did I make or need to make based on informal assessment?</w:t>
      </w:r>
    </w:p>
    <w:p w:rsidR="0060208A" w:rsidRPr="004D435D" w:rsidRDefault="0060208A" w:rsidP="0060208A">
      <w:pPr>
        <w:rPr>
          <w:sz w:val="22"/>
          <w:szCs w:val="22"/>
        </w:rPr>
      </w:pPr>
    </w:p>
    <w:p w:rsidR="0060208A" w:rsidRPr="004D435D" w:rsidRDefault="0060208A" w:rsidP="0060208A">
      <w:pPr>
        <w:rPr>
          <w:sz w:val="22"/>
          <w:szCs w:val="22"/>
        </w:rPr>
      </w:pPr>
    </w:p>
    <w:p w:rsidR="0060208A" w:rsidRPr="004D435D" w:rsidRDefault="0060208A" w:rsidP="0060208A">
      <w:pPr>
        <w:numPr>
          <w:ilvl w:val="0"/>
          <w:numId w:val="13"/>
        </w:numPr>
        <w:rPr>
          <w:sz w:val="22"/>
          <w:szCs w:val="22"/>
        </w:rPr>
      </w:pPr>
      <w:r w:rsidRPr="004D435D">
        <w:rPr>
          <w:sz w:val="22"/>
          <w:szCs w:val="22"/>
        </w:rPr>
        <w:t>When did I feel the most connected, engaged, or affirmed as a teacher this week? When did I feel most confident and competent with my skills?</w:t>
      </w:r>
    </w:p>
    <w:p w:rsidR="0060208A" w:rsidRPr="004D435D" w:rsidRDefault="0060208A" w:rsidP="0060208A">
      <w:pPr>
        <w:rPr>
          <w:sz w:val="22"/>
          <w:szCs w:val="22"/>
        </w:rPr>
      </w:pPr>
    </w:p>
    <w:p w:rsidR="0060208A" w:rsidRPr="004D435D" w:rsidRDefault="0060208A" w:rsidP="0060208A">
      <w:pPr>
        <w:rPr>
          <w:sz w:val="22"/>
          <w:szCs w:val="22"/>
        </w:rPr>
      </w:pPr>
    </w:p>
    <w:p w:rsidR="0060208A" w:rsidRPr="004D435D" w:rsidRDefault="0060208A" w:rsidP="0060208A">
      <w:pPr>
        <w:numPr>
          <w:ilvl w:val="0"/>
          <w:numId w:val="13"/>
        </w:numPr>
        <w:rPr>
          <w:sz w:val="22"/>
          <w:szCs w:val="22"/>
        </w:rPr>
      </w:pPr>
      <w:r w:rsidRPr="004D435D">
        <w:rPr>
          <w:sz w:val="22"/>
          <w:szCs w:val="22"/>
        </w:rPr>
        <w:t>When did I feel the most disconnected, disengaged, or discouraged as a teacher this week? When did I doubt my competence and confidence?</w:t>
      </w:r>
    </w:p>
    <w:p w:rsidR="0060208A" w:rsidRPr="004D435D" w:rsidRDefault="0060208A" w:rsidP="0060208A">
      <w:pPr>
        <w:rPr>
          <w:sz w:val="22"/>
          <w:szCs w:val="22"/>
        </w:rPr>
      </w:pPr>
    </w:p>
    <w:p w:rsidR="0060208A" w:rsidRPr="004D435D" w:rsidRDefault="0060208A" w:rsidP="0060208A">
      <w:pPr>
        <w:rPr>
          <w:sz w:val="22"/>
          <w:szCs w:val="22"/>
        </w:rPr>
      </w:pPr>
    </w:p>
    <w:p w:rsidR="0060208A" w:rsidRPr="00E52C30" w:rsidRDefault="0060208A" w:rsidP="0060208A">
      <w:pPr>
        <w:numPr>
          <w:ilvl w:val="0"/>
          <w:numId w:val="13"/>
        </w:numPr>
        <w:rPr>
          <w:sz w:val="22"/>
          <w:szCs w:val="22"/>
        </w:rPr>
      </w:pPr>
      <w:r w:rsidRPr="004D435D">
        <w:rPr>
          <w:sz w:val="22"/>
          <w:szCs w:val="22"/>
        </w:rPr>
        <w:t>If I could repeat this week, what would I do differently based on the learning and responses of my students?</w:t>
      </w:r>
    </w:p>
    <w:p w:rsidR="0060208A" w:rsidRPr="004D435D" w:rsidRDefault="0060208A" w:rsidP="0060208A">
      <w:pPr>
        <w:rPr>
          <w:sz w:val="22"/>
          <w:szCs w:val="22"/>
        </w:rPr>
      </w:pPr>
    </w:p>
    <w:p w:rsidR="0060208A" w:rsidRPr="004D435D" w:rsidRDefault="0060208A" w:rsidP="0060208A">
      <w:pPr>
        <w:rPr>
          <w:sz w:val="22"/>
          <w:szCs w:val="22"/>
        </w:rPr>
      </w:pPr>
    </w:p>
    <w:p w:rsidR="0060208A" w:rsidRPr="004D435D" w:rsidRDefault="0060208A" w:rsidP="0060208A">
      <w:pPr>
        <w:numPr>
          <w:ilvl w:val="0"/>
          <w:numId w:val="13"/>
        </w:numPr>
        <w:rPr>
          <w:sz w:val="22"/>
          <w:szCs w:val="22"/>
        </w:rPr>
      </w:pPr>
      <w:r w:rsidRPr="004D435D">
        <w:rPr>
          <w:sz w:val="22"/>
          <w:szCs w:val="22"/>
        </w:rPr>
        <w:t>What am I most proud of this week based on the learning and responses of my students?</w:t>
      </w:r>
    </w:p>
    <w:p w:rsidR="0060208A" w:rsidRPr="004D435D" w:rsidRDefault="0060208A" w:rsidP="0060208A">
      <w:pPr>
        <w:rPr>
          <w:sz w:val="22"/>
          <w:szCs w:val="22"/>
        </w:rPr>
      </w:pPr>
    </w:p>
    <w:p w:rsidR="0060208A" w:rsidRPr="004D435D" w:rsidRDefault="0060208A" w:rsidP="0060208A">
      <w:pPr>
        <w:rPr>
          <w:sz w:val="22"/>
          <w:szCs w:val="22"/>
        </w:rPr>
      </w:pPr>
    </w:p>
    <w:p w:rsidR="0060208A" w:rsidRPr="004D435D" w:rsidRDefault="0060208A" w:rsidP="0060208A">
      <w:pPr>
        <w:rPr>
          <w:sz w:val="22"/>
          <w:szCs w:val="22"/>
        </w:rPr>
      </w:pPr>
      <w:r w:rsidRPr="004D435D">
        <w:rPr>
          <w:sz w:val="22"/>
          <w:szCs w:val="22"/>
        </w:rPr>
        <w:t xml:space="preserve">Other thoughts about this week: Questions I have: </w:t>
      </w:r>
    </w:p>
    <w:p w:rsidR="0060208A" w:rsidRPr="004D435D" w:rsidRDefault="0060208A" w:rsidP="0060208A">
      <w:pPr>
        <w:rPr>
          <w:sz w:val="22"/>
          <w:szCs w:val="22"/>
        </w:rPr>
      </w:pPr>
    </w:p>
    <w:p w:rsidR="0060208A" w:rsidRPr="004D435D" w:rsidRDefault="0060208A" w:rsidP="0060208A">
      <w:pPr>
        <w:rPr>
          <w:sz w:val="22"/>
          <w:szCs w:val="22"/>
        </w:rPr>
      </w:pPr>
      <w:r w:rsidRPr="004D435D">
        <w:rPr>
          <w:sz w:val="22"/>
          <w:szCs w:val="22"/>
        </w:rPr>
        <w:t>What I would like help with next week</w:t>
      </w:r>
      <w:proofErr w:type="gramStart"/>
      <w:r w:rsidRPr="004D435D">
        <w:rPr>
          <w:sz w:val="22"/>
          <w:szCs w:val="22"/>
        </w:rPr>
        <w:t>:_</w:t>
      </w:r>
      <w:proofErr w:type="gramEnd"/>
      <w:r w:rsidRPr="004D435D">
        <w:rPr>
          <w:sz w:val="22"/>
          <w:szCs w:val="22"/>
        </w:rPr>
        <w:t>___________________________________</w:t>
      </w:r>
    </w:p>
    <w:p w:rsidR="00611188" w:rsidRDefault="00611188" w:rsidP="0060208A">
      <w:pPr>
        <w:rPr>
          <w:sz w:val="22"/>
          <w:szCs w:val="22"/>
        </w:rPr>
      </w:pPr>
    </w:p>
    <w:p w:rsidR="0060208A" w:rsidRPr="00611188" w:rsidRDefault="0060208A" w:rsidP="0060208A">
      <w:pPr>
        <w:rPr>
          <w:b/>
          <w:sz w:val="22"/>
          <w:szCs w:val="22"/>
        </w:rPr>
      </w:pPr>
      <w:r w:rsidRPr="004D435D">
        <w:rPr>
          <w:sz w:val="22"/>
          <w:szCs w:val="22"/>
        </w:rPr>
        <w:t>Reque</w:t>
      </w:r>
      <w:r w:rsidR="00611188">
        <w:rPr>
          <w:sz w:val="22"/>
          <w:szCs w:val="22"/>
        </w:rPr>
        <w:t>sted focus of next observation (</w:t>
      </w:r>
      <w:r w:rsidRPr="004D435D">
        <w:rPr>
          <w:sz w:val="22"/>
          <w:szCs w:val="22"/>
        </w:rPr>
        <w:t>check one or two)</w:t>
      </w:r>
      <w:r w:rsidR="00611188">
        <w:rPr>
          <w:sz w:val="22"/>
          <w:szCs w:val="22"/>
        </w:rPr>
        <w:t xml:space="preserve">. </w:t>
      </w:r>
      <w:r w:rsidRPr="004D435D">
        <w:rPr>
          <w:sz w:val="22"/>
          <w:szCs w:val="22"/>
        </w:rPr>
        <w:t xml:space="preserve"> </w:t>
      </w:r>
      <w:r w:rsidRPr="00611188">
        <w:rPr>
          <w:b/>
          <w:sz w:val="22"/>
          <w:szCs w:val="22"/>
        </w:rPr>
        <w:t xml:space="preserve">Be sure to have a lesson plan available. </w:t>
      </w:r>
    </w:p>
    <w:p w:rsidR="00611188" w:rsidRPr="004D435D" w:rsidRDefault="00611188" w:rsidP="0060208A">
      <w:pPr>
        <w:rPr>
          <w:sz w:val="22"/>
          <w:szCs w:val="22"/>
        </w:rPr>
      </w:pPr>
    </w:p>
    <w:p w:rsidR="00611188" w:rsidRDefault="0060208A" w:rsidP="0060208A">
      <w:pPr>
        <w:rPr>
          <w:sz w:val="22"/>
          <w:szCs w:val="22"/>
        </w:rPr>
      </w:pPr>
      <w:r w:rsidRPr="004D435D">
        <w:rPr>
          <w:sz w:val="22"/>
          <w:szCs w:val="22"/>
        </w:rPr>
        <w:t>_____ Interactions with students</w:t>
      </w:r>
      <w:r w:rsidR="00611188">
        <w:rPr>
          <w:sz w:val="22"/>
          <w:szCs w:val="22"/>
        </w:rPr>
        <w:t xml:space="preserve">  </w:t>
      </w:r>
      <w:r w:rsidRPr="004D435D">
        <w:rPr>
          <w:sz w:val="22"/>
          <w:szCs w:val="22"/>
        </w:rPr>
        <w:tab/>
        <w:t>_____</w:t>
      </w:r>
      <w:r w:rsidR="00611188">
        <w:rPr>
          <w:sz w:val="22"/>
          <w:szCs w:val="22"/>
        </w:rPr>
        <w:t xml:space="preserve"> </w:t>
      </w:r>
      <w:r w:rsidRPr="004D435D">
        <w:rPr>
          <w:sz w:val="22"/>
          <w:szCs w:val="22"/>
        </w:rPr>
        <w:t>Management/Discipline</w:t>
      </w:r>
    </w:p>
    <w:p w:rsidR="0060208A" w:rsidRPr="004D435D" w:rsidRDefault="0060208A" w:rsidP="0060208A">
      <w:pPr>
        <w:rPr>
          <w:sz w:val="22"/>
          <w:szCs w:val="22"/>
        </w:rPr>
      </w:pPr>
      <w:r w:rsidRPr="004D435D">
        <w:rPr>
          <w:sz w:val="22"/>
          <w:szCs w:val="22"/>
        </w:rPr>
        <w:tab/>
      </w:r>
    </w:p>
    <w:p w:rsidR="0060208A" w:rsidRDefault="0060208A" w:rsidP="0060208A">
      <w:pPr>
        <w:rPr>
          <w:sz w:val="22"/>
          <w:szCs w:val="22"/>
        </w:rPr>
      </w:pPr>
      <w:r w:rsidRPr="004D435D">
        <w:rPr>
          <w:sz w:val="22"/>
          <w:szCs w:val="22"/>
        </w:rPr>
        <w:t>_____ Questioning Strategies</w:t>
      </w:r>
      <w:r w:rsidRPr="004D435D">
        <w:rPr>
          <w:sz w:val="22"/>
          <w:szCs w:val="22"/>
        </w:rPr>
        <w:tab/>
      </w:r>
      <w:r w:rsidRPr="004D435D">
        <w:rPr>
          <w:sz w:val="22"/>
          <w:szCs w:val="22"/>
        </w:rPr>
        <w:tab/>
        <w:t>_____Other _________________________</w:t>
      </w:r>
    </w:p>
    <w:p w:rsidR="00611188" w:rsidRPr="004D435D" w:rsidRDefault="00611188" w:rsidP="0060208A">
      <w:pPr>
        <w:rPr>
          <w:sz w:val="22"/>
          <w:szCs w:val="22"/>
        </w:rPr>
      </w:pPr>
    </w:p>
    <w:p w:rsidR="0060208A" w:rsidRDefault="0060208A" w:rsidP="0060208A">
      <w:pPr>
        <w:rPr>
          <w:sz w:val="22"/>
          <w:szCs w:val="22"/>
        </w:rPr>
      </w:pPr>
      <w:r w:rsidRPr="004D435D">
        <w:rPr>
          <w:sz w:val="22"/>
          <w:szCs w:val="22"/>
        </w:rPr>
        <w:t xml:space="preserve">_____ </w:t>
      </w:r>
      <w:proofErr w:type="spellStart"/>
      <w:r w:rsidRPr="004D435D">
        <w:rPr>
          <w:sz w:val="22"/>
          <w:szCs w:val="22"/>
        </w:rPr>
        <w:t>Sociogram</w:t>
      </w:r>
      <w:proofErr w:type="spellEnd"/>
      <w:r w:rsidRPr="004D435D">
        <w:rPr>
          <w:sz w:val="22"/>
          <w:szCs w:val="22"/>
        </w:rPr>
        <w:t xml:space="preserve"> (calling on students, getting around the room. Be sure to have a seating chart available)</w:t>
      </w:r>
    </w:p>
    <w:p w:rsidR="00611188" w:rsidRDefault="00611188" w:rsidP="0060208A">
      <w:pPr>
        <w:pStyle w:val="Heading2"/>
        <w:rPr>
          <w:sz w:val="22"/>
          <w:szCs w:val="22"/>
        </w:rPr>
      </w:pPr>
    </w:p>
    <w:p w:rsidR="00C50D0B" w:rsidRDefault="00C50D0B">
      <w:pPr>
        <w:rPr>
          <w:b/>
          <w:sz w:val="22"/>
          <w:szCs w:val="22"/>
        </w:rPr>
      </w:pPr>
      <w:r>
        <w:rPr>
          <w:sz w:val="22"/>
          <w:szCs w:val="22"/>
        </w:rPr>
        <w:br w:type="page"/>
      </w:r>
    </w:p>
    <w:p w:rsidR="0060208A" w:rsidRPr="004D435D" w:rsidRDefault="0060208A" w:rsidP="0060208A">
      <w:pPr>
        <w:pStyle w:val="Heading2"/>
        <w:rPr>
          <w:sz w:val="22"/>
          <w:szCs w:val="22"/>
        </w:rPr>
      </w:pPr>
      <w:r w:rsidRPr="004D435D">
        <w:rPr>
          <w:sz w:val="22"/>
          <w:szCs w:val="22"/>
        </w:rPr>
        <w:t>MONTHLY JOURNAL REFLECTION SUMMARY</w:t>
      </w:r>
    </w:p>
    <w:p w:rsidR="0060208A" w:rsidRPr="004D435D" w:rsidRDefault="0060208A" w:rsidP="0060208A">
      <w:pPr>
        <w:rPr>
          <w:sz w:val="22"/>
          <w:szCs w:val="22"/>
        </w:rPr>
      </w:pPr>
    </w:p>
    <w:p w:rsidR="0060208A" w:rsidRPr="004D435D" w:rsidRDefault="0060208A" w:rsidP="0060208A">
      <w:pPr>
        <w:rPr>
          <w:sz w:val="22"/>
          <w:szCs w:val="22"/>
        </w:rPr>
      </w:pPr>
      <w:r w:rsidRPr="004D435D">
        <w:rPr>
          <w:sz w:val="22"/>
          <w:szCs w:val="22"/>
        </w:rPr>
        <w:t>Look at your weekly reflection journal, your Mentor Teacher’s weekly feedback form, and any observation notes from your Clinical Supervisor.  Use a highlighter to find themes or patterns to your responses about each question. Summarize your entries under each of the prompts.</w:t>
      </w:r>
    </w:p>
    <w:p w:rsidR="0060208A" w:rsidRPr="004D435D" w:rsidRDefault="0060208A" w:rsidP="0060208A">
      <w:pPr>
        <w:rPr>
          <w:sz w:val="22"/>
          <w:szCs w:val="22"/>
        </w:rPr>
      </w:pPr>
    </w:p>
    <w:p w:rsidR="0060208A" w:rsidRDefault="0060208A" w:rsidP="0060208A">
      <w:pPr>
        <w:numPr>
          <w:ilvl w:val="0"/>
          <w:numId w:val="14"/>
        </w:numPr>
        <w:rPr>
          <w:sz w:val="22"/>
          <w:szCs w:val="22"/>
        </w:rPr>
      </w:pPr>
      <w:r w:rsidRPr="004D435D">
        <w:rPr>
          <w:sz w:val="22"/>
          <w:szCs w:val="22"/>
        </w:rPr>
        <w:t xml:space="preserve">Summarize the situations where you felt the most connected, engaged, or affirmed as a teacher this month. Summarize situations where you felt the most confident and competent. </w:t>
      </w:r>
    </w:p>
    <w:p w:rsidR="00611188" w:rsidRPr="004D435D" w:rsidRDefault="00611188" w:rsidP="00611188">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60208A" w:rsidRPr="004D435D">
        <w:tc>
          <w:tcPr>
            <w:tcW w:w="4428" w:type="dxa"/>
          </w:tcPr>
          <w:p w:rsidR="0060208A" w:rsidRPr="004D435D" w:rsidRDefault="0060208A" w:rsidP="008444FB">
            <w:pPr>
              <w:rPr>
                <w:b/>
                <w:bCs/>
                <w:sz w:val="22"/>
                <w:szCs w:val="22"/>
              </w:rPr>
            </w:pPr>
            <w:r w:rsidRPr="004D435D">
              <w:rPr>
                <w:b/>
                <w:bCs/>
                <w:sz w:val="22"/>
                <w:szCs w:val="22"/>
              </w:rPr>
              <w:t>Connected, Engaged, Affirmed</w:t>
            </w:r>
          </w:p>
        </w:tc>
        <w:tc>
          <w:tcPr>
            <w:tcW w:w="4428" w:type="dxa"/>
          </w:tcPr>
          <w:p w:rsidR="0060208A" w:rsidRPr="004D435D" w:rsidRDefault="0060208A" w:rsidP="008444FB">
            <w:pPr>
              <w:pStyle w:val="Heading1"/>
              <w:rPr>
                <w:rFonts w:ascii="Times New Roman" w:hAnsi="Times New Roman"/>
                <w:sz w:val="22"/>
                <w:szCs w:val="22"/>
              </w:rPr>
            </w:pPr>
            <w:r w:rsidRPr="004D435D">
              <w:rPr>
                <w:rFonts w:ascii="Times New Roman" w:hAnsi="Times New Roman"/>
                <w:sz w:val="22"/>
                <w:szCs w:val="22"/>
              </w:rPr>
              <w:t>Confident and Competent with Skills</w:t>
            </w:r>
          </w:p>
        </w:tc>
      </w:tr>
      <w:tr w:rsidR="0060208A" w:rsidRPr="004D435D">
        <w:tc>
          <w:tcPr>
            <w:tcW w:w="4428" w:type="dxa"/>
          </w:tcPr>
          <w:p w:rsidR="0060208A" w:rsidRPr="004D435D" w:rsidRDefault="0060208A" w:rsidP="008444FB">
            <w:pPr>
              <w:rPr>
                <w:sz w:val="22"/>
                <w:szCs w:val="22"/>
              </w:rPr>
            </w:pPr>
          </w:p>
          <w:p w:rsidR="0060208A" w:rsidRPr="004D435D" w:rsidRDefault="0060208A" w:rsidP="008444FB">
            <w:pPr>
              <w:rPr>
                <w:sz w:val="22"/>
                <w:szCs w:val="22"/>
              </w:rPr>
            </w:pPr>
          </w:p>
          <w:p w:rsidR="0060208A" w:rsidRPr="004D435D" w:rsidRDefault="0060208A" w:rsidP="008444FB">
            <w:pPr>
              <w:rPr>
                <w:sz w:val="22"/>
                <w:szCs w:val="22"/>
              </w:rPr>
            </w:pPr>
          </w:p>
        </w:tc>
        <w:tc>
          <w:tcPr>
            <w:tcW w:w="4428" w:type="dxa"/>
          </w:tcPr>
          <w:p w:rsidR="0060208A" w:rsidRPr="004D435D" w:rsidRDefault="0060208A" w:rsidP="008444FB">
            <w:pPr>
              <w:rPr>
                <w:sz w:val="22"/>
                <w:szCs w:val="22"/>
              </w:rPr>
            </w:pPr>
          </w:p>
        </w:tc>
      </w:tr>
    </w:tbl>
    <w:p w:rsidR="0060208A" w:rsidRPr="004D435D" w:rsidRDefault="0060208A" w:rsidP="0060208A">
      <w:pPr>
        <w:rPr>
          <w:sz w:val="22"/>
          <w:szCs w:val="22"/>
        </w:rPr>
      </w:pPr>
    </w:p>
    <w:p w:rsidR="0060208A" w:rsidRDefault="0060208A" w:rsidP="0060208A">
      <w:pPr>
        <w:numPr>
          <w:ilvl w:val="0"/>
          <w:numId w:val="14"/>
        </w:numPr>
        <w:rPr>
          <w:sz w:val="22"/>
          <w:szCs w:val="22"/>
        </w:rPr>
      </w:pPr>
      <w:r w:rsidRPr="004D435D">
        <w:rPr>
          <w:sz w:val="22"/>
          <w:szCs w:val="22"/>
        </w:rPr>
        <w:t>Summarize the situations where you felt the most disconnected, disengaged, or discouraged as a teacher this month. Summarize when you doubted your competence and confidence.</w:t>
      </w:r>
    </w:p>
    <w:p w:rsidR="00611188" w:rsidRPr="004D435D" w:rsidRDefault="00611188" w:rsidP="00611188">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60208A" w:rsidRPr="004D435D">
        <w:tc>
          <w:tcPr>
            <w:tcW w:w="4428" w:type="dxa"/>
          </w:tcPr>
          <w:p w:rsidR="0060208A" w:rsidRPr="004D435D" w:rsidRDefault="0060208A" w:rsidP="008444FB">
            <w:pPr>
              <w:rPr>
                <w:b/>
                <w:bCs/>
                <w:sz w:val="22"/>
                <w:szCs w:val="22"/>
              </w:rPr>
            </w:pPr>
            <w:r w:rsidRPr="004D435D">
              <w:rPr>
                <w:b/>
                <w:bCs/>
                <w:sz w:val="22"/>
                <w:szCs w:val="22"/>
              </w:rPr>
              <w:t>Disconnected, Disengaged, Discouraged</w:t>
            </w:r>
          </w:p>
        </w:tc>
        <w:tc>
          <w:tcPr>
            <w:tcW w:w="4428" w:type="dxa"/>
          </w:tcPr>
          <w:p w:rsidR="0060208A" w:rsidRPr="004D435D" w:rsidRDefault="0060208A" w:rsidP="008444FB">
            <w:pPr>
              <w:pStyle w:val="Heading1"/>
              <w:rPr>
                <w:rFonts w:ascii="Times New Roman" w:hAnsi="Times New Roman"/>
                <w:sz w:val="22"/>
                <w:szCs w:val="22"/>
              </w:rPr>
            </w:pPr>
            <w:r w:rsidRPr="004D435D">
              <w:rPr>
                <w:rFonts w:ascii="Times New Roman" w:hAnsi="Times New Roman"/>
                <w:sz w:val="22"/>
                <w:szCs w:val="22"/>
              </w:rPr>
              <w:t>Not Confident and Competent with Skills</w:t>
            </w:r>
          </w:p>
        </w:tc>
      </w:tr>
      <w:tr w:rsidR="0060208A" w:rsidRPr="004D435D">
        <w:tc>
          <w:tcPr>
            <w:tcW w:w="4428" w:type="dxa"/>
          </w:tcPr>
          <w:p w:rsidR="0060208A" w:rsidRPr="004D435D" w:rsidRDefault="0060208A" w:rsidP="008444FB">
            <w:pPr>
              <w:rPr>
                <w:sz w:val="22"/>
                <w:szCs w:val="22"/>
              </w:rPr>
            </w:pPr>
          </w:p>
          <w:p w:rsidR="0060208A" w:rsidRPr="004D435D" w:rsidRDefault="0060208A" w:rsidP="008444FB">
            <w:pPr>
              <w:rPr>
                <w:sz w:val="22"/>
                <w:szCs w:val="22"/>
              </w:rPr>
            </w:pPr>
          </w:p>
        </w:tc>
        <w:tc>
          <w:tcPr>
            <w:tcW w:w="4428" w:type="dxa"/>
          </w:tcPr>
          <w:p w:rsidR="0060208A" w:rsidRPr="004D435D" w:rsidRDefault="0060208A" w:rsidP="008444FB">
            <w:pPr>
              <w:rPr>
                <w:sz w:val="22"/>
                <w:szCs w:val="22"/>
              </w:rPr>
            </w:pPr>
          </w:p>
        </w:tc>
      </w:tr>
    </w:tbl>
    <w:p w:rsidR="0060208A" w:rsidRPr="004D435D" w:rsidRDefault="0060208A" w:rsidP="0060208A">
      <w:pPr>
        <w:rPr>
          <w:sz w:val="22"/>
          <w:szCs w:val="22"/>
        </w:rPr>
      </w:pPr>
    </w:p>
    <w:p w:rsidR="0060208A" w:rsidRDefault="0060208A" w:rsidP="0060208A">
      <w:pPr>
        <w:numPr>
          <w:ilvl w:val="0"/>
          <w:numId w:val="14"/>
        </w:numPr>
        <w:rPr>
          <w:sz w:val="22"/>
          <w:szCs w:val="22"/>
        </w:rPr>
      </w:pPr>
      <w:r w:rsidRPr="004D435D">
        <w:rPr>
          <w:sz w:val="22"/>
          <w:szCs w:val="22"/>
        </w:rPr>
        <w:t>Summarize what you would do differently based on student learning and responses for the month.</w:t>
      </w:r>
    </w:p>
    <w:p w:rsidR="00611188" w:rsidRPr="004D435D" w:rsidRDefault="00611188" w:rsidP="00611188">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60208A" w:rsidRPr="004D435D">
        <w:tc>
          <w:tcPr>
            <w:tcW w:w="4428" w:type="dxa"/>
          </w:tcPr>
          <w:p w:rsidR="0060208A" w:rsidRPr="004D435D" w:rsidRDefault="0060208A" w:rsidP="008444FB">
            <w:pPr>
              <w:rPr>
                <w:b/>
                <w:bCs/>
                <w:sz w:val="22"/>
                <w:szCs w:val="22"/>
              </w:rPr>
            </w:pPr>
            <w:r w:rsidRPr="004D435D">
              <w:rPr>
                <w:b/>
                <w:bCs/>
                <w:sz w:val="22"/>
                <w:szCs w:val="22"/>
              </w:rPr>
              <w:t>Student Learning and Responses</w:t>
            </w:r>
          </w:p>
        </w:tc>
        <w:tc>
          <w:tcPr>
            <w:tcW w:w="4428" w:type="dxa"/>
          </w:tcPr>
          <w:p w:rsidR="0060208A" w:rsidRPr="004D435D" w:rsidRDefault="0060208A" w:rsidP="008444FB">
            <w:pPr>
              <w:pStyle w:val="Heading1"/>
              <w:rPr>
                <w:rFonts w:ascii="Times New Roman" w:hAnsi="Times New Roman"/>
                <w:sz w:val="22"/>
                <w:szCs w:val="22"/>
              </w:rPr>
            </w:pPr>
            <w:r w:rsidRPr="004D435D">
              <w:rPr>
                <w:rFonts w:ascii="Times New Roman" w:hAnsi="Times New Roman"/>
                <w:sz w:val="22"/>
                <w:szCs w:val="22"/>
              </w:rPr>
              <w:t>What I’d Do Differently</w:t>
            </w:r>
          </w:p>
        </w:tc>
      </w:tr>
      <w:tr w:rsidR="0060208A" w:rsidRPr="004D435D">
        <w:tc>
          <w:tcPr>
            <w:tcW w:w="4428" w:type="dxa"/>
          </w:tcPr>
          <w:p w:rsidR="0060208A" w:rsidRPr="004D435D" w:rsidRDefault="0060208A" w:rsidP="008444FB">
            <w:pPr>
              <w:rPr>
                <w:sz w:val="22"/>
                <w:szCs w:val="22"/>
              </w:rPr>
            </w:pPr>
          </w:p>
          <w:p w:rsidR="0060208A" w:rsidRPr="004D435D" w:rsidRDefault="0060208A" w:rsidP="008444FB">
            <w:pPr>
              <w:rPr>
                <w:sz w:val="22"/>
                <w:szCs w:val="22"/>
              </w:rPr>
            </w:pPr>
          </w:p>
        </w:tc>
        <w:tc>
          <w:tcPr>
            <w:tcW w:w="4428" w:type="dxa"/>
          </w:tcPr>
          <w:p w:rsidR="0060208A" w:rsidRPr="004D435D" w:rsidRDefault="0060208A" w:rsidP="008444FB">
            <w:pPr>
              <w:rPr>
                <w:sz w:val="22"/>
                <w:szCs w:val="22"/>
              </w:rPr>
            </w:pPr>
          </w:p>
        </w:tc>
      </w:tr>
    </w:tbl>
    <w:p w:rsidR="0060208A" w:rsidRPr="004D435D" w:rsidRDefault="0060208A" w:rsidP="0060208A">
      <w:pPr>
        <w:rPr>
          <w:sz w:val="22"/>
          <w:szCs w:val="22"/>
        </w:rPr>
      </w:pPr>
    </w:p>
    <w:p w:rsidR="00611188" w:rsidRDefault="0060208A" w:rsidP="00611188">
      <w:pPr>
        <w:numPr>
          <w:ilvl w:val="0"/>
          <w:numId w:val="14"/>
        </w:numPr>
        <w:rPr>
          <w:sz w:val="22"/>
          <w:szCs w:val="22"/>
        </w:rPr>
      </w:pPr>
      <w:r w:rsidRPr="004D435D">
        <w:rPr>
          <w:sz w:val="22"/>
          <w:szCs w:val="22"/>
        </w:rPr>
        <w:t>Summarize what you are most proud of this month based on student learning and responses.</w:t>
      </w:r>
    </w:p>
    <w:p w:rsidR="00A44C1A" w:rsidRPr="00611188" w:rsidRDefault="00A44C1A" w:rsidP="00A44C1A">
      <w:pPr>
        <w:ind w:left="72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60208A" w:rsidRPr="004D435D">
        <w:tc>
          <w:tcPr>
            <w:tcW w:w="4428" w:type="dxa"/>
          </w:tcPr>
          <w:p w:rsidR="0060208A" w:rsidRPr="004D435D" w:rsidRDefault="0060208A" w:rsidP="008444FB">
            <w:pPr>
              <w:rPr>
                <w:b/>
                <w:bCs/>
                <w:sz w:val="22"/>
                <w:szCs w:val="22"/>
              </w:rPr>
            </w:pPr>
            <w:r w:rsidRPr="004D435D">
              <w:rPr>
                <w:b/>
                <w:bCs/>
                <w:sz w:val="22"/>
                <w:szCs w:val="22"/>
              </w:rPr>
              <w:t>Student Learning and Responses</w:t>
            </w:r>
          </w:p>
        </w:tc>
        <w:tc>
          <w:tcPr>
            <w:tcW w:w="4428" w:type="dxa"/>
          </w:tcPr>
          <w:p w:rsidR="0060208A" w:rsidRPr="004D435D" w:rsidRDefault="0060208A" w:rsidP="008444FB">
            <w:pPr>
              <w:pStyle w:val="Heading1"/>
              <w:rPr>
                <w:rFonts w:ascii="Times New Roman" w:hAnsi="Times New Roman"/>
                <w:sz w:val="22"/>
                <w:szCs w:val="22"/>
              </w:rPr>
            </w:pPr>
            <w:r w:rsidRPr="004D435D">
              <w:rPr>
                <w:rFonts w:ascii="Times New Roman" w:hAnsi="Times New Roman"/>
                <w:sz w:val="22"/>
                <w:szCs w:val="22"/>
              </w:rPr>
              <w:t>What I’m Most Proud Of</w:t>
            </w:r>
          </w:p>
        </w:tc>
      </w:tr>
      <w:tr w:rsidR="0060208A" w:rsidRPr="004D435D">
        <w:tc>
          <w:tcPr>
            <w:tcW w:w="4428" w:type="dxa"/>
          </w:tcPr>
          <w:p w:rsidR="0060208A" w:rsidRPr="004D435D" w:rsidRDefault="0060208A" w:rsidP="008444FB">
            <w:pPr>
              <w:rPr>
                <w:sz w:val="22"/>
                <w:szCs w:val="22"/>
              </w:rPr>
            </w:pPr>
          </w:p>
          <w:p w:rsidR="0060208A" w:rsidRDefault="0060208A" w:rsidP="008444FB">
            <w:pPr>
              <w:rPr>
                <w:sz w:val="22"/>
                <w:szCs w:val="22"/>
              </w:rPr>
            </w:pPr>
          </w:p>
          <w:p w:rsidR="0007788C" w:rsidRPr="004D435D" w:rsidRDefault="0007788C" w:rsidP="008444FB">
            <w:pPr>
              <w:rPr>
                <w:sz w:val="22"/>
                <w:szCs w:val="22"/>
              </w:rPr>
            </w:pPr>
          </w:p>
        </w:tc>
        <w:tc>
          <w:tcPr>
            <w:tcW w:w="4428" w:type="dxa"/>
          </w:tcPr>
          <w:p w:rsidR="0060208A" w:rsidRPr="004D435D" w:rsidRDefault="0060208A" w:rsidP="008444FB">
            <w:pPr>
              <w:rPr>
                <w:sz w:val="22"/>
                <w:szCs w:val="22"/>
              </w:rPr>
            </w:pPr>
          </w:p>
        </w:tc>
      </w:tr>
    </w:tbl>
    <w:p w:rsidR="00577DFD" w:rsidRPr="004D435D" w:rsidRDefault="00577DFD" w:rsidP="004F0899">
      <w:pPr>
        <w:rPr>
          <w:sz w:val="22"/>
          <w:szCs w:val="22"/>
        </w:rPr>
      </w:pPr>
    </w:p>
    <w:sectPr w:rsidR="00577DFD" w:rsidRPr="004D435D" w:rsidSect="00DD3D8C">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891" w:rsidRDefault="00816891">
      <w:r>
        <w:separator/>
      </w:r>
    </w:p>
  </w:endnote>
  <w:endnote w:type="continuationSeparator" w:id="0">
    <w:p w:rsidR="00816891" w:rsidRDefault="00816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498946"/>
      <w:docPartObj>
        <w:docPartGallery w:val="Page Numbers (Bottom of Page)"/>
        <w:docPartUnique/>
      </w:docPartObj>
    </w:sdtPr>
    <w:sdtContent>
      <w:p w:rsidR="00816891" w:rsidRDefault="00F66930">
        <w:pPr>
          <w:pStyle w:val="Footer"/>
          <w:jc w:val="center"/>
        </w:pPr>
        <w:r>
          <w:fldChar w:fldCharType="begin"/>
        </w:r>
        <w:r w:rsidR="00816891">
          <w:instrText xml:space="preserve"> PAGE   \* MERGEFORMAT </w:instrText>
        </w:r>
        <w:r>
          <w:fldChar w:fldCharType="separate"/>
        </w:r>
        <w:r w:rsidR="00C50D0B">
          <w:rPr>
            <w:noProof/>
          </w:rPr>
          <w:t>1</w:t>
        </w:r>
        <w:r>
          <w:rPr>
            <w:noProof/>
          </w:rPr>
          <w:fldChar w:fldCharType="end"/>
        </w:r>
      </w:p>
    </w:sdtContent>
  </w:sdt>
  <w:p w:rsidR="00816891" w:rsidRDefault="008168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891" w:rsidRDefault="00816891">
      <w:r>
        <w:separator/>
      </w:r>
    </w:p>
  </w:footnote>
  <w:footnote w:type="continuationSeparator" w:id="0">
    <w:p w:rsidR="00816891" w:rsidRDefault="00816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91" w:rsidRDefault="0081689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D30CA1"/>
    <w:multiLevelType w:val="hybridMultilevel"/>
    <w:tmpl w:val="669C689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C2A558"/>
    <w:multiLevelType w:val="hybridMultilevel"/>
    <w:tmpl w:val="40B8D1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FFFFFFFF"/>
    <w:lvl w:ilvl="0">
      <w:numFmt w:val="decimal"/>
      <w:lvlText w:val="*"/>
      <w:lvlJc w:val="left"/>
    </w:lvl>
  </w:abstractNum>
  <w:abstractNum w:abstractNumId="3">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416E51"/>
    <w:multiLevelType w:val="hybridMultilevel"/>
    <w:tmpl w:val="5C8C009E"/>
    <w:lvl w:ilvl="0" w:tplc="F6F0CD50">
      <w:start w:val="2"/>
      <w:numFmt w:val="decimal"/>
      <w:lvlText w:val="%1."/>
      <w:lvlJc w:val="left"/>
      <w:pPr>
        <w:tabs>
          <w:tab w:val="num" w:pos="1080"/>
        </w:tabs>
        <w:ind w:left="1080" w:hanging="720"/>
      </w:pPr>
      <w:rPr>
        <w:rFonts w:hint="default"/>
      </w:rPr>
    </w:lvl>
    <w:lvl w:ilvl="1" w:tplc="0409001B">
      <w:start w:val="1"/>
      <w:numFmt w:val="lowerLetter"/>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AE3336"/>
    <w:multiLevelType w:val="hybridMultilevel"/>
    <w:tmpl w:val="8A10F178"/>
    <w:lvl w:ilvl="0" w:tplc="EEA48D76">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D343FB"/>
    <w:multiLevelType w:val="hybridMultilevel"/>
    <w:tmpl w:val="5C8C009E"/>
    <w:lvl w:ilvl="0" w:tplc="F6F0CD50">
      <w:start w:val="2"/>
      <w:numFmt w:val="decimal"/>
      <w:lvlText w:val="%1."/>
      <w:lvlJc w:val="left"/>
      <w:pPr>
        <w:tabs>
          <w:tab w:val="num" w:pos="1080"/>
        </w:tabs>
        <w:ind w:left="1080" w:hanging="720"/>
      </w:pPr>
      <w:rPr>
        <w:rFonts w:hint="default"/>
      </w:rPr>
    </w:lvl>
    <w:lvl w:ilvl="1" w:tplc="0409001B">
      <w:start w:val="1"/>
      <w:numFmt w:val="lowerLetter"/>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624A2D"/>
    <w:multiLevelType w:val="hybridMultilevel"/>
    <w:tmpl w:val="E54079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CE7E56"/>
    <w:multiLevelType w:val="hybridMultilevel"/>
    <w:tmpl w:val="B9FA54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BB070F"/>
    <w:multiLevelType w:val="hybridMultilevel"/>
    <w:tmpl w:val="5C8C009E"/>
    <w:lvl w:ilvl="0" w:tplc="F6F0CD50">
      <w:start w:val="2"/>
      <w:numFmt w:val="decimal"/>
      <w:lvlText w:val="%1."/>
      <w:lvlJc w:val="left"/>
      <w:pPr>
        <w:tabs>
          <w:tab w:val="num" w:pos="1080"/>
        </w:tabs>
        <w:ind w:left="1080" w:hanging="720"/>
      </w:pPr>
      <w:rPr>
        <w:rFonts w:hint="default"/>
      </w:rPr>
    </w:lvl>
    <w:lvl w:ilvl="1" w:tplc="0409000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57C46FD"/>
    <w:multiLevelType w:val="hybridMultilevel"/>
    <w:tmpl w:val="69AA21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DF34DF"/>
    <w:multiLevelType w:val="hybridMultilevel"/>
    <w:tmpl w:val="B67C3E44"/>
    <w:lvl w:ilvl="0" w:tplc="82161DBE">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0D37F0"/>
    <w:multiLevelType w:val="hybridMultilevel"/>
    <w:tmpl w:val="55C4B05C"/>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7">
    <w:nsid w:val="49D949C5"/>
    <w:multiLevelType w:val="hybridMultilevel"/>
    <w:tmpl w:val="0F2C6E68"/>
    <w:lvl w:ilvl="0" w:tplc="04090001">
      <w:start w:val="1"/>
      <w:numFmt w:val="bullet"/>
      <w:lvlText w:val=""/>
      <w:lvlJc w:val="left"/>
      <w:pPr>
        <w:tabs>
          <w:tab w:val="num" w:pos="720"/>
        </w:tabs>
        <w:ind w:left="720" w:hanging="360"/>
      </w:pPr>
      <w:rPr>
        <w:rFonts w:ascii="Symbol" w:hAnsi="Symbol" w:hint="default"/>
      </w:rPr>
    </w:lvl>
    <w:lvl w:ilvl="1" w:tplc="9A66B56A" w:tentative="1">
      <w:start w:val="1"/>
      <w:numFmt w:val="bullet"/>
      <w:lvlText w:val="o"/>
      <w:lvlJc w:val="left"/>
      <w:pPr>
        <w:tabs>
          <w:tab w:val="num" w:pos="1440"/>
        </w:tabs>
        <w:ind w:left="1440" w:hanging="360"/>
      </w:pPr>
      <w:rPr>
        <w:rFonts w:ascii="Courier New" w:hAnsi="Courier New" w:hint="default"/>
      </w:rPr>
    </w:lvl>
    <w:lvl w:ilvl="2" w:tplc="5BD8C32E" w:tentative="1">
      <w:start w:val="1"/>
      <w:numFmt w:val="bullet"/>
      <w:lvlText w:val=""/>
      <w:lvlJc w:val="left"/>
      <w:pPr>
        <w:tabs>
          <w:tab w:val="num" w:pos="2160"/>
        </w:tabs>
        <w:ind w:left="2160" w:hanging="360"/>
      </w:pPr>
      <w:rPr>
        <w:rFonts w:ascii="Symbol" w:hAnsi="Symbol" w:hint="default"/>
      </w:rPr>
    </w:lvl>
    <w:lvl w:ilvl="3" w:tplc="398655E6" w:tentative="1">
      <w:start w:val="1"/>
      <w:numFmt w:val="bullet"/>
      <w:lvlText w:val=""/>
      <w:lvlJc w:val="left"/>
      <w:pPr>
        <w:tabs>
          <w:tab w:val="num" w:pos="2880"/>
        </w:tabs>
        <w:ind w:left="2880" w:hanging="360"/>
      </w:pPr>
      <w:rPr>
        <w:rFonts w:ascii="Symbol" w:hAnsi="Symbol" w:hint="default"/>
      </w:rPr>
    </w:lvl>
    <w:lvl w:ilvl="4" w:tplc="D2E42BEC" w:tentative="1">
      <w:start w:val="1"/>
      <w:numFmt w:val="bullet"/>
      <w:lvlText w:val="o"/>
      <w:lvlJc w:val="left"/>
      <w:pPr>
        <w:tabs>
          <w:tab w:val="num" w:pos="3600"/>
        </w:tabs>
        <w:ind w:left="3600" w:hanging="360"/>
      </w:pPr>
      <w:rPr>
        <w:rFonts w:ascii="Courier New" w:hAnsi="Courier New" w:hint="default"/>
      </w:rPr>
    </w:lvl>
    <w:lvl w:ilvl="5" w:tplc="6BD64736" w:tentative="1">
      <w:start w:val="1"/>
      <w:numFmt w:val="bullet"/>
      <w:lvlText w:val=""/>
      <w:lvlJc w:val="left"/>
      <w:pPr>
        <w:tabs>
          <w:tab w:val="num" w:pos="4320"/>
        </w:tabs>
        <w:ind w:left="4320" w:hanging="360"/>
      </w:pPr>
      <w:rPr>
        <w:rFonts w:ascii="Symbol" w:hAnsi="Symbol" w:hint="default"/>
      </w:rPr>
    </w:lvl>
    <w:lvl w:ilvl="6" w:tplc="4A6C6990" w:tentative="1">
      <w:start w:val="1"/>
      <w:numFmt w:val="bullet"/>
      <w:lvlText w:val=""/>
      <w:lvlJc w:val="left"/>
      <w:pPr>
        <w:tabs>
          <w:tab w:val="num" w:pos="5040"/>
        </w:tabs>
        <w:ind w:left="5040" w:hanging="360"/>
      </w:pPr>
      <w:rPr>
        <w:rFonts w:ascii="Symbol" w:hAnsi="Symbol" w:hint="default"/>
      </w:rPr>
    </w:lvl>
    <w:lvl w:ilvl="7" w:tplc="10D65356" w:tentative="1">
      <w:start w:val="1"/>
      <w:numFmt w:val="bullet"/>
      <w:lvlText w:val="o"/>
      <w:lvlJc w:val="left"/>
      <w:pPr>
        <w:tabs>
          <w:tab w:val="num" w:pos="5760"/>
        </w:tabs>
        <w:ind w:left="5760" w:hanging="360"/>
      </w:pPr>
      <w:rPr>
        <w:rFonts w:ascii="Courier New" w:hAnsi="Courier New" w:hint="default"/>
      </w:rPr>
    </w:lvl>
    <w:lvl w:ilvl="8" w:tplc="6DB8CC66" w:tentative="1">
      <w:start w:val="1"/>
      <w:numFmt w:val="bullet"/>
      <w:lvlText w:val=""/>
      <w:lvlJc w:val="left"/>
      <w:pPr>
        <w:tabs>
          <w:tab w:val="num" w:pos="6480"/>
        </w:tabs>
        <w:ind w:left="6480" w:hanging="360"/>
      </w:pPr>
      <w:rPr>
        <w:rFonts w:ascii="Symbol" w:hAnsi="Symbol" w:hint="default"/>
      </w:rPr>
    </w:lvl>
  </w:abstractNum>
  <w:abstractNum w:abstractNumId="18">
    <w:nsid w:val="5F143E3C"/>
    <w:multiLevelType w:val="hybridMultilevel"/>
    <w:tmpl w:val="FA4A71B2"/>
    <w:lvl w:ilvl="0" w:tplc="9516DAB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672175"/>
    <w:multiLevelType w:val="hybridMultilevel"/>
    <w:tmpl w:val="748A2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FC0DF5"/>
    <w:multiLevelType w:val="hybridMultilevel"/>
    <w:tmpl w:val="83BE7DAC"/>
    <w:lvl w:ilvl="0" w:tplc="11447F3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F204314"/>
    <w:multiLevelType w:val="hybridMultilevel"/>
    <w:tmpl w:val="24F42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6"/>
  </w:num>
  <w:num w:numId="4">
    <w:abstractNumId w:val="14"/>
  </w:num>
  <w:num w:numId="5">
    <w:abstractNumId w:val="15"/>
  </w:num>
  <w:num w:numId="6">
    <w:abstractNumId w:val="5"/>
  </w:num>
  <w:num w:numId="7">
    <w:abstractNumId w:val="11"/>
  </w:num>
  <w:num w:numId="8">
    <w:abstractNumId w:val="18"/>
  </w:num>
  <w:num w:numId="9">
    <w:abstractNumId w:val="13"/>
  </w:num>
  <w:num w:numId="10">
    <w:abstractNumId w:val="6"/>
  </w:num>
  <w:num w:numId="11">
    <w:abstractNumId w:val="19"/>
  </w:num>
  <w:num w:numId="12">
    <w:abstractNumId w:val="21"/>
  </w:num>
  <w:num w:numId="13">
    <w:abstractNumId w:val="9"/>
  </w:num>
  <w:num w:numId="14">
    <w:abstractNumId w:val="12"/>
  </w:num>
  <w:num w:numId="15">
    <w:abstractNumId w:val="8"/>
  </w:num>
  <w:num w:numId="16">
    <w:abstractNumId w:val="1"/>
  </w:num>
  <w:num w:numId="17">
    <w:abstractNumId w:val="0"/>
  </w:num>
  <w:num w:numId="18">
    <w:abstractNumId w:val="20"/>
  </w:num>
  <w:num w:numId="19">
    <w:abstractNumId w:val="7"/>
  </w:num>
  <w:num w:numId="20">
    <w:abstractNumId w:val="10"/>
  </w:num>
  <w:num w:numId="21">
    <w:abstractNumId w:val="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1693F"/>
    <w:rsid w:val="000216F8"/>
    <w:rsid w:val="0007788C"/>
    <w:rsid w:val="0009338A"/>
    <w:rsid w:val="00101929"/>
    <w:rsid w:val="00123428"/>
    <w:rsid w:val="00124986"/>
    <w:rsid w:val="00157581"/>
    <w:rsid w:val="001A7793"/>
    <w:rsid w:val="001C0085"/>
    <w:rsid w:val="001C1229"/>
    <w:rsid w:val="0024149B"/>
    <w:rsid w:val="002C6FDF"/>
    <w:rsid w:val="00327D05"/>
    <w:rsid w:val="00336512"/>
    <w:rsid w:val="00362F01"/>
    <w:rsid w:val="003726C4"/>
    <w:rsid w:val="003B1B81"/>
    <w:rsid w:val="003C5F63"/>
    <w:rsid w:val="00403A43"/>
    <w:rsid w:val="004D435D"/>
    <w:rsid w:val="004F0899"/>
    <w:rsid w:val="00523F59"/>
    <w:rsid w:val="00577DFD"/>
    <w:rsid w:val="005B3B05"/>
    <w:rsid w:val="005B7FDD"/>
    <w:rsid w:val="0060208A"/>
    <w:rsid w:val="00611188"/>
    <w:rsid w:val="0063689F"/>
    <w:rsid w:val="00650A6D"/>
    <w:rsid w:val="00656500"/>
    <w:rsid w:val="006D0014"/>
    <w:rsid w:val="0071440B"/>
    <w:rsid w:val="007718BD"/>
    <w:rsid w:val="007A759C"/>
    <w:rsid w:val="00800811"/>
    <w:rsid w:val="00816891"/>
    <w:rsid w:val="008444FB"/>
    <w:rsid w:val="00876E98"/>
    <w:rsid w:val="00962BB0"/>
    <w:rsid w:val="00980A38"/>
    <w:rsid w:val="009E3E2F"/>
    <w:rsid w:val="00A22A43"/>
    <w:rsid w:val="00A44C1A"/>
    <w:rsid w:val="00A534BC"/>
    <w:rsid w:val="00A63139"/>
    <w:rsid w:val="00AA193C"/>
    <w:rsid w:val="00AB784A"/>
    <w:rsid w:val="00B26037"/>
    <w:rsid w:val="00B54F87"/>
    <w:rsid w:val="00B76BF1"/>
    <w:rsid w:val="00C31580"/>
    <w:rsid w:val="00C50D0B"/>
    <w:rsid w:val="00D27CF4"/>
    <w:rsid w:val="00D64C4E"/>
    <w:rsid w:val="00DA3FE7"/>
    <w:rsid w:val="00DD3D8C"/>
    <w:rsid w:val="00DF5377"/>
    <w:rsid w:val="00E05E61"/>
    <w:rsid w:val="00E52C30"/>
    <w:rsid w:val="00ED7FEE"/>
    <w:rsid w:val="00F1693F"/>
    <w:rsid w:val="00F27793"/>
    <w:rsid w:val="00F669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B784A"/>
  </w:style>
  <w:style w:type="paragraph" w:styleId="Heading1">
    <w:name w:val="heading 1"/>
    <w:basedOn w:val="Normal"/>
    <w:next w:val="Normal"/>
    <w:qFormat/>
    <w:rsid w:val="00AB784A"/>
    <w:pPr>
      <w:keepNext/>
      <w:jc w:val="center"/>
      <w:outlineLvl w:val="0"/>
    </w:pPr>
    <w:rPr>
      <w:rFonts w:ascii="Times" w:hAnsi="Times"/>
      <w:b/>
      <w:sz w:val="24"/>
    </w:rPr>
  </w:style>
  <w:style w:type="paragraph" w:styleId="Heading2">
    <w:name w:val="heading 2"/>
    <w:basedOn w:val="Normal"/>
    <w:next w:val="Normal"/>
    <w:qFormat/>
    <w:rsid w:val="00AB784A"/>
    <w:pPr>
      <w:keepNext/>
      <w:jc w:val="center"/>
      <w:outlineLvl w:val="1"/>
    </w:pPr>
    <w:rPr>
      <w:b/>
      <w:sz w:val="24"/>
    </w:rPr>
  </w:style>
  <w:style w:type="paragraph" w:styleId="Heading3">
    <w:name w:val="heading 3"/>
    <w:basedOn w:val="Normal"/>
    <w:next w:val="Normal"/>
    <w:qFormat/>
    <w:rsid w:val="00AB784A"/>
    <w:pPr>
      <w:keepNext/>
      <w:outlineLvl w:val="2"/>
    </w:pPr>
    <w:rPr>
      <w:rFonts w:ascii="Palatino" w:hAnsi="Palatino"/>
      <w:b/>
    </w:rPr>
  </w:style>
  <w:style w:type="paragraph" w:styleId="Heading5">
    <w:name w:val="heading 5"/>
    <w:basedOn w:val="Normal"/>
    <w:next w:val="Normal"/>
    <w:link w:val="Heading5Char"/>
    <w:unhideWhenUsed/>
    <w:qFormat/>
    <w:rsid w:val="003726C4"/>
    <w:pPr>
      <w:spacing w:before="240" w:after="60"/>
      <w:outlineLvl w:val="4"/>
    </w:pPr>
    <w:rPr>
      <w:rFonts w:ascii="Calibri" w:hAnsi="Calibri"/>
      <w:b/>
      <w:bCs/>
      <w:i/>
      <w:iCs/>
      <w:sz w:val="26"/>
      <w:szCs w:val="26"/>
    </w:rPr>
  </w:style>
  <w:style w:type="paragraph" w:styleId="Heading6">
    <w:name w:val="heading 6"/>
    <w:basedOn w:val="Normal"/>
    <w:next w:val="Normal"/>
    <w:qFormat/>
    <w:rsid w:val="00AB784A"/>
    <w:pPr>
      <w:keepNext/>
      <w:ind w:left="1440" w:hanging="14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84A"/>
    <w:pPr>
      <w:tabs>
        <w:tab w:val="center" w:pos="4320"/>
        <w:tab w:val="right" w:pos="8640"/>
      </w:tabs>
    </w:pPr>
    <w:rPr>
      <w:rFonts w:ascii="Palatino" w:hAnsi="Palatino"/>
      <w:sz w:val="24"/>
    </w:rPr>
  </w:style>
  <w:style w:type="paragraph" w:styleId="Footer">
    <w:name w:val="footer"/>
    <w:basedOn w:val="Normal"/>
    <w:link w:val="FooterChar"/>
    <w:uiPriority w:val="99"/>
    <w:rsid w:val="00AB784A"/>
    <w:pPr>
      <w:tabs>
        <w:tab w:val="center" w:pos="4320"/>
        <w:tab w:val="right" w:pos="8640"/>
      </w:tabs>
    </w:pPr>
    <w:rPr>
      <w:rFonts w:ascii="Times" w:hAnsi="Times"/>
      <w:i/>
      <w:sz w:val="18"/>
    </w:rPr>
  </w:style>
  <w:style w:type="character" w:styleId="PageNumber">
    <w:name w:val="page number"/>
    <w:basedOn w:val="DefaultParagraphFont"/>
    <w:rsid w:val="00AB784A"/>
  </w:style>
  <w:style w:type="character" w:styleId="Hyperlink">
    <w:name w:val="Hyperlink"/>
    <w:rsid w:val="00AB784A"/>
    <w:rPr>
      <w:color w:val="0000FF"/>
      <w:u w:val="single"/>
    </w:rPr>
  </w:style>
  <w:style w:type="paragraph" w:styleId="BodyText2">
    <w:name w:val="Body Text 2"/>
    <w:basedOn w:val="Normal"/>
    <w:rsid w:val="00AB784A"/>
    <w:pPr>
      <w:ind w:right="-720"/>
    </w:pPr>
    <w:rPr>
      <w:rFonts w:ascii="Palatino" w:eastAsia="Times" w:hAnsi="Palatino"/>
      <w:b/>
      <w:sz w:val="28"/>
    </w:rPr>
  </w:style>
  <w:style w:type="paragraph" w:styleId="BodyText3">
    <w:name w:val="Body Text 3"/>
    <w:basedOn w:val="Normal"/>
    <w:rsid w:val="00AB784A"/>
    <w:pPr>
      <w:ind w:right="342"/>
    </w:pPr>
  </w:style>
  <w:style w:type="paragraph" w:styleId="BodyTextIndent">
    <w:name w:val="Body Text Indent"/>
    <w:basedOn w:val="Normal"/>
    <w:rsid w:val="00AB784A"/>
    <w:pPr>
      <w:spacing w:after="120"/>
      <w:ind w:left="360"/>
    </w:pPr>
  </w:style>
  <w:style w:type="table" w:styleId="TableGrid">
    <w:name w:val="Table Grid"/>
    <w:basedOn w:val="TableNormal"/>
    <w:rsid w:val="00AB7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80A38"/>
    <w:pPr>
      <w:spacing w:after="120"/>
    </w:pPr>
  </w:style>
  <w:style w:type="character" w:styleId="FootnoteReference">
    <w:name w:val="footnote reference"/>
    <w:semiHidden/>
    <w:rsid w:val="00980A38"/>
    <w:rPr>
      <w:vertAlign w:val="superscript"/>
    </w:rPr>
  </w:style>
  <w:style w:type="paragraph" w:styleId="FootnoteText">
    <w:name w:val="footnote text"/>
    <w:basedOn w:val="Normal"/>
    <w:semiHidden/>
    <w:rsid w:val="00980A38"/>
    <w:rPr>
      <w:rFonts w:ascii="Garamond" w:hAnsi="Garamond"/>
    </w:rPr>
  </w:style>
  <w:style w:type="paragraph" w:styleId="Title">
    <w:name w:val="Title"/>
    <w:basedOn w:val="Normal"/>
    <w:qFormat/>
    <w:rsid w:val="0060208A"/>
    <w:pPr>
      <w:jc w:val="center"/>
    </w:pPr>
    <w:rPr>
      <w:b/>
      <w:bCs/>
      <w:sz w:val="24"/>
      <w:szCs w:val="24"/>
    </w:rPr>
  </w:style>
  <w:style w:type="paragraph" w:customStyle="1" w:styleId="Hangingindent">
    <w:name w:val="Hanging indent"/>
    <w:basedOn w:val="Normal"/>
    <w:rsid w:val="00577DFD"/>
    <w:pPr>
      <w:ind w:left="720" w:hanging="720"/>
    </w:pPr>
    <w:rPr>
      <w:rFonts w:ascii="Times" w:hAnsi="Times"/>
      <w:sz w:val="24"/>
    </w:rPr>
  </w:style>
  <w:style w:type="paragraph" w:customStyle="1" w:styleId="CM3">
    <w:name w:val="CM3"/>
    <w:basedOn w:val="Normal"/>
    <w:next w:val="Normal"/>
    <w:uiPriority w:val="99"/>
    <w:rsid w:val="0071440B"/>
    <w:pPr>
      <w:widowControl w:val="0"/>
      <w:autoSpaceDE w:val="0"/>
      <w:autoSpaceDN w:val="0"/>
      <w:adjustRightInd w:val="0"/>
      <w:spacing w:line="253" w:lineRule="atLeast"/>
    </w:pPr>
    <w:rPr>
      <w:sz w:val="24"/>
      <w:szCs w:val="24"/>
    </w:rPr>
  </w:style>
  <w:style w:type="paragraph" w:customStyle="1" w:styleId="CM26">
    <w:name w:val="CM26"/>
    <w:basedOn w:val="Normal"/>
    <w:next w:val="Normal"/>
    <w:uiPriority w:val="99"/>
    <w:rsid w:val="0071440B"/>
    <w:pPr>
      <w:widowControl w:val="0"/>
      <w:autoSpaceDE w:val="0"/>
      <w:autoSpaceDN w:val="0"/>
      <w:adjustRightInd w:val="0"/>
    </w:pPr>
    <w:rPr>
      <w:sz w:val="24"/>
      <w:szCs w:val="24"/>
    </w:rPr>
  </w:style>
  <w:style w:type="paragraph" w:customStyle="1" w:styleId="Default">
    <w:name w:val="Default"/>
    <w:rsid w:val="00101929"/>
    <w:pPr>
      <w:widowControl w:val="0"/>
      <w:autoSpaceDE w:val="0"/>
      <w:autoSpaceDN w:val="0"/>
      <w:adjustRightInd w:val="0"/>
    </w:pPr>
    <w:rPr>
      <w:color w:val="000000"/>
      <w:sz w:val="24"/>
      <w:szCs w:val="24"/>
    </w:rPr>
  </w:style>
  <w:style w:type="paragraph" w:customStyle="1" w:styleId="CM28">
    <w:name w:val="CM28"/>
    <w:basedOn w:val="Default"/>
    <w:next w:val="Default"/>
    <w:uiPriority w:val="99"/>
    <w:rsid w:val="00101929"/>
    <w:rPr>
      <w:color w:val="auto"/>
    </w:rPr>
  </w:style>
  <w:style w:type="paragraph" w:customStyle="1" w:styleId="CM6">
    <w:name w:val="CM6"/>
    <w:basedOn w:val="Default"/>
    <w:next w:val="Default"/>
    <w:uiPriority w:val="99"/>
    <w:rsid w:val="00101929"/>
    <w:pPr>
      <w:spacing w:line="253" w:lineRule="atLeast"/>
    </w:pPr>
    <w:rPr>
      <w:color w:val="auto"/>
    </w:rPr>
  </w:style>
  <w:style w:type="paragraph" w:customStyle="1" w:styleId="CM27">
    <w:name w:val="CM27"/>
    <w:basedOn w:val="Default"/>
    <w:next w:val="Default"/>
    <w:uiPriority w:val="99"/>
    <w:rsid w:val="00101929"/>
    <w:rPr>
      <w:color w:val="auto"/>
    </w:rPr>
  </w:style>
  <w:style w:type="paragraph" w:customStyle="1" w:styleId="Times">
    <w:name w:val="Times"/>
    <w:basedOn w:val="Normal"/>
    <w:rsid w:val="004D435D"/>
    <w:rPr>
      <w:rFonts w:ascii="Times" w:hAnsi="Times"/>
      <w:sz w:val="24"/>
    </w:rPr>
  </w:style>
  <w:style w:type="character" w:customStyle="1" w:styleId="Heading5Char">
    <w:name w:val="Heading 5 Char"/>
    <w:basedOn w:val="DefaultParagraphFont"/>
    <w:link w:val="Heading5"/>
    <w:rsid w:val="003726C4"/>
    <w:rPr>
      <w:rFonts w:ascii="Calibri" w:eastAsia="Times New Roman" w:hAnsi="Calibri" w:cs="Times New Roman"/>
      <w:b/>
      <w:bCs/>
      <w:i/>
      <w:iCs/>
      <w:sz w:val="26"/>
      <w:szCs w:val="26"/>
    </w:rPr>
  </w:style>
  <w:style w:type="paragraph" w:customStyle="1" w:styleId="Body">
    <w:name w:val="Body"/>
    <w:basedOn w:val="Normal"/>
    <w:rsid w:val="003726C4"/>
    <w:pPr>
      <w:widowControl w:val="0"/>
      <w:autoSpaceDE w:val="0"/>
      <w:autoSpaceDN w:val="0"/>
      <w:adjustRightInd w:val="0"/>
    </w:pPr>
    <w:rPr>
      <w:rFonts w:ascii="Arial" w:hAnsi="Arial"/>
      <w:color w:val="000000"/>
      <w:sz w:val="24"/>
    </w:rPr>
  </w:style>
  <w:style w:type="character" w:styleId="FollowedHyperlink">
    <w:name w:val="FollowedHyperlink"/>
    <w:basedOn w:val="DefaultParagraphFont"/>
    <w:rsid w:val="0007788C"/>
    <w:rPr>
      <w:color w:val="800080" w:themeColor="followedHyperlink"/>
      <w:u w:val="single"/>
    </w:rPr>
  </w:style>
  <w:style w:type="character" w:customStyle="1" w:styleId="FooterChar">
    <w:name w:val="Footer Char"/>
    <w:basedOn w:val="DefaultParagraphFont"/>
    <w:link w:val="Footer"/>
    <w:uiPriority w:val="99"/>
    <w:rsid w:val="00DD3D8C"/>
    <w:rPr>
      <w:rFonts w:ascii="Times" w:hAnsi="Times"/>
      <w:i/>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B784A"/>
  </w:style>
  <w:style w:type="paragraph" w:styleId="Heading1">
    <w:name w:val="heading 1"/>
    <w:basedOn w:val="Normal"/>
    <w:next w:val="Normal"/>
    <w:qFormat/>
    <w:rsid w:val="00AB784A"/>
    <w:pPr>
      <w:keepNext/>
      <w:jc w:val="center"/>
      <w:outlineLvl w:val="0"/>
    </w:pPr>
    <w:rPr>
      <w:rFonts w:ascii="Times" w:hAnsi="Times"/>
      <w:b/>
      <w:sz w:val="24"/>
    </w:rPr>
  </w:style>
  <w:style w:type="paragraph" w:styleId="Heading2">
    <w:name w:val="heading 2"/>
    <w:basedOn w:val="Normal"/>
    <w:next w:val="Normal"/>
    <w:qFormat/>
    <w:rsid w:val="00AB784A"/>
    <w:pPr>
      <w:keepNext/>
      <w:jc w:val="center"/>
      <w:outlineLvl w:val="1"/>
    </w:pPr>
    <w:rPr>
      <w:b/>
      <w:sz w:val="24"/>
    </w:rPr>
  </w:style>
  <w:style w:type="paragraph" w:styleId="Heading3">
    <w:name w:val="heading 3"/>
    <w:basedOn w:val="Normal"/>
    <w:next w:val="Normal"/>
    <w:qFormat/>
    <w:rsid w:val="00AB784A"/>
    <w:pPr>
      <w:keepNext/>
      <w:outlineLvl w:val="2"/>
    </w:pPr>
    <w:rPr>
      <w:rFonts w:ascii="Palatino" w:hAnsi="Palatino"/>
      <w:b/>
    </w:rPr>
  </w:style>
  <w:style w:type="paragraph" w:styleId="Heading5">
    <w:name w:val="heading 5"/>
    <w:basedOn w:val="Normal"/>
    <w:next w:val="Normal"/>
    <w:link w:val="Heading5Char"/>
    <w:unhideWhenUsed/>
    <w:qFormat/>
    <w:rsid w:val="003726C4"/>
    <w:pPr>
      <w:spacing w:before="240" w:after="60"/>
      <w:outlineLvl w:val="4"/>
    </w:pPr>
    <w:rPr>
      <w:rFonts w:ascii="Calibri" w:hAnsi="Calibri"/>
      <w:b/>
      <w:bCs/>
      <w:i/>
      <w:iCs/>
      <w:sz w:val="26"/>
      <w:szCs w:val="26"/>
    </w:rPr>
  </w:style>
  <w:style w:type="paragraph" w:styleId="Heading6">
    <w:name w:val="heading 6"/>
    <w:basedOn w:val="Normal"/>
    <w:next w:val="Normal"/>
    <w:qFormat/>
    <w:rsid w:val="00AB784A"/>
    <w:pPr>
      <w:keepNext/>
      <w:ind w:left="1440" w:hanging="14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84A"/>
    <w:pPr>
      <w:tabs>
        <w:tab w:val="center" w:pos="4320"/>
        <w:tab w:val="right" w:pos="8640"/>
      </w:tabs>
    </w:pPr>
    <w:rPr>
      <w:rFonts w:ascii="Palatino" w:hAnsi="Palatino"/>
      <w:sz w:val="24"/>
    </w:rPr>
  </w:style>
  <w:style w:type="paragraph" w:styleId="Footer">
    <w:name w:val="footer"/>
    <w:basedOn w:val="Normal"/>
    <w:link w:val="FooterChar"/>
    <w:uiPriority w:val="99"/>
    <w:rsid w:val="00AB784A"/>
    <w:pPr>
      <w:tabs>
        <w:tab w:val="center" w:pos="4320"/>
        <w:tab w:val="right" w:pos="8640"/>
      </w:tabs>
    </w:pPr>
    <w:rPr>
      <w:rFonts w:ascii="Times" w:hAnsi="Times"/>
      <w:i/>
      <w:sz w:val="18"/>
    </w:rPr>
  </w:style>
  <w:style w:type="character" w:styleId="PageNumber">
    <w:name w:val="page number"/>
    <w:basedOn w:val="DefaultParagraphFont"/>
    <w:rsid w:val="00AB784A"/>
  </w:style>
  <w:style w:type="character" w:styleId="Hyperlink">
    <w:name w:val="Hyperlink"/>
    <w:rsid w:val="00AB784A"/>
    <w:rPr>
      <w:color w:val="0000FF"/>
      <w:u w:val="single"/>
    </w:rPr>
  </w:style>
  <w:style w:type="paragraph" w:styleId="BodyText2">
    <w:name w:val="Body Text 2"/>
    <w:basedOn w:val="Normal"/>
    <w:rsid w:val="00AB784A"/>
    <w:pPr>
      <w:ind w:right="-720"/>
    </w:pPr>
    <w:rPr>
      <w:rFonts w:ascii="Palatino" w:eastAsia="Times" w:hAnsi="Palatino"/>
      <w:b/>
      <w:sz w:val="28"/>
    </w:rPr>
  </w:style>
  <w:style w:type="paragraph" w:styleId="BodyText3">
    <w:name w:val="Body Text 3"/>
    <w:basedOn w:val="Normal"/>
    <w:rsid w:val="00AB784A"/>
    <w:pPr>
      <w:ind w:right="342"/>
    </w:pPr>
  </w:style>
  <w:style w:type="paragraph" w:styleId="BodyTextIndent">
    <w:name w:val="Body Text Indent"/>
    <w:basedOn w:val="Normal"/>
    <w:rsid w:val="00AB784A"/>
    <w:pPr>
      <w:spacing w:after="120"/>
      <w:ind w:left="360"/>
    </w:pPr>
  </w:style>
  <w:style w:type="table" w:styleId="TableGrid">
    <w:name w:val="Table Grid"/>
    <w:basedOn w:val="TableNormal"/>
    <w:rsid w:val="00AB7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980A38"/>
    <w:pPr>
      <w:spacing w:after="120"/>
    </w:pPr>
  </w:style>
  <w:style w:type="character" w:styleId="FootnoteReference">
    <w:name w:val="footnote reference"/>
    <w:semiHidden/>
    <w:rsid w:val="00980A38"/>
    <w:rPr>
      <w:vertAlign w:val="superscript"/>
    </w:rPr>
  </w:style>
  <w:style w:type="paragraph" w:styleId="FootnoteText">
    <w:name w:val="footnote text"/>
    <w:basedOn w:val="Normal"/>
    <w:semiHidden/>
    <w:rsid w:val="00980A38"/>
    <w:rPr>
      <w:rFonts w:ascii="Garamond" w:hAnsi="Garamond"/>
    </w:rPr>
  </w:style>
  <w:style w:type="paragraph" w:styleId="Title">
    <w:name w:val="Title"/>
    <w:basedOn w:val="Normal"/>
    <w:qFormat/>
    <w:rsid w:val="0060208A"/>
    <w:pPr>
      <w:jc w:val="center"/>
    </w:pPr>
    <w:rPr>
      <w:b/>
      <w:bCs/>
      <w:sz w:val="24"/>
      <w:szCs w:val="24"/>
    </w:rPr>
  </w:style>
  <w:style w:type="paragraph" w:customStyle="1" w:styleId="Hangingindent">
    <w:name w:val="Hanging indent"/>
    <w:basedOn w:val="Normal"/>
    <w:rsid w:val="00577DFD"/>
    <w:pPr>
      <w:ind w:left="720" w:hanging="720"/>
    </w:pPr>
    <w:rPr>
      <w:rFonts w:ascii="Times" w:hAnsi="Times"/>
      <w:sz w:val="24"/>
    </w:rPr>
  </w:style>
  <w:style w:type="paragraph" w:customStyle="1" w:styleId="CM3">
    <w:name w:val="CM3"/>
    <w:basedOn w:val="Normal"/>
    <w:next w:val="Normal"/>
    <w:uiPriority w:val="99"/>
    <w:rsid w:val="0071440B"/>
    <w:pPr>
      <w:widowControl w:val="0"/>
      <w:autoSpaceDE w:val="0"/>
      <w:autoSpaceDN w:val="0"/>
      <w:adjustRightInd w:val="0"/>
      <w:spacing w:line="253" w:lineRule="atLeast"/>
    </w:pPr>
    <w:rPr>
      <w:sz w:val="24"/>
      <w:szCs w:val="24"/>
    </w:rPr>
  </w:style>
  <w:style w:type="paragraph" w:customStyle="1" w:styleId="CM26">
    <w:name w:val="CM26"/>
    <w:basedOn w:val="Normal"/>
    <w:next w:val="Normal"/>
    <w:uiPriority w:val="99"/>
    <w:rsid w:val="0071440B"/>
    <w:pPr>
      <w:widowControl w:val="0"/>
      <w:autoSpaceDE w:val="0"/>
      <w:autoSpaceDN w:val="0"/>
      <w:adjustRightInd w:val="0"/>
    </w:pPr>
    <w:rPr>
      <w:sz w:val="24"/>
      <w:szCs w:val="24"/>
    </w:rPr>
  </w:style>
  <w:style w:type="paragraph" w:customStyle="1" w:styleId="Default">
    <w:name w:val="Default"/>
    <w:rsid w:val="00101929"/>
    <w:pPr>
      <w:widowControl w:val="0"/>
      <w:autoSpaceDE w:val="0"/>
      <w:autoSpaceDN w:val="0"/>
      <w:adjustRightInd w:val="0"/>
    </w:pPr>
    <w:rPr>
      <w:color w:val="000000"/>
      <w:sz w:val="24"/>
      <w:szCs w:val="24"/>
    </w:rPr>
  </w:style>
  <w:style w:type="paragraph" w:customStyle="1" w:styleId="CM28">
    <w:name w:val="CM28"/>
    <w:basedOn w:val="Default"/>
    <w:next w:val="Default"/>
    <w:uiPriority w:val="99"/>
    <w:rsid w:val="00101929"/>
    <w:rPr>
      <w:color w:val="auto"/>
    </w:rPr>
  </w:style>
  <w:style w:type="paragraph" w:customStyle="1" w:styleId="CM6">
    <w:name w:val="CM6"/>
    <w:basedOn w:val="Default"/>
    <w:next w:val="Default"/>
    <w:uiPriority w:val="99"/>
    <w:rsid w:val="00101929"/>
    <w:pPr>
      <w:spacing w:line="253" w:lineRule="atLeast"/>
    </w:pPr>
    <w:rPr>
      <w:color w:val="auto"/>
    </w:rPr>
  </w:style>
  <w:style w:type="paragraph" w:customStyle="1" w:styleId="CM27">
    <w:name w:val="CM27"/>
    <w:basedOn w:val="Default"/>
    <w:next w:val="Default"/>
    <w:uiPriority w:val="99"/>
    <w:rsid w:val="00101929"/>
    <w:rPr>
      <w:color w:val="auto"/>
    </w:rPr>
  </w:style>
  <w:style w:type="paragraph" w:customStyle="1" w:styleId="Times">
    <w:name w:val="Times"/>
    <w:basedOn w:val="Normal"/>
    <w:rsid w:val="004D435D"/>
    <w:rPr>
      <w:rFonts w:ascii="Times" w:hAnsi="Times"/>
      <w:sz w:val="24"/>
    </w:rPr>
  </w:style>
  <w:style w:type="character" w:customStyle="1" w:styleId="Heading5Char">
    <w:name w:val="Heading 5 Char"/>
    <w:basedOn w:val="DefaultParagraphFont"/>
    <w:link w:val="Heading5"/>
    <w:rsid w:val="003726C4"/>
    <w:rPr>
      <w:rFonts w:ascii="Calibri" w:eastAsia="Times New Roman" w:hAnsi="Calibri" w:cs="Times New Roman"/>
      <w:b/>
      <w:bCs/>
      <w:i/>
      <w:iCs/>
      <w:sz w:val="26"/>
      <w:szCs w:val="26"/>
    </w:rPr>
  </w:style>
  <w:style w:type="paragraph" w:customStyle="1" w:styleId="Body">
    <w:name w:val="Body"/>
    <w:basedOn w:val="Normal"/>
    <w:rsid w:val="003726C4"/>
    <w:pPr>
      <w:widowControl w:val="0"/>
      <w:autoSpaceDE w:val="0"/>
      <w:autoSpaceDN w:val="0"/>
      <w:adjustRightInd w:val="0"/>
    </w:pPr>
    <w:rPr>
      <w:rFonts w:ascii="Arial" w:hAnsi="Arial"/>
      <w:color w:val="000000"/>
      <w:sz w:val="24"/>
    </w:rPr>
  </w:style>
  <w:style w:type="character" w:styleId="FollowedHyperlink">
    <w:name w:val="FollowedHyperlink"/>
    <w:basedOn w:val="DefaultParagraphFont"/>
    <w:rsid w:val="0007788C"/>
    <w:rPr>
      <w:color w:val="800080" w:themeColor="followedHyperlink"/>
      <w:u w:val="single"/>
    </w:rPr>
  </w:style>
  <w:style w:type="character" w:customStyle="1" w:styleId="FooterChar">
    <w:name w:val="Footer Char"/>
    <w:basedOn w:val="DefaultParagraphFont"/>
    <w:link w:val="Footer"/>
    <w:uiPriority w:val="99"/>
    <w:rsid w:val="00DD3D8C"/>
    <w:rPr>
      <w:rFonts w:ascii="Times" w:hAnsi="Times"/>
      <w:i/>
      <w:sz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susm.edu/coe/ClinicalPractice/HandbookM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brary.csusm.edu/plagiarism/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usm.edu/education/ClinicalPractice/HandbookMS.html"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2262</Words>
  <Characters>13243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 San Marcos</Company>
  <LinksUpToDate>false</LinksUpToDate>
  <CharactersWithSpaces>15475</CharactersWithSpaces>
  <SharedDoc>false</SharedDoc>
  <HLinks>
    <vt:vector size="6" baseType="variant">
      <vt:variant>
        <vt:i4>3997749</vt:i4>
      </vt:variant>
      <vt:variant>
        <vt:i4>0</vt:i4>
      </vt:variant>
      <vt:variant>
        <vt:i4>0</vt:i4>
      </vt:variant>
      <vt:variant>
        <vt:i4>5</vt:i4>
      </vt:variant>
      <vt:variant>
        <vt:lpwstr>http://library.csusm.edu/plagiarism/index.html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dc:creator>
  <cp:lastModifiedBy>Donna Matanane</cp:lastModifiedBy>
  <cp:revision>4</cp:revision>
  <cp:lastPrinted>2003-12-17T19:02:00Z</cp:lastPrinted>
  <dcterms:created xsi:type="dcterms:W3CDTF">2012-08-21T23:05:00Z</dcterms:created>
  <dcterms:modified xsi:type="dcterms:W3CDTF">2012-08-28T23:08:00Z</dcterms:modified>
</cp:coreProperties>
</file>