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Poway Unified School District</w:t>
      </w:r>
    </w:p>
    <w:p w:rsidR="00000000" w:rsidDel="00000000" w:rsidP="00000000" w:rsidRDefault="00000000" w:rsidRPr="00000000" w14:paraId="00000002">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Mentor: Hilary Cuevas-Balanon, M.A.Ed., Response to Intervention &amp; Instruction (RTII) Specialist</w:t>
      </w:r>
    </w:p>
    <w:p w:rsidR="00000000" w:rsidDel="00000000" w:rsidP="00000000" w:rsidRDefault="00000000" w:rsidRPr="00000000" w14:paraId="00000003">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 Cuevas-Balanon coordinates RTII for 6 middle schools in the Poway Unified School District (PUSD).  Students will be exposed to community intervention by creating either 1) a presentation with talking points for a parent workshop and an infographic  </w:t>
      </w:r>
      <w:r w:rsidDel="00000000" w:rsidR="00000000" w:rsidRPr="00000000">
        <w:rPr>
          <w:rFonts w:ascii="Calibri" w:cs="Calibri" w:eastAsia="Calibri" w:hAnsi="Calibri"/>
          <w:b w:val="1"/>
          <w:sz w:val="28"/>
          <w:szCs w:val="28"/>
          <w:rtl w:val="0"/>
        </w:rPr>
        <w:t xml:space="preserve">OR</w:t>
      </w:r>
      <w:r w:rsidDel="00000000" w:rsidR="00000000" w:rsidRPr="00000000">
        <w:rPr>
          <w:rFonts w:ascii="Calibri" w:cs="Calibri" w:eastAsia="Calibri" w:hAnsi="Calibri"/>
          <w:sz w:val="28"/>
          <w:szCs w:val="28"/>
          <w:rtl w:val="0"/>
        </w:rPr>
        <w:t xml:space="preserve"> 2) educational materials and an infographic.  This project allows you to research and create content that will be used in your community to provide support, education, and guidance for parents and students.  </w:t>
      </w:r>
    </w:p>
    <w:p w:rsidR="00000000" w:rsidDel="00000000" w:rsidP="00000000" w:rsidRDefault="00000000" w:rsidRPr="00000000" w14:paraId="00000005">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Select from 1 of the following (A OR B):</w:t>
      </w: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Presentation Slides, Talking Points, &amp; 1 Infographic:</w:t>
      </w:r>
    </w:p>
    <w:p w:rsidR="00000000" w:rsidDel="00000000" w:rsidP="00000000" w:rsidRDefault="00000000" w:rsidRPr="00000000" w14:paraId="00000008">
      <w:pPr>
        <w:numPr>
          <w:ilvl w:val="0"/>
          <w:numId w:val="3"/>
        </w:numPr>
        <w:spacing w:line="276"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Students will research and prepare professional presentation slides (7-10) on one of the topics listed below.  The intended audience for this project is parents of middle schoolers attending a Parent Workshop hosted by PUSD on one of the topics listed below.   Make sure to include talking points for the presenter and two different topics/opportunities for breakout sessions in your presentation.  (*Option to attend and possibly assist at the Zoom Parent Workshop.  Ms. Cuevas-Balanon will provide further details and workshop date.)  Students will also create an infographic on one of the topics below (intended audience is parents).</w:t>
      </w:r>
    </w:p>
    <w:p w:rsidR="00000000" w:rsidDel="00000000" w:rsidP="00000000" w:rsidRDefault="00000000" w:rsidRPr="00000000" w14:paraId="00000009">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Educational Material &amp; Infographic</w:t>
      </w:r>
    </w:p>
    <w:p w:rsidR="00000000" w:rsidDel="00000000" w:rsidP="00000000" w:rsidRDefault="00000000" w:rsidRPr="00000000" w14:paraId="0000000B">
      <w:pPr>
        <w:numPr>
          <w:ilvl w:val="0"/>
          <w:numId w:val="4"/>
        </w:numPr>
        <w:spacing w:line="276"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Students will research and prepare a workbook or handouts (minimum 5-10 pages) on one of the topics listed below.  The workbooks can be intended for parents of middle schoolers or the students themselves OR BOTH.  Make sure to include clear instructions along with your workbook if the workbook is intended for the child.  Students will also create an infographic on one of the topics below (make sure to identify the intended audience).</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Parent Workshop/Educational Material Topics:</w:t>
      </w:r>
    </w:p>
    <w:p w:rsidR="00000000" w:rsidDel="00000000" w:rsidP="00000000" w:rsidRDefault="00000000" w:rsidRPr="00000000" w14:paraId="0000000E">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College/Career/Military Readiness for Middle School Students</w:t>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1st generation college motivation/perseverance skills</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Adolescent Brain </w:t>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Building Relationships with your Middle School Students</w:t>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Organizational skills in the remote education setting for Middle School Students</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Goal setting in the remote education setting for Middle School Students</w:t>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Student Success Skills in the remote education setting for Middle School Students</w:t>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Executive Functioning in Middle School Students</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Social emotional learning in Middle School Students</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Diagnoses Common in Middle School Students</w:t>
      </w:r>
    </w:p>
    <w:p w:rsidR="00000000" w:rsidDel="00000000" w:rsidP="00000000" w:rsidRDefault="00000000" w:rsidRPr="00000000" w14:paraId="00000018">
      <w:pPr>
        <w:numPr>
          <w:ilvl w:val="1"/>
          <w:numId w:val="2"/>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ADHD</w:t>
      </w:r>
    </w:p>
    <w:p w:rsidR="00000000" w:rsidDel="00000000" w:rsidP="00000000" w:rsidRDefault="00000000" w:rsidRPr="00000000" w14:paraId="00000019">
      <w:pPr>
        <w:numPr>
          <w:ilvl w:val="1"/>
          <w:numId w:val="2"/>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Anxiety </w:t>
      </w:r>
    </w:p>
    <w:p w:rsidR="00000000" w:rsidDel="00000000" w:rsidP="00000000" w:rsidRDefault="00000000" w:rsidRPr="00000000" w14:paraId="0000001A">
      <w:pPr>
        <w:numPr>
          <w:ilvl w:val="1"/>
          <w:numId w:val="2"/>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Depression</w:t>
      </w:r>
    </w:p>
    <w:p w:rsidR="00000000" w:rsidDel="00000000" w:rsidP="00000000" w:rsidRDefault="00000000" w:rsidRPr="00000000" w14:paraId="0000001B">
      <w:pPr>
        <w:rPr>
          <w:rFonts w:ascii="Times New Roman" w:cs="Times New Roman" w:eastAsia="Times New Roman" w:hAnsi="Times New Roman"/>
          <w:color w:val="222222"/>
          <w:sz w:val="24"/>
          <w:szCs w:val="24"/>
          <w:highlight w:val="whit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