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3A4814FC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FC1F4E">
        <w:t xml:space="preserve">November </w:t>
      </w:r>
      <w:r w:rsidR="00473F4F">
        <w:t>24</w:t>
      </w:r>
      <w:r w:rsidR="00FC1F4E">
        <w:t>, 2014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77777777" w:rsidR="00F15F22" w:rsidRPr="00F15F22" w:rsidRDefault="007675AF" w:rsidP="00055B06">
      <w:pPr>
        <w:spacing w:after="0" w:line="240" w:lineRule="auto"/>
        <w:jc w:val="center"/>
        <w:rPr>
          <w:b/>
        </w:rPr>
      </w:pPr>
      <w:r>
        <w:rPr>
          <w:b/>
        </w:rPr>
        <w:t>KEL 3010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6B301C2E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Sanchez</w:t>
      </w:r>
      <w:r w:rsidR="009C6EF5">
        <w:t xml:space="preserve">,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9C6EF5">
        <w:t xml:space="preserve">, </w:t>
      </w:r>
      <w:r w:rsidR="00B109D6">
        <w:t>M. Schroder</w:t>
      </w:r>
      <w:bookmarkStart w:id="0" w:name="_GoBack"/>
      <w:bookmarkEnd w:id="0"/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71D9D424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4CAC7019" w14:textId="77777777" w:rsidR="00574915" w:rsidRDefault="00281BF0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WASC </w:t>
      </w:r>
      <w:r w:rsidR="00123932">
        <w:t>update</w:t>
      </w:r>
    </w:p>
    <w:p w14:paraId="0E555536" w14:textId="77777777" w:rsidR="00574915" w:rsidRDefault="00574915" w:rsidP="00574915">
      <w:pPr>
        <w:spacing w:after="0" w:line="240" w:lineRule="auto"/>
      </w:pPr>
    </w:p>
    <w:p w14:paraId="44B2BADB" w14:textId="17B743EB" w:rsidR="00821F33" w:rsidRDefault="00821F33" w:rsidP="00821F33">
      <w:pPr>
        <w:pStyle w:val="ListParagraph"/>
        <w:numPr>
          <w:ilvl w:val="0"/>
          <w:numId w:val="1"/>
        </w:numPr>
        <w:spacing w:after="0" w:line="240" w:lineRule="auto"/>
      </w:pPr>
      <w:r>
        <w:t>Report on assessment activities (Melissa)</w:t>
      </w:r>
      <w:r>
        <w:br/>
      </w:r>
    </w:p>
    <w:p w14:paraId="0637698B" w14:textId="77777777" w:rsidR="00D919EA" w:rsidRDefault="00D919EA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Sub-Committee Reports</w:t>
      </w:r>
    </w:p>
    <w:p w14:paraId="16D8A3C2" w14:textId="77777777" w:rsidR="00D919EA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</w:p>
    <w:p w14:paraId="7A59E9ED" w14:textId="55C25F6A" w:rsidR="00473F4F" w:rsidRDefault="00D919EA" w:rsidP="00473F4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1CD34CB0" w14:textId="1AD29F4B" w:rsidR="00473F4F" w:rsidRDefault="00473F4F" w:rsidP="00473F4F">
      <w:pPr>
        <w:pStyle w:val="ListParagraph"/>
        <w:numPr>
          <w:ilvl w:val="2"/>
          <w:numId w:val="1"/>
        </w:numPr>
        <w:spacing w:after="0" w:line="240" w:lineRule="auto"/>
      </w:pPr>
      <w:r>
        <w:t>Form demo</w:t>
      </w:r>
    </w:p>
    <w:p w14:paraId="3DDA24B5" w14:textId="77777777" w:rsidR="00864E20" w:rsidRDefault="00B109D6" w:rsidP="0004647B">
      <w:pPr>
        <w:pStyle w:val="ListParagraph"/>
        <w:ind w:left="1440" w:firstLine="360"/>
      </w:pPr>
      <w:hyperlink r:id="rId6" w:history="1">
        <w:r w:rsidR="00864E20">
          <w:rPr>
            <w:rStyle w:val="Hyperlink"/>
          </w:rPr>
          <w:t>http://www-dev.csusm.edu/assessment/apap-undergrad.html</w:t>
        </w:r>
      </w:hyperlink>
    </w:p>
    <w:p w14:paraId="7131B3FB" w14:textId="1D35C482" w:rsidR="00473F4F" w:rsidRDefault="00473F4F" w:rsidP="00473F4F">
      <w:pPr>
        <w:pStyle w:val="ListParagraph"/>
        <w:numPr>
          <w:ilvl w:val="2"/>
          <w:numId w:val="1"/>
        </w:numPr>
        <w:spacing w:after="0" w:line="240" w:lineRule="auto"/>
      </w:pPr>
      <w:r>
        <w:t>Website info</w:t>
      </w:r>
    </w:p>
    <w:p w14:paraId="371B9B86" w14:textId="6098465D" w:rsidR="00A45A6F" w:rsidRDefault="00D919EA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Institutional Level Learning Outcomes</w:t>
      </w:r>
      <w:r w:rsidR="00FC1F4E">
        <w:t xml:space="preserve"> </w:t>
      </w:r>
    </w:p>
    <w:p w14:paraId="4CD059B7" w14:textId="6912D893" w:rsidR="001353D5" w:rsidRDefault="00473F4F" w:rsidP="001353D5">
      <w:pPr>
        <w:pStyle w:val="ListParagraph"/>
        <w:numPr>
          <w:ilvl w:val="2"/>
          <w:numId w:val="1"/>
        </w:numPr>
        <w:spacing w:after="0" w:line="240" w:lineRule="auto"/>
      </w:pPr>
      <w:r>
        <w:t>Incorporating changes - finalize</w:t>
      </w:r>
    </w:p>
    <w:p w14:paraId="7F0876C7" w14:textId="77777777" w:rsidR="001353D5" w:rsidRDefault="001353D5" w:rsidP="001353D5">
      <w:pPr>
        <w:spacing w:after="0" w:line="240" w:lineRule="auto"/>
      </w:pPr>
    </w:p>
    <w:p w14:paraId="392A3A99" w14:textId="126750F3" w:rsidR="00A45A6F" w:rsidRDefault="0057491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46615127" w14:textId="1E731EB6" w:rsidR="00473F4F" w:rsidRDefault="00473F4F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Report from CCT rep (Yvonne)</w:t>
      </w:r>
    </w:p>
    <w:p w14:paraId="2416CE09" w14:textId="4E39E428" w:rsidR="00574915" w:rsidRDefault="00574915" w:rsidP="005749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Follow up on Written Communication </w:t>
      </w:r>
    </w:p>
    <w:p w14:paraId="7F873C1E" w14:textId="43E5AB9B" w:rsidR="002C43A1" w:rsidRDefault="002C43A1" w:rsidP="00574915">
      <w:pPr>
        <w:pStyle w:val="ListParagraph"/>
        <w:numPr>
          <w:ilvl w:val="1"/>
          <w:numId w:val="1"/>
        </w:numPr>
        <w:spacing w:after="0" w:line="240" w:lineRule="auto"/>
      </w:pPr>
      <w:r>
        <w:t>WASC view of Core Competencies:</w:t>
      </w:r>
    </w:p>
    <w:p w14:paraId="021A3EBE" w14:textId="3EBB1C9D" w:rsidR="002C43A1" w:rsidRDefault="002C43A1" w:rsidP="002C43A1">
      <w:pPr>
        <w:pStyle w:val="ListParagraph"/>
        <w:spacing w:after="0" w:line="240" w:lineRule="auto"/>
        <w:ind w:left="1080"/>
      </w:pPr>
      <w:r w:rsidRPr="002C43A1">
        <w:rPr>
          <w:b/>
          <w:bCs/>
        </w:rPr>
        <w:t> </w:t>
      </w:r>
      <w:hyperlink r:id="rId7" w:history="1">
        <w:r w:rsidRPr="002C43A1">
          <w:rPr>
            <w:rStyle w:val="Hyperlink"/>
            <w:b/>
            <w:bCs/>
          </w:rPr>
          <w:t>http://www.wascsenior.org/resources/handbook-accreditation-2013/part-iii-wasc-quality-assurance/institutional-report/components-institutional-report/4-educational-quality-student-learning-core-competencies-and-standards-perfo</w:t>
        </w:r>
      </w:hyperlink>
    </w:p>
    <w:p w14:paraId="130B5DF7" w14:textId="77777777" w:rsidR="00473F4F" w:rsidRDefault="00473F4F" w:rsidP="00473F4F">
      <w:pPr>
        <w:spacing w:after="0" w:line="240" w:lineRule="auto"/>
      </w:pPr>
    </w:p>
    <w:p w14:paraId="7069261E" w14:textId="77777777" w:rsidR="00864E20" w:rsidRDefault="00864E20" w:rsidP="00864E20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2F0057" wp14:editId="20EE48BC">
            <wp:simplePos x="0" y="0"/>
            <wp:positionH relativeFrom="column">
              <wp:posOffset>1914525</wp:posOffset>
            </wp:positionH>
            <wp:positionV relativeFrom="paragraph">
              <wp:posOffset>389255</wp:posOffset>
            </wp:positionV>
            <wp:extent cx="2487168" cy="1929384"/>
            <wp:effectExtent l="0" t="0" r="8890" b="0"/>
            <wp:wrapThrough wrapText="bothSides">
              <wp:wrapPolygon edited="0">
                <wp:start x="0" y="0"/>
                <wp:lineTo x="0" y="21330"/>
                <wp:lineTo x="21512" y="21330"/>
                <wp:lineTo x="215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68" cy="192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F4F">
        <w:t>GE – Alignments</w:t>
      </w:r>
      <w:r w:rsidR="00473F4F">
        <w:br/>
      </w:r>
    </w:p>
    <w:p w14:paraId="25CFE3D5" w14:textId="0CE8343A" w:rsidR="002C43A1" w:rsidRDefault="00A45A6F" w:rsidP="00864E20">
      <w:pPr>
        <w:pStyle w:val="ListParagraph"/>
        <w:numPr>
          <w:ilvl w:val="0"/>
          <w:numId w:val="1"/>
        </w:numPr>
        <w:spacing w:after="0" w:line="240" w:lineRule="auto"/>
      </w:pPr>
      <w:r>
        <w:t>Other?</w:t>
      </w:r>
      <w:r w:rsidR="00864E20"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184A"/>
    <w:multiLevelType w:val="hybridMultilevel"/>
    <w:tmpl w:val="6666D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F53AE"/>
    <w:rsid w:val="00123932"/>
    <w:rsid w:val="00124776"/>
    <w:rsid w:val="001353D5"/>
    <w:rsid w:val="001748D1"/>
    <w:rsid w:val="00281BF0"/>
    <w:rsid w:val="002C43A1"/>
    <w:rsid w:val="00473F4F"/>
    <w:rsid w:val="004C0BCF"/>
    <w:rsid w:val="00574915"/>
    <w:rsid w:val="005F3BFA"/>
    <w:rsid w:val="00737ED4"/>
    <w:rsid w:val="007675AF"/>
    <w:rsid w:val="00821F33"/>
    <w:rsid w:val="00864E20"/>
    <w:rsid w:val="009C6EF5"/>
    <w:rsid w:val="00A45A6F"/>
    <w:rsid w:val="00AA6D0B"/>
    <w:rsid w:val="00B109D6"/>
    <w:rsid w:val="00B71169"/>
    <w:rsid w:val="00D919EA"/>
    <w:rsid w:val="00EC7C2E"/>
    <w:rsid w:val="00F15F2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-dev.csusm.edu/assessment/apap-undergrad.html" TargetMode="External"/><Relationship Id="rId7" Type="http://schemas.openxmlformats.org/officeDocument/2006/relationships/hyperlink" Target="http://www.wascsenior.org/resources/handbook-accreditation-2013/part-iii-wasc-quality-assurance/institutional-report/components-institutional-report/4-educational-quality-student-learning-core-competencies-and-standards-performance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2014-11-24T18:46:00Z</dcterms:created>
  <dcterms:modified xsi:type="dcterms:W3CDTF">2014-11-24T18:46:00Z</dcterms:modified>
</cp:coreProperties>
</file>